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C1" w:rsidRDefault="004244C1" w:rsidP="004244C1">
      <w:pPr>
        <w:ind w:left="360" w:hanging="360"/>
        <w:rPr>
          <w:color w:val="0000FF"/>
        </w:rPr>
      </w:pPr>
      <w:r>
        <w:rPr>
          <w:color w:val="0000FF"/>
        </w:rPr>
        <w:t>1.</w:t>
      </w:r>
      <w:r>
        <w:rPr>
          <w:rFonts w:ascii="Times New Roman" w:hAnsi="Times New Roman"/>
          <w:color w:val="0000FF"/>
          <w:sz w:val="14"/>
          <w:szCs w:val="14"/>
        </w:rPr>
        <w:t xml:space="preserve">       </w:t>
      </w:r>
      <w:r>
        <w:rPr>
          <w:color w:val="0000FF"/>
        </w:rPr>
        <w:t xml:space="preserve">Please state the name, job title and contact details of the person completing this form </w:t>
      </w:r>
    </w:p>
    <w:p w:rsidR="004244C1" w:rsidRDefault="004244C1" w:rsidP="004244C1">
      <w:pPr>
        <w:ind w:left="360"/>
        <w:rPr>
          <w:color w:val="0000FF"/>
        </w:rPr>
      </w:pPr>
    </w:p>
    <w:tbl>
      <w:tblPr>
        <w:tblW w:w="0" w:type="auto"/>
        <w:tblInd w:w="360" w:type="dxa"/>
        <w:tblCellMar>
          <w:left w:w="0" w:type="dxa"/>
          <w:right w:w="0" w:type="dxa"/>
        </w:tblCellMar>
        <w:tblLook w:val="04A0" w:firstRow="1" w:lastRow="0" w:firstColumn="1" w:lastColumn="0" w:noHBand="0" w:noVBand="1"/>
      </w:tblPr>
      <w:tblGrid>
        <w:gridCol w:w="8882"/>
      </w:tblGrid>
      <w:tr w:rsidR="004244C1" w:rsidTr="004244C1">
        <w:tc>
          <w:tcPr>
            <w:tcW w:w="10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p w:rsidR="004244C1" w:rsidRPr="0054057E" w:rsidRDefault="004244C1">
            <w:r w:rsidRPr="0054057E">
              <w:t>Dr Joe Dawson.  Head of Service - SEND</w:t>
            </w:r>
          </w:p>
          <w:p w:rsidR="004244C1" w:rsidRDefault="004244C1">
            <w:pPr>
              <w:rPr>
                <w:color w:val="0000FF"/>
              </w:rPr>
            </w:pPr>
          </w:p>
        </w:tc>
      </w:tr>
    </w:tbl>
    <w:p w:rsidR="004244C1" w:rsidRDefault="004244C1" w:rsidP="004244C1">
      <w:pPr>
        <w:ind w:left="360"/>
        <w:rPr>
          <w:color w:val="0000FF"/>
        </w:rPr>
      </w:pPr>
    </w:p>
    <w:p w:rsidR="004244C1" w:rsidRDefault="004244C1" w:rsidP="004244C1">
      <w:pPr>
        <w:ind w:left="360" w:hanging="360"/>
        <w:rPr>
          <w:color w:val="0000FF"/>
        </w:rPr>
      </w:pPr>
      <w:r>
        <w:rPr>
          <w:color w:val="0000FF"/>
        </w:rPr>
        <w:t>2.</w:t>
      </w:r>
      <w:r>
        <w:rPr>
          <w:rFonts w:ascii="Times New Roman" w:hAnsi="Times New Roman"/>
          <w:color w:val="0000FF"/>
          <w:sz w:val="14"/>
          <w:szCs w:val="14"/>
        </w:rPr>
        <w:t xml:space="preserve">       </w:t>
      </w:r>
      <w:r>
        <w:rPr>
          <w:color w:val="0000FF"/>
        </w:rPr>
        <w:t xml:space="preserve">Do you plan on reducing the overall budget allocated </w:t>
      </w:r>
      <w:proofErr w:type="gramStart"/>
      <w:r>
        <w:rPr>
          <w:color w:val="0000FF"/>
        </w:rPr>
        <w:t>for</w:t>
      </w:r>
      <w:proofErr w:type="gramEnd"/>
      <w:r>
        <w:rPr>
          <w:color w:val="0000FF"/>
        </w:rPr>
        <w:t xml:space="preserve"> </w:t>
      </w:r>
    </w:p>
    <w:p w:rsidR="004244C1" w:rsidRDefault="004244C1" w:rsidP="004244C1">
      <w:pPr>
        <w:ind w:left="360"/>
        <w:rPr>
          <w:color w:val="0000FF"/>
        </w:rPr>
      </w:pPr>
    </w:p>
    <w:p w:rsidR="004244C1" w:rsidRDefault="004244C1" w:rsidP="004244C1">
      <w:pPr>
        <w:numPr>
          <w:ilvl w:val="0"/>
          <w:numId w:val="1"/>
        </w:numPr>
        <w:rPr>
          <w:rFonts w:eastAsia="Times New Roman"/>
          <w:color w:val="0000FF"/>
        </w:rPr>
      </w:pPr>
      <w:proofErr w:type="gramStart"/>
      <w:r>
        <w:rPr>
          <w:rFonts w:eastAsia="Times New Roman"/>
          <w:color w:val="0000FF"/>
        </w:rPr>
        <w:t>specialist</w:t>
      </w:r>
      <w:proofErr w:type="gramEnd"/>
      <w:r>
        <w:rPr>
          <w:rFonts w:eastAsia="Times New Roman"/>
          <w:color w:val="0000FF"/>
        </w:rPr>
        <w:t xml:space="preserve"> education support services for </w:t>
      </w:r>
      <w:r>
        <w:rPr>
          <w:rFonts w:eastAsia="Times New Roman"/>
          <w:b/>
          <w:bCs/>
          <w:color w:val="0000FF"/>
        </w:rPr>
        <w:t>all children</w:t>
      </w:r>
      <w:r>
        <w:rPr>
          <w:rFonts w:eastAsia="Times New Roman"/>
          <w:color w:val="0000FF"/>
        </w:rPr>
        <w:t xml:space="preserve"> with special educational needs in 2018/19?  </w:t>
      </w:r>
    </w:p>
    <w:p w:rsidR="004244C1" w:rsidRDefault="004244C1" w:rsidP="004244C1">
      <w:pPr>
        <w:ind w:left="720"/>
        <w:rPr>
          <w:color w:val="0000FF"/>
        </w:rPr>
      </w:pPr>
    </w:p>
    <w:p w:rsidR="004244C1" w:rsidRPr="0054057E" w:rsidRDefault="004244C1" w:rsidP="004244C1">
      <w:pPr>
        <w:ind w:left="720"/>
        <w:rPr>
          <w:bCs/>
        </w:rPr>
      </w:pPr>
      <w:r w:rsidRPr="0054057E">
        <w:rPr>
          <w:bCs/>
        </w:rPr>
        <w:t>No</w:t>
      </w:r>
    </w:p>
    <w:p w:rsidR="004244C1" w:rsidRDefault="004244C1" w:rsidP="004244C1">
      <w:pPr>
        <w:pStyle w:val="ListParagraph"/>
        <w:ind w:left="360"/>
        <w:rPr>
          <w:rFonts w:ascii="Calibri" w:hAnsi="Calibri"/>
          <w:color w:val="0000FF"/>
          <w:sz w:val="22"/>
          <w:szCs w:val="22"/>
        </w:rPr>
      </w:pPr>
    </w:p>
    <w:p w:rsidR="004244C1" w:rsidRDefault="004244C1" w:rsidP="004244C1">
      <w:pPr>
        <w:numPr>
          <w:ilvl w:val="0"/>
          <w:numId w:val="2"/>
        </w:numPr>
        <w:rPr>
          <w:rFonts w:eastAsia="Times New Roman"/>
          <w:color w:val="0000FF"/>
        </w:rPr>
      </w:pPr>
      <w:proofErr w:type="gramStart"/>
      <w:r>
        <w:rPr>
          <w:rFonts w:eastAsia="Times New Roman"/>
          <w:color w:val="0000FF"/>
        </w:rPr>
        <w:t>specialist</w:t>
      </w:r>
      <w:proofErr w:type="gramEnd"/>
      <w:r>
        <w:rPr>
          <w:rFonts w:eastAsia="Times New Roman"/>
          <w:color w:val="0000FF"/>
        </w:rPr>
        <w:t xml:space="preserve"> education support services </w:t>
      </w:r>
      <w:r>
        <w:rPr>
          <w:rFonts w:eastAsia="Times New Roman"/>
          <w:b/>
          <w:bCs/>
          <w:color w:val="0000FF"/>
        </w:rPr>
        <w:t>specifically for deaf/hearing impaired</w:t>
      </w:r>
      <w:r>
        <w:rPr>
          <w:rFonts w:eastAsia="Times New Roman"/>
          <w:color w:val="0000FF"/>
        </w:rPr>
        <w:t xml:space="preserve"> children in 2018/19?</w:t>
      </w:r>
    </w:p>
    <w:p w:rsidR="004244C1" w:rsidRDefault="004244C1" w:rsidP="004244C1">
      <w:pPr>
        <w:rPr>
          <w:color w:val="0000FF"/>
        </w:rPr>
      </w:pPr>
    </w:p>
    <w:p w:rsidR="004244C1" w:rsidRPr="0054057E" w:rsidRDefault="004244C1" w:rsidP="004244C1">
      <w:pPr>
        <w:ind w:left="720"/>
        <w:rPr>
          <w:bCs/>
        </w:rPr>
      </w:pPr>
      <w:r w:rsidRPr="0054057E">
        <w:rPr>
          <w:bCs/>
        </w:rPr>
        <w:t>No</w:t>
      </w:r>
    </w:p>
    <w:p w:rsidR="004244C1" w:rsidRPr="0054057E" w:rsidRDefault="004244C1" w:rsidP="004244C1">
      <w:pPr>
        <w:pStyle w:val="ListParagraph"/>
        <w:ind w:left="360"/>
        <w:rPr>
          <w:rFonts w:ascii="Calibri" w:hAnsi="Calibri"/>
          <w:color w:val="0000FF"/>
          <w:sz w:val="22"/>
          <w:szCs w:val="22"/>
        </w:rPr>
      </w:pPr>
    </w:p>
    <w:p w:rsidR="004244C1" w:rsidRDefault="004244C1" w:rsidP="004244C1">
      <w:pPr>
        <w:numPr>
          <w:ilvl w:val="0"/>
          <w:numId w:val="3"/>
        </w:numPr>
        <w:rPr>
          <w:rFonts w:eastAsia="Times New Roman"/>
          <w:color w:val="0000FF"/>
          <w:lang w:eastAsia="en-GB"/>
        </w:rPr>
      </w:pPr>
      <w:r>
        <w:rPr>
          <w:rFonts w:eastAsia="Times New Roman"/>
          <w:color w:val="0000FF"/>
          <w:lang w:eastAsia="en-GB"/>
        </w:rPr>
        <w:t>Please give details</w:t>
      </w:r>
    </w:p>
    <w:p w:rsidR="004244C1" w:rsidRDefault="004244C1" w:rsidP="004244C1">
      <w:pPr>
        <w:rPr>
          <w:color w:val="0000FF"/>
        </w:rPr>
      </w:pPr>
    </w:p>
    <w:tbl>
      <w:tblPr>
        <w:tblW w:w="0" w:type="auto"/>
        <w:tblInd w:w="360" w:type="dxa"/>
        <w:tblCellMar>
          <w:left w:w="0" w:type="dxa"/>
          <w:right w:w="0" w:type="dxa"/>
        </w:tblCellMar>
        <w:tblLook w:val="04A0" w:firstRow="1" w:lastRow="0" w:firstColumn="1" w:lastColumn="0" w:noHBand="0" w:noVBand="1"/>
      </w:tblPr>
      <w:tblGrid>
        <w:gridCol w:w="8882"/>
      </w:tblGrid>
      <w:tr w:rsidR="004244C1" w:rsidTr="004244C1">
        <w:tc>
          <w:tcPr>
            <w:tcW w:w="10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p w:rsidR="004244C1" w:rsidRDefault="004244C1">
            <w:pPr>
              <w:rPr>
                <w:color w:val="0000FF"/>
              </w:rPr>
            </w:pPr>
          </w:p>
          <w:p w:rsidR="004244C1" w:rsidRPr="0054057E" w:rsidRDefault="0054057E">
            <w:r w:rsidRPr="0054057E">
              <w:t>Not applicable.</w:t>
            </w:r>
          </w:p>
          <w:p w:rsidR="004244C1" w:rsidRDefault="004244C1">
            <w:pPr>
              <w:rPr>
                <w:color w:val="0000FF"/>
              </w:rPr>
            </w:pPr>
          </w:p>
        </w:tc>
      </w:tr>
    </w:tbl>
    <w:p w:rsidR="004244C1" w:rsidRDefault="004244C1" w:rsidP="004244C1">
      <w:pPr>
        <w:pStyle w:val="ListParagraph"/>
        <w:ind w:left="0"/>
        <w:rPr>
          <w:rFonts w:ascii="Calibri" w:hAnsi="Calibri"/>
          <w:color w:val="0000FF"/>
          <w:sz w:val="22"/>
          <w:szCs w:val="22"/>
        </w:rPr>
      </w:pPr>
    </w:p>
    <w:p w:rsidR="004244C1" w:rsidRDefault="004244C1" w:rsidP="004244C1">
      <w:pPr>
        <w:ind w:left="360" w:hanging="360"/>
        <w:contextualSpacing/>
        <w:rPr>
          <w:color w:val="0000FF"/>
          <w:lang w:eastAsia="en-GB"/>
        </w:rPr>
      </w:pPr>
      <w:r>
        <w:rPr>
          <w:color w:val="0000FF"/>
          <w:lang w:eastAsia="en-GB"/>
        </w:rPr>
        <w:t>3.</w:t>
      </w:r>
      <w:r>
        <w:rPr>
          <w:rFonts w:ascii="Times New Roman" w:hAnsi="Times New Roman"/>
          <w:color w:val="0000FF"/>
          <w:sz w:val="14"/>
          <w:szCs w:val="14"/>
          <w:lang w:eastAsia="en-GB"/>
        </w:rPr>
        <w:t xml:space="preserve">       </w:t>
      </w:r>
      <w:r>
        <w:rPr>
          <w:color w:val="0000FF"/>
          <w:lang w:eastAsia="en-GB"/>
        </w:rPr>
        <w:t>Do you plan on reducing the overall number of specialist education staff working with deaf/hearing impaired children in 2018/19?</w:t>
      </w:r>
    </w:p>
    <w:p w:rsidR="004244C1" w:rsidRDefault="004244C1" w:rsidP="004244C1">
      <w:pPr>
        <w:pStyle w:val="ListParagraph"/>
        <w:ind w:left="360"/>
        <w:rPr>
          <w:rFonts w:ascii="Calibri" w:hAnsi="Calibri"/>
          <w:color w:val="0000FF"/>
          <w:sz w:val="22"/>
          <w:szCs w:val="22"/>
        </w:rPr>
      </w:pPr>
    </w:p>
    <w:p w:rsidR="004244C1" w:rsidRPr="0054057E" w:rsidRDefault="004244C1" w:rsidP="004244C1">
      <w:pPr>
        <w:pStyle w:val="ListParagraph"/>
        <w:ind w:left="360"/>
        <w:rPr>
          <w:rFonts w:ascii="Calibri" w:hAnsi="Calibri"/>
          <w:bCs/>
          <w:sz w:val="22"/>
          <w:szCs w:val="22"/>
        </w:rPr>
      </w:pPr>
      <w:r w:rsidRPr="0054057E">
        <w:rPr>
          <w:rFonts w:ascii="Calibri" w:hAnsi="Calibri"/>
          <w:bCs/>
          <w:sz w:val="22"/>
          <w:szCs w:val="22"/>
        </w:rPr>
        <w:t>No</w:t>
      </w:r>
    </w:p>
    <w:p w:rsidR="004244C1" w:rsidRDefault="004244C1" w:rsidP="004244C1">
      <w:pPr>
        <w:pStyle w:val="ListParagraph"/>
        <w:ind w:left="0"/>
        <w:rPr>
          <w:rFonts w:ascii="Calibri" w:hAnsi="Calibri"/>
          <w:color w:val="0000FF"/>
          <w:sz w:val="22"/>
          <w:szCs w:val="22"/>
        </w:rPr>
      </w:pPr>
    </w:p>
    <w:p w:rsidR="004244C1" w:rsidRDefault="004244C1" w:rsidP="004244C1">
      <w:pPr>
        <w:ind w:left="360" w:hanging="360"/>
        <w:contextualSpacing/>
        <w:rPr>
          <w:color w:val="0000FF"/>
          <w:lang w:eastAsia="en-GB"/>
        </w:rPr>
      </w:pPr>
      <w:r>
        <w:rPr>
          <w:color w:val="0000FF"/>
          <w:lang w:eastAsia="en-GB"/>
        </w:rPr>
        <w:t>4.</w:t>
      </w:r>
      <w:r>
        <w:rPr>
          <w:rFonts w:ascii="Times New Roman" w:hAnsi="Times New Roman"/>
          <w:color w:val="0000FF"/>
          <w:sz w:val="14"/>
          <w:szCs w:val="14"/>
          <w:lang w:eastAsia="en-GB"/>
        </w:rPr>
        <w:t xml:space="preserve">       </w:t>
      </w:r>
      <w:r>
        <w:rPr>
          <w:color w:val="0000FF"/>
          <w:lang w:eastAsia="en-GB"/>
        </w:rPr>
        <w:t xml:space="preserve">Please complete the table below giving details of the budgeted spend for specialist </w:t>
      </w:r>
      <w:r>
        <w:rPr>
          <w:b/>
          <w:bCs/>
          <w:color w:val="0000FF"/>
          <w:lang w:eastAsia="en-GB"/>
        </w:rPr>
        <w:t>education</w:t>
      </w:r>
      <w:r>
        <w:rPr>
          <w:color w:val="0000FF"/>
          <w:lang w:eastAsia="en-GB"/>
        </w:rPr>
        <w:t xml:space="preserve"> services for deaf/hearing impaired children in 2017/18 and 2018/19.</w:t>
      </w:r>
    </w:p>
    <w:p w:rsidR="004244C1" w:rsidRDefault="004244C1" w:rsidP="004244C1">
      <w:pPr>
        <w:pStyle w:val="ListParagraph"/>
        <w:ind w:left="360"/>
        <w:rPr>
          <w:rFonts w:ascii="Calibri" w:hAnsi="Calibri"/>
          <w:color w:val="0000FF"/>
          <w:sz w:val="22"/>
          <w:szCs w:val="22"/>
        </w:rPr>
      </w:pPr>
    </w:p>
    <w:p w:rsidR="004244C1" w:rsidRDefault="004244C1" w:rsidP="004244C1">
      <w:pPr>
        <w:rPr>
          <w:b/>
          <w:bCs/>
          <w:color w:val="0000FF"/>
        </w:rPr>
      </w:pPr>
      <w:r>
        <w:rPr>
          <w:color w:val="0000FF"/>
        </w:rPr>
        <w:t xml:space="preserve">We have already included the information your authority provided last year and have given a column for you to state if </w:t>
      </w:r>
      <w:r>
        <w:rPr>
          <w:i/>
          <w:iCs/>
          <w:color w:val="0000FF"/>
        </w:rPr>
        <w:t>budgeted spend</w:t>
      </w:r>
      <w:r>
        <w:rPr>
          <w:color w:val="0000FF"/>
        </w:rPr>
        <w:t xml:space="preserve"> is expected to vary from </w:t>
      </w:r>
      <w:r>
        <w:rPr>
          <w:i/>
          <w:iCs/>
          <w:color w:val="0000FF"/>
        </w:rPr>
        <w:t>actual spend</w:t>
      </w:r>
      <w:r>
        <w:rPr>
          <w:color w:val="0000FF"/>
        </w:rPr>
        <w:t xml:space="preserve">. </w:t>
      </w:r>
      <w:r>
        <w:rPr>
          <w:b/>
          <w:bCs/>
          <w:color w:val="0000FF"/>
        </w:rPr>
        <w:t xml:space="preserve">Please use figures for budgeted spend (NOT actual spend) for 2018/19 figures.  </w:t>
      </w:r>
    </w:p>
    <w:p w:rsidR="004244C1" w:rsidRDefault="004244C1" w:rsidP="004244C1">
      <w:pPr>
        <w:rPr>
          <w:color w:val="0000FF"/>
        </w:rPr>
      </w:pPr>
    </w:p>
    <w:tbl>
      <w:tblPr>
        <w:tblW w:w="4850" w:type="pct"/>
        <w:tblInd w:w="108" w:type="dxa"/>
        <w:tblCellMar>
          <w:left w:w="0" w:type="dxa"/>
          <w:right w:w="0" w:type="dxa"/>
        </w:tblCellMar>
        <w:tblLook w:val="04A0" w:firstRow="1" w:lastRow="0" w:firstColumn="1" w:lastColumn="0" w:noHBand="0" w:noVBand="1"/>
      </w:tblPr>
      <w:tblGrid>
        <w:gridCol w:w="1591"/>
        <w:gridCol w:w="1223"/>
        <w:gridCol w:w="2204"/>
        <w:gridCol w:w="1345"/>
        <w:gridCol w:w="2602"/>
      </w:tblGrid>
      <w:tr w:rsidR="004244C1" w:rsidTr="004244C1">
        <w:trPr>
          <w:trHeight w:val="719"/>
        </w:trPr>
        <w:tc>
          <w:tcPr>
            <w:tcW w:w="8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2017/18 budgeted spend</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proofErr w:type="gramStart"/>
            <w:r>
              <w:rPr>
                <w:color w:val="0000FF"/>
              </w:rPr>
              <w:t>Is</w:t>
            </w:r>
            <w:proofErr w:type="gramEnd"/>
            <w:r>
              <w:rPr>
                <w:color w:val="0000FF"/>
              </w:rPr>
              <w:t xml:space="preserve"> your actual spend for 2017/18 likely to vary from this figure? If yes, please explain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 xml:space="preserve">2018/19 </w:t>
            </w:r>
          </w:p>
          <w:p w:rsidR="004244C1" w:rsidRDefault="004244C1">
            <w:pPr>
              <w:rPr>
                <w:color w:val="0000FF"/>
              </w:rPr>
            </w:pPr>
            <w:r>
              <w:rPr>
                <w:color w:val="0000FF"/>
              </w:rPr>
              <w:t>budgeted spend</w:t>
            </w:r>
          </w:p>
        </w:tc>
        <w:tc>
          <w:tcPr>
            <w:tcW w:w="1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If there is a planned reduction since 2017/18, please explain</w:t>
            </w:r>
          </w:p>
        </w:tc>
      </w:tr>
      <w:tr w:rsidR="004244C1" w:rsidTr="004244C1">
        <w:trPr>
          <w:trHeight w:val="822"/>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Net budget (£) (i.e. budget allocation)</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b/>
                <w:bCs/>
                <w:color w:val="0000FF"/>
              </w:rPr>
            </w:pPr>
            <w:r>
              <w:rPr>
                <w:color w:val="0000FF"/>
              </w:rPr>
              <w:t>£729,700</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Pr="0054057E" w:rsidRDefault="004244C1">
            <w:r w:rsidRPr="0054057E">
              <w:t>The budget was re-stated at £612.000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Pr="0054057E" w:rsidRDefault="004244C1">
            <w:r w:rsidRPr="0054057E">
              <w:t>£612,000</w:t>
            </w:r>
          </w:p>
        </w:tc>
        <w:tc>
          <w:tcPr>
            <w:tcW w:w="1451" w:type="pct"/>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r w:rsidR="004244C1" w:rsidTr="004244C1">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 xml:space="preserve">Gross budget(£) (i.e. budget allocation plus any additional income generated or </w:t>
            </w:r>
            <w:r>
              <w:rPr>
                <w:color w:val="0000FF"/>
              </w:rPr>
              <w:lastRenderedPageBreak/>
              <w:t>expected to be generated)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b/>
                <w:bCs/>
                <w:color w:val="0000FF"/>
              </w:rPr>
            </w:pPr>
            <w:r>
              <w:rPr>
                <w:color w:val="0000FF"/>
              </w:rPr>
              <w:lastRenderedPageBreak/>
              <w:t>£729,700</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Pr="0054057E" w:rsidRDefault="004244C1">
            <w:r w:rsidRPr="0054057E">
              <w:t>The budget was re-stated at £612.000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244C1" w:rsidRPr="0054057E" w:rsidRDefault="004244C1">
            <w:r w:rsidRPr="0054057E">
              <w:t>£612,000</w:t>
            </w:r>
          </w:p>
        </w:tc>
        <w:tc>
          <w:tcPr>
            <w:tcW w:w="1451" w:type="pct"/>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bl>
    <w:p w:rsidR="004244C1" w:rsidRDefault="004244C1" w:rsidP="004244C1">
      <w:pPr>
        <w:pStyle w:val="ListParagraph"/>
        <w:ind w:left="0"/>
        <w:rPr>
          <w:rFonts w:ascii="Calibri" w:hAnsi="Calibri"/>
          <w:b/>
          <w:bCs/>
          <w:color w:val="0000FF"/>
          <w:sz w:val="22"/>
          <w:szCs w:val="22"/>
        </w:rPr>
      </w:pPr>
    </w:p>
    <w:p w:rsidR="004244C1" w:rsidRDefault="004244C1" w:rsidP="004244C1">
      <w:pPr>
        <w:ind w:left="360" w:hanging="360"/>
        <w:contextualSpacing/>
        <w:rPr>
          <w:b/>
          <w:bCs/>
          <w:color w:val="0000FF"/>
          <w:lang w:eastAsia="en-GB"/>
        </w:rPr>
      </w:pPr>
      <w:r>
        <w:rPr>
          <w:b/>
          <w:bCs/>
          <w:color w:val="0000FF"/>
          <w:lang w:eastAsia="en-GB"/>
        </w:rPr>
        <w:t>5.</w:t>
      </w:r>
      <w:r>
        <w:rPr>
          <w:rFonts w:ascii="Times New Roman" w:hAnsi="Times New Roman"/>
          <w:b/>
          <w:bCs/>
          <w:color w:val="0000FF"/>
          <w:sz w:val="14"/>
          <w:szCs w:val="14"/>
          <w:lang w:eastAsia="en-GB"/>
        </w:rPr>
        <w:t xml:space="preserve">       </w:t>
      </w:r>
      <w:r>
        <w:rPr>
          <w:color w:val="0000FF"/>
          <w:lang w:eastAsia="en-GB"/>
        </w:rPr>
        <w:t>Do the figures above include budgeted spend on children without a hearing impairment?   (</w:t>
      </w:r>
      <w:proofErr w:type="gramStart"/>
      <w:r>
        <w:rPr>
          <w:color w:val="0000FF"/>
          <w:lang w:eastAsia="en-GB"/>
        </w:rPr>
        <w:t>e.g</w:t>
      </w:r>
      <w:proofErr w:type="gramEnd"/>
      <w:r>
        <w:rPr>
          <w:color w:val="0000FF"/>
          <w:lang w:eastAsia="en-GB"/>
        </w:rPr>
        <w:t>. vision impaired or MSI children)</w:t>
      </w:r>
    </w:p>
    <w:p w:rsidR="004244C1" w:rsidRDefault="004244C1" w:rsidP="004244C1">
      <w:pPr>
        <w:pStyle w:val="ListParagraph"/>
        <w:ind w:left="0"/>
        <w:rPr>
          <w:rFonts w:ascii="Calibri" w:hAnsi="Calibri"/>
          <w:color w:val="0000FF"/>
          <w:sz w:val="22"/>
          <w:szCs w:val="22"/>
        </w:rPr>
      </w:pPr>
    </w:p>
    <w:p w:rsidR="004244C1" w:rsidRPr="0054057E" w:rsidRDefault="004244C1" w:rsidP="004244C1">
      <w:pPr>
        <w:numPr>
          <w:ilvl w:val="0"/>
          <w:numId w:val="4"/>
        </w:numPr>
        <w:rPr>
          <w:rFonts w:eastAsia="Times New Roman"/>
          <w:lang w:eastAsia="en-GB"/>
        </w:rPr>
      </w:pPr>
      <w:r w:rsidRPr="0054057E">
        <w:rPr>
          <w:rFonts w:eastAsia="Times New Roman"/>
          <w:bCs/>
          <w:lang w:eastAsia="en-GB"/>
        </w:rPr>
        <w:t>No</w:t>
      </w:r>
    </w:p>
    <w:p w:rsidR="004244C1" w:rsidRDefault="004244C1" w:rsidP="004244C1">
      <w:pPr>
        <w:pStyle w:val="ListParagraph"/>
        <w:rPr>
          <w:rFonts w:ascii="Calibri" w:hAnsi="Calibri"/>
          <w:color w:val="0000FF"/>
          <w:sz w:val="22"/>
          <w:szCs w:val="22"/>
        </w:rPr>
      </w:pPr>
    </w:p>
    <w:p w:rsidR="004244C1" w:rsidRDefault="004244C1" w:rsidP="004244C1">
      <w:pPr>
        <w:numPr>
          <w:ilvl w:val="0"/>
          <w:numId w:val="5"/>
        </w:numPr>
        <w:rPr>
          <w:rFonts w:eastAsia="Times New Roman"/>
          <w:color w:val="0000FF"/>
          <w:lang w:eastAsia="en-GB"/>
        </w:rPr>
      </w:pPr>
      <w:r>
        <w:rPr>
          <w:rFonts w:eastAsia="Times New Roman"/>
          <w:color w:val="0000FF"/>
          <w:lang w:eastAsia="en-GB"/>
        </w:rPr>
        <w:t xml:space="preserve">If yes, please provide details </w:t>
      </w:r>
    </w:p>
    <w:p w:rsidR="004244C1" w:rsidRDefault="004244C1" w:rsidP="004244C1">
      <w:pPr>
        <w:pStyle w:val="ListParagraph"/>
        <w:rPr>
          <w:rFonts w:ascii="Calibri" w:hAnsi="Calibri"/>
          <w:color w:val="0000FF"/>
          <w:sz w:val="22"/>
          <w:szCs w:val="22"/>
        </w:rPr>
      </w:pPr>
    </w:p>
    <w:tbl>
      <w:tblPr>
        <w:tblW w:w="0" w:type="auto"/>
        <w:jc w:val="center"/>
        <w:tblCellMar>
          <w:left w:w="0" w:type="dxa"/>
          <w:right w:w="0" w:type="dxa"/>
        </w:tblCellMar>
        <w:tblLook w:val="04A0" w:firstRow="1" w:lastRow="0" w:firstColumn="1" w:lastColumn="0" w:noHBand="0" w:noVBand="1"/>
      </w:tblPr>
      <w:tblGrid>
        <w:gridCol w:w="9242"/>
      </w:tblGrid>
      <w:tr w:rsidR="004244C1" w:rsidTr="004244C1">
        <w:trPr>
          <w:jc w:val="center"/>
        </w:trPr>
        <w:tc>
          <w:tcPr>
            <w:tcW w:w="9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pStyle w:val="ListParagraph"/>
              <w:ind w:left="0"/>
              <w:rPr>
                <w:rFonts w:ascii="Calibri" w:hAnsi="Calibri"/>
                <w:color w:val="0000FF"/>
                <w:sz w:val="22"/>
                <w:szCs w:val="22"/>
              </w:rPr>
            </w:pPr>
          </w:p>
          <w:p w:rsidR="004244C1" w:rsidRPr="0054057E" w:rsidRDefault="0054057E">
            <w:pPr>
              <w:pStyle w:val="ListParagraph"/>
              <w:ind w:left="0"/>
              <w:rPr>
                <w:rFonts w:ascii="Calibri" w:hAnsi="Calibri"/>
                <w:sz w:val="22"/>
                <w:szCs w:val="22"/>
              </w:rPr>
            </w:pPr>
            <w:r w:rsidRPr="0054057E">
              <w:rPr>
                <w:rFonts w:ascii="Calibri" w:hAnsi="Calibri"/>
                <w:sz w:val="22"/>
                <w:szCs w:val="22"/>
              </w:rPr>
              <w:t>Not applicable.</w:t>
            </w:r>
          </w:p>
          <w:p w:rsidR="004244C1" w:rsidRDefault="004244C1">
            <w:pPr>
              <w:pStyle w:val="ListParagraph"/>
              <w:ind w:left="0"/>
              <w:rPr>
                <w:rFonts w:ascii="Calibri" w:hAnsi="Calibri"/>
                <w:color w:val="0000FF"/>
                <w:sz w:val="22"/>
                <w:szCs w:val="22"/>
              </w:rPr>
            </w:pPr>
          </w:p>
        </w:tc>
      </w:tr>
    </w:tbl>
    <w:p w:rsidR="004244C1" w:rsidRDefault="004244C1" w:rsidP="004244C1">
      <w:pPr>
        <w:pStyle w:val="ListParagraph"/>
        <w:ind w:left="0"/>
        <w:rPr>
          <w:rFonts w:ascii="Calibri" w:hAnsi="Calibri"/>
          <w:color w:val="0000FF"/>
          <w:sz w:val="22"/>
          <w:szCs w:val="22"/>
        </w:rPr>
      </w:pPr>
    </w:p>
    <w:p w:rsidR="004244C1" w:rsidRDefault="004244C1" w:rsidP="004244C1">
      <w:pPr>
        <w:ind w:left="360" w:hanging="360"/>
        <w:contextualSpacing/>
        <w:rPr>
          <w:color w:val="0000FF"/>
          <w:lang w:eastAsia="en-GB"/>
        </w:rPr>
      </w:pPr>
      <w:r>
        <w:rPr>
          <w:color w:val="0000FF"/>
          <w:lang w:eastAsia="en-GB"/>
        </w:rPr>
        <w:t>6.</w:t>
      </w:r>
      <w:r>
        <w:rPr>
          <w:rFonts w:ascii="Times New Roman" w:hAnsi="Times New Roman"/>
          <w:color w:val="0000FF"/>
          <w:sz w:val="14"/>
          <w:szCs w:val="14"/>
          <w:lang w:eastAsia="en-GB"/>
        </w:rPr>
        <w:t xml:space="preserve">       </w:t>
      </w:r>
      <w:proofErr w:type="gramStart"/>
      <w:r>
        <w:rPr>
          <w:color w:val="0000FF"/>
          <w:lang w:eastAsia="en-GB"/>
        </w:rPr>
        <w:t>For</w:t>
      </w:r>
      <w:proofErr w:type="gramEnd"/>
      <w:r>
        <w:rPr>
          <w:color w:val="0000FF"/>
          <w:lang w:eastAsia="en-GB"/>
        </w:rPr>
        <w:t xml:space="preserve"> the 2018/19 financial year: </w:t>
      </w:r>
    </w:p>
    <w:p w:rsidR="004244C1" w:rsidRDefault="004244C1" w:rsidP="004244C1">
      <w:pPr>
        <w:pStyle w:val="ListParagraph"/>
        <w:ind w:left="360"/>
        <w:rPr>
          <w:rFonts w:ascii="Calibri" w:hAnsi="Calibri"/>
          <w:color w:val="0000FF"/>
          <w:sz w:val="22"/>
          <w:szCs w:val="22"/>
        </w:rPr>
      </w:pPr>
    </w:p>
    <w:p w:rsidR="004244C1" w:rsidRDefault="004244C1" w:rsidP="004244C1">
      <w:pPr>
        <w:numPr>
          <w:ilvl w:val="0"/>
          <w:numId w:val="6"/>
        </w:numPr>
        <w:rPr>
          <w:rFonts w:eastAsia="Times New Roman"/>
          <w:color w:val="0000FF"/>
          <w:lang w:eastAsia="en-GB"/>
        </w:rPr>
      </w:pPr>
      <w:proofErr w:type="gramStart"/>
      <w:r>
        <w:rPr>
          <w:rFonts w:eastAsia="Times New Roman"/>
          <w:color w:val="0000FF"/>
          <w:lang w:eastAsia="en-GB"/>
        </w:rPr>
        <w:t>did</w:t>
      </w:r>
      <w:proofErr w:type="gramEnd"/>
      <w:r>
        <w:rPr>
          <w:rFonts w:eastAsia="Times New Roman"/>
          <w:color w:val="0000FF"/>
          <w:lang w:eastAsia="en-GB"/>
        </w:rPr>
        <w:t xml:space="preserve"> you transfer funding from the schools block to the high needs block? </w:t>
      </w:r>
    </w:p>
    <w:p w:rsidR="004244C1" w:rsidRDefault="004244C1" w:rsidP="004244C1">
      <w:pPr>
        <w:pStyle w:val="ListParagraph"/>
        <w:ind w:left="360"/>
        <w:rPr>
          <w:rFonts w:ascii="Calibri" w:hAnsi="Calibri"/>
          <w:color w:val="0000FF"/>
          <w:sz w:val="22"/>
          <w:szCs w:val="22"/>
        </w:rPr>
      </w:pPr>
    </w:p>
    <w:p w:rsidR="004244C1" w:rsidRPr="0054057E" w:rsidRDefault="004244C1" w:rsidP="004244C1">
      <w:pPr>
        <w:pStyle w:val="ListParagraph"/>
        <w:rPr>
          <w:rFonts w:ascii="Calibri" w:hAnsi="Calibri"/>
          <w:bCs/>
          <w:sz w:val="22"/>
          <w:szCs w:val="22"/>
        </w:rPr>
      </w:pPr>
      <w:r w:rsidRPr="0054057E">
        <w:rPr>
          <w:rFonts w:ascii="Calibri" w:hAnsi="Calibri"/>
          <w:bCs/>
          <w:sz w:val="22"/>
          <w:szCs w:val="22"/>
        </w:rPr>
        <w:t>No</w:t>
      </w:r>
    </w:p>
    <w:p w:rsidR="004244C1" w:rsidRDefault="004244C1" w:rsidP="004244C1">
      <w:pPr>
        <w:pStyle w:val="ListParagraph"/>
        <w:rPr>
          <w:rFonts w:ascii="Calibri" w:hAnsi="Calibri"/>
          <w:color w:val="0000FF"/>
          <w:sz w:val="22"/>
          <w:szCs w:val="22"/>
        </w:rPr>
      </w:pPr>
    </w:p>
    <w:p w:rsidR="004244C1" w:rsidRDefault="004244C1" w:rsidP="004244C1">
      <w:pPr>
        <w:numPr>
          <w:ilvl w:val="0"/>
          <w:numId w:val="7"/>
        </w:numPr>
        <w:rPr>
          <w:rFonts w:eastAsia="Times New Roman"/>
          <w:color w:val="0000FF"/>
          <w:lang w:eastAsia="en-GB"/>
        </w:rPr>
      </w:pPr>
      <w:r>
        <w:rPr>
          <w:rFonts w:eastAsia="Times New Roman"/>
          <w:color w:val="0000FF"/>
          <w:lang w:eastAsia="en-GB"/>
        </w:rPr>
        <w:t xml:space="preserve">If yes, what percentage of the schools block was transferred? </w:t>
      </w:r>
    </w:p>
    <w:p w:rsidR="004244C1" w:rsidRDefault="004244C1" w:rsidP="004244C1">
      <w:pPr>
        <w:pStyle w:val="ListParagraph"/>
        <w:rPr>
          <w:rFonts w:ascii="Calibri" w:hAnsi="Calibri"/>
          <w:color w:val="0000FF"/>
          <w:sz w:val="22"/>
          <w:szCs w:val="22"/>
        </w:rPr>
      </w:pPr>
    </w:p>
    <w:tbl>
      <w:tblPr>
        <w:tblW w:w="0" w:type="auto"/>
        <w:jc w:val="center"/>
        <w:tblCellMar>
          <w:left w:w="0" w:type="dxa"/>
          <w:right w:w="0" w:type="dxa"/>
        </w:tblCellMar>
        <w:tblLook w:val="04A0" w:firstRow="1" w:lastRow="0" w:firstColumn="1" w:lastColumn="0" w:noHBand="0" w:noVBand="1"/>
      </w:tblPr>
      <w:tblGrid>
        <w:gridCol w:w="9242"/>
      </w:tblGrid>
      <w:tr w:rsidR="004244C1" w:rsidTr="004244C1">
        <w:trPr>
          <w:jc w:val="center"/>
        </w:trPr>
        <w:tc>
          <w:tcPr>
            <w:tcW w:w="9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Pr="0054057E" w:rsidRDefault="0054057E">
            <w:pPr>
              <w:pStyle w:val="ListParagraph"/>
              <w:ind w:left="0"/>
              <w:rPr>
                <w:rFonts w:ascii="Calibri" w:hAnsi="Calibri"/>
                <w:sz w:val="22"/>
                <w:szCs w:val="22"/>
              </w:rPr>
            </w:pPr>
            <w:r w:rsidRPr="0054057E">
              <w:rPr>
                <w:rFonts w:ascii="Calibri" w:hAnsi="Calibri"/>
                <w:sz w:val="22"/>
                <w:szCs w:val="22"/>
              </w:rPr>
              <w:t>Not applicable.</w:t>
            </w:r>
          </w:p>
          <w:p w:rsidR="004244C1" w:rsidRPr="0054057E" w:rsidRDefault="004244C1">
            <w:pPr>
              <w:pStyle w:val="ListParagraph"/>
              <w:ind w:left="0"/>
              <w:rPr>
                <w:rFonts w:ascii="Calibri" w:hAnsi="Calibri"/>
                <w:sz w:val="22"/>
                <w:szCs w:val="22"/>
              </w:rPr>
            </w:pPr>
          </w:p>
          <w:p w:rsidR="004244C1" w:rsidRDefault="004244C1">
            <w:pPr>
              <w:pStyle w:val="ListParagraph"/>
              <w:ind w:left="0"/>
              <w:rPr>
                <w:rFonts w:ascii="Calibri" w:hAnsi="Calibri"/>
                <w:color w:val="0000FF"/>
                <w:sz w:val="22"/>
                <w:szCs w:val="22"/>
              </w:rPr>
            </w:pPr>
          </w:p>
        </w:tc>
      </w:tr>
    </w:tbl>
    <w:p w:rsidR="004244C1" w:rsidRDefault="004244C1" w:rsidP="004244C1">
      <w:pPr>
        <w:pStyle w:val="ListParagraph"/>
        <w:rPr>
          <w:rFonts w:ascii="Calibri" w:hAnsi="Calibri"/>
          <w:color w:val="0000FF"/>
          <w:sz w:val="22"/>
          <w:szCs w:val="22"/>
        </w:rPr>
      </w:pPr>
    </w:p>
    <w:p w:rsidR="004244C1" w:rsidRDefault="004244C1" w:rsidP="004244C1">
      <w:pPr>
        <w:numPr>
          <w:ilvl w:val="0"/>
          <w:numId w:val="8"/>
        </w:numPr>
        <w:rPr>
          <w:rFonts w:eastAsia="Times New Roman"/>
          <w:color w:val="0000FF"/>
          <w:lang w:eastAsia="en-GB"/>
        </w:rPr>
      </w:pPr>
      <w:r>
        <w:rPr>
          <w:rFonts w:eastAsia="Times New Roman"/>
          <w:color w:val="0000FF"/>
          <w:lang w:eastAsia="en-GB"/>
        </w:rPr>
        <w:t xml:space="preserve">Did you apply to the Department for Education to dis-apply the rules which restrict the level of funding that can be transferred from the schools block to the high needs block? </w:t>
      </w:r>
    </w:p>
    <w:p w:rsidR="004244C1" w:rsidRDefault="004244C1" w:rsidP="004244C1">
      <w:pPr>
        <w:pStyle w:val="ListParagraph"/>
        <w:ind w:left="360"/>
        <w:rPr>
          <w:rFonts w:ascii="Calibri" w:hAnsi="Calibri"/>
          <w:color w:val="0000FF"/>
          <w:sz w:val="22"/>
          <w:szCs w:val="22"/>
        </w:rPr>
      </w:pPr>
    </w:p>
    <w:p w:rsidR="004244C1" w:rsidRPr="0054057E" w:rsidRDefault="004244C1" w:rsidP="004244C1">
      <w:pPr>
        <w:pStyle w:val="ListParagraph"/>
        <w:rPr>
          <w:rFonts w:ascii="Calibri" w:hAnsi="Calibri"/>
          <w:bCs/>
          <w:sz w:val="22"/>
          <w:szCs w:val="22"/>
        </w:rPr>
      </w:pPr>
      <w:r w:rsidRPr="0054057E">
        <w:rPr>
          <w:rFonts w:ascii="Calibri" w:hAnsi="Calibri"/>
          <w:bCs/>
          <w:sz w:val="22"/>
          <w:szCs w:val="22"/>
        </w:rPr>
        <w:t>No</w:t>
      </w:r>
    </w:p>
    <w:p w:rsidR="004244C1" w:rsidRDefault="004244C1" w:rsidP="004244C1">
      <w:pPr>
        <w:pStyle w:val="ListParagraph"/>
        <w:ind w:left="0"/>
        <w:rPr>
          <w:rFonts w:ascii="Calibri" w:hAnsi="Calibri"/>
          <w:color w:val="0000FF"/>
          <w:sz w:val="22"/>
          <w:szCs w:val="22"/>
        </w:rPr>
      </w:pPr>
    </w:p>
    <w:p w:rsidR="004244C1" w:rsidRDefault="004244C1" w:rsidP="004244C1">
      <w:pPr>
        <w:ind w:left="360" w:hanging="360"/>
        <w:contextualSpacing/>
        <w:rPr>
          <w:color w:val="0000FF"/>
          <w:lang w:eastAsia="en-GB"/>
        </w:rPr>
      </w:pPr>
      <w:r>
        <w:rPr>
          <w:color w:val="0000FF"/>
          <w:lang w:eastAsia="en-GB"/>
        </w:rPr>
        <w:t>7.</w:t>
      </w:r>
      <w:r>
        <w:rPr>
          <w:rFonts w:ascii="Times New Roman" w:hAnsi="Times New Roman"/>
          <w:color w:val="0000FF"/>
          <w:sz w:val="14"/>
          <w:szCs w:val="14"/>
          <w:lang w:eastAsia="en-GB"/>
        </w:rPr>
        <w:t xml:space="preserve">       </w:t>
      </w:r>
      <w:r>
        <w:rPr>
          <w:color w:val="0000FF"/>
          <w:lang w:eastAsia="en-GB"/>
        </w:rPr>
        <w:t>Please complete the table below giving details of</w:t>
      </w:r>
      <w:r>
        <w:rPr>
          <w:b/>
          <w:bCs/>
          <w:color w:val="0000FF"/>
          <w:lang w:eastAsia="en-GB"/>
        </w:rPr>
        <w:t xml:space="preserve"> budgeted</w:t>
      </w:r>
      <w:r>
        <w:rPr>
          <w:color w:val="0000FF"/>
          <w:lang w:eastAsia="en-GB"/>
        </w:rPr>
        <w:t xml:space="preserve"> </w:t>
      </w:r>
      <w:r>
        <w:rPr>
          <w:b/>
          <w:bCs/>
          <w:color w:val="0000FF"/>
          <w:lang w:eastAsia="en-GB"/>
        </w:rPr>
        <w:t>staffing levels</w:t>
      </w:r>
      <w:r>
        <w:rPr>
          <w:color w:val="0000FF"/>
          <w:lang w:eastAsia="en-GB"/>
        </w:rPr>
        <w:t xml:space="preserve"> in the specialist education service for deaf/hearing impaired children in 2017/18 and 2018/19.  </w:t>
      </w:r>
    </w:p>
    <w:p w:rsidR="004244C1" w:rsidRDefault="004244C1" w:rsidP="004244C1">
      <w:pPr>
        <w:pStyle w:val="ListParagraph"/>
        <w:ind w:left="360"/>
        <w:rPr>
          <w:rFonts w:ascii="Calibri" w:hAnsi="Calibri"/>
          <w:color w:val="0000FF"/>
          <w:sz w:val="22"/>
          <w:szCs w:val="22"/>
        </w:rPr>
      </w:pPr>
    </w:p>
    <w:p w:rsidR="004244C1" w:rsidRDefault="004244C1" w:rsidP="004244C1">
      <w:pPr>
        <w:pStyle w:val="ListParagraph"/>
        <w:ind w:left="0"/>
        <w:rPr>
          <w:rFonts w:ascii="Calibri" w:hAnsi="Calibri"/>
          <w:color w:val="0000FF"/>
          <w:sz w:val="22"/>
          <w:szCs w:val="22"/>
        </w:rPr>
      </w:pPr>
      <w:r>
        <w:rPr>
          <w:rFonts w:ascii="Calibri" w:hAnsi="Calibri"/>
          <w:color w:val="0000FF"/>
          <w:sz w:val="22"/>
          <w:szCs w:val="22"/>
        </w:rPr>
        <w:t>If any of the posts include a combination of management and service delivery roles or if staff work flexibly across roles, please ensure the approximate time spent on each is accurately divided between rows a), b) and/or c) and expressed as a full time equivalent (</w:t>
      </w:r>
      <w:proofErr w:type="spellStart"/>
      <w:r>
        <w:rPr>
          <w:rFonts w:ascii="Calibri" w:hAnsi="Calibri"/>
          <w:color w:val="0000FF"/>
          <w:sz w:val="22"/>
          <w:szCs w:val="22"/>
        </w:rPr>
        <w:t>fte</w:t>
      </w:r>
      <w:proofErr w:type="spellEnd"/>
      <w:r>
        <w:rPr>
          <w:rFonts w:ascii="Calibri" w:hAnsi="Calibri"/>
          <w:color w:val="0000FF"/>
          <w:sz w:val="22"/>
          <w:szCs w:val="22"/>
        </w:rPr>
        <w:t>)</w:t>
      </w:r>
    </w:p>
    <w:p w:rsidR="004244C1" w:rsidRDefault="004244C1" w:rsidP="004244C1">
      <w:pPr>
        <w:pStyle w:val="ListParagraph"/>
        <w:ind w:left="360"/>
        <w:rPr>
          <w:rFonts w:ascii="Calibri" w:hAnsi="Calibri"/>
          <w:color w:val="0000FF"/>
          <w:sz w:val="22"/>
          <w:szCs w:val="22"/>
        </w:rPr>
      </w:pPr>
    </w:p>
    <w:p w:rsidR="004244C1" w:rsidRDefault="004244C1" w:rsidP="004244C1">
      <w:pPr>
        <w:pStyle w:val="ListParagraph"/>
        <w:ind w:left="0"/>
        <w:rPr>
          <w:rFonts w:ascii="Calibri" w:hAnsi="Calibri"/>
          <w:color w:val="0000FF"/>
          <w:sz w:val="22"/>
          <w:szCs w:val="22"/>
        </w:rPr>
      </w:pPr>
      <w:r>
        <w:rPr>
          <w:rFonts w:ascii="Calibri" w:hAnsi="Calibri"/>
          <w:color w:val="0000FF"/>
          <w:sz w:val="22"/>
          <w:szCs w:val="22"/>
        </w:rPr>
        <w:t>We have already included the information your authority provided last year and have given a column for you to update if this changed during the year.</w:t>
      </w:r>
    </w:p>
    <w:p w:rsidR="004244C1" w:rsidRDefault="004244C1" w:rsidP="004244C1">
      <w:pPr>
        <w:rPr>
          <w:color w:val="0000FF"/>
        </w:rPr>
      </w:pPr>
    </w:p>
    <w:tbl>
      <w:tblPr>
        <w:tblW w:w="0" w:type="auto"/>
        <w:tblCellMar>
          <w:left w:w="0" w:type="dxa"/>
          <w:right w:w="0" w:type="dxa"/>
        </w:tblCellMar>
        <w:tblLook w:val="04A0" w:firstRow="1" w:lastRow="0" w:firstColumn="1" w:lastColumn="0" w:noHBand="0" w:noVBand="1"/>
      </w:tblPr>
      <w:tblGrid>
        <w:gridCol w:w="2673"/>
        <w:gridCol w:w="1004"/>
        <w:gridCol w:w="1136"/>
        <w:gridCol w:w="1140"/>
        <w:gridCol w:w="1004"/>
        <w:gridCol w:w="1143"/>
        <w:gridCol w:w="1142"/>
      </w:tblGrid>
      <w:tr w:rsidR="004244C1" w:rsidTr="004244C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r>
              <w:rPr>
                <w:color w:val="0000FF"/>
              </w:rPr>
              <w:t xml:space="preserve">2017/18 number of </w:t>
            </w:r>
            <w:proofErr w:type="spellStart"/>
            <w:r>
              <w:rPr>
                <w:color w:val="0000FF"/>
              </w:rPr>
              <w:t>fte</w:t>
            </w:r>
            <w:proofErr w:type="spellEnd"/>
            <w:r>
              <w:rPr>
                <w:color w:val="0000FF"/>
              </w:rPr>
              <w:t xml:space="preserve"> posts</w:t>
            </w:r>
          </w:p>
          <w:p w:rsidR="004244C1" w:rsidRDefault="004244C1">
            <w:pPr>
              <w:rPr>
                <w:color w:val="0000FF"/>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r>
              <w:rPr>
                <w:color w:val="0000FF"/>
              </w:rPr>
              <w:t>How many of these posts were vacant 2017/18?</w:t>
            </w:r>
          </w:p>
          <w:p w:rsidR="004244C1" w:rsidRDefault="004244C1">
            <w:pPr>
              <w:rPr>
                <w:color w:val="0000FF"/>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r>
              <w:rPr>
                <w:color w:val="0000FF"/>
              </w:rPr>
              <w:t>How many of these posts were frozen in 2017/18?</w:t>
            </w:r>
          </w:p>
          <w:p w:rsidR="004244C1" w:rsidRDefault="004244C1">
            <w:pPr>
              <w:rPr>
                <w:color w:val="0000FF"/>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 xml:space="preserve">2018/19 number of </w:t>
            </w:r>
            <w:proofErr w:type="spellStart"/>
            <w:r>
              <w:rPr>
                <w:color w:val="0000FF"/>
              </w:rPr>
              <w:t>fte</w:t>
            </w:r>
            <w:proofErr w:type="spellEnd"/>
            <w:r>
              <w:rPr>
                <w:color w:val="0000FF"/>
              </w:rPr>
              <w:t xml:space="preserve"> posts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How many of these posts will be vacant in 2018/19?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How many of these posts will be frozen in 2018/19?</w:t>
            </w:r>
          </w:p>
        </w:tc>
      </w:tr>
      <w:tr w:rsidR="004244C1" w:rsidTr="004244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ind w:left="284" w:hanging="142"/>
              <w:rPr>
                <w:color w:val="0000FF"/>
              </w:rPr>
            </w:pPr>
            <w:r>
              <w:rPr>
                <w:b/>
                <w:bCs/>
                <w:color w:val="0000FF"/>
              </w:rPr>
              <w:t>a)</w:t>
            </w:r>
            <w:r>
              <w:rPr>
                <w:rFonts w:ascii="Times New Roman" w:hAnsi="Times New Roman"/>
                <w:b/>
                <w:bCs/>
                <w:color w:val="0000FF"/>
                <w:sz w:val="14"/>
                <w:szCs w:val="14"/>
              </w:rPr>
              <w:t xml:space="preserve">              </w:t>
            </w:r>
            <w:r>
              <w:rPr>
                <w:color w:val="0000FF"/>
              </w:rPr>
              <w:t xml:space="preserve">Team management (e.g. team </w:t>
            </w:r>
            <w:r>
              <w:rPr>
                <w:color w:val="0000FF"/>
              </w:rPr>
              <w:lastRenderedPageBreak/>
              <w:t>leader, Head of Service etc.)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r w:rsidR="004244C1" w:rsidTr="004244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ind w:left="284" w:hanging="142"/>
              <w:rPr>
                <w:color w:val="0000FF"/>
              </w:rPr>
            </w:pPr>
            <w:r>
              <w:rPr>
                <w:b/>
                <w:bCs/>
                <w:color w:val="0000FF"/>
              </w:rPr>
              <w:lastRenderedPageBreak/>
              <w:t>b)</w:t>
            </w:r>
            <w:r>
              <w:rPr>
                <w:rFonts w:ascii="Times New Roman" w:hAnsi="Times New Roman"/>
                <w:b/>
                <w:bCs/>
                <w:color w:val="0000FF"/>
                <w:sz w:val="14"/>
                <w:szCs w:val="14"/>
              </w:rPr>
              <w:t xml:space="preserve">              </w:t>
            </w:r>
            <w:r>
              <w:rPr>
                <w:color w:val="0000FF"/>
              </w:rPr>
              <w:t>Specialist Teachers of the Deaf involved in direct peripatetic service delivery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r w:rsidR="004244C1" w:rsidTr="004244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ind w:left="284" w:hanging="142"/>
              <w:rPr>
                <w:color w:val="0000FF"/>
              </w:rPr>
            </w:pPr>
            <w:r>
              <w:rPr>
                <w:b/>
                <w:bCs/>
                <w:color w:val="0000FF"/>
              </w:rPr>
              <w:t>c)</w:t>
            </w:r>
            <w:r>
              <w:rPr>
                <w:rFonts w:ascii="Times New Roman" w:hAnsi="Times New Roman"/>
                <w:b/>
                <w:bCs/>
                <w:color w:val="0000FF"/>
                <w:sz w:val="14"/>
                <w:szCs w:val="14"/>
              </w:rPr>
              <w:t xml:space="preserve">              </w:t>
            </w:r>
            <w:r>
              <w:rPr>
                <w:color w:val="0000FF"/>
              </w:rPr>
              <w:t>Specialist Teachers of the Deaf involved in any specialist or resource provision (units) in mainstream schools centrally funded by the local authority</w:t>
            </w:r>
            <w:r>
              <w:rPr>
                <w:b/>
                <w:bCs/>
                <w:color w:val="0000FF"/>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 xml:space="preserve">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 xml:space="preserve">0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r w:rsidR="004244C1" w:rsidTr="004244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ind w:left="284" w:hanging="142"/>
              <w:rPr>
                <w:color w:val="0000FF"/>
              </w:rPr>
            </w:pPr>
            <w:r>
              <w:rPr>
                <w:b/>
                <w:bCs/>
                <w:color w:val="0000FF"/>
              </w:rPr>
              <w:t>d)</w:t>
            </w:r>
            <w:r>
              <w:rPr>
                <w:rFonts w:ascii="Times New Roman" w:hAnsi="Times New Roman"/>
                <w:b/>
                <w:bCs/>
                <w:color w:val="0000FF"/>
                <w:sz w:val="14"/>
                <w:szCs w:val="14"/>
              </w:rPr>
              <w:t xml:space="preserve">              </w:t>
            </w:r>
            <w:r>
              <w:rPr>
                <w:color w:val="0000FF"/>
              </w:rPr>
              <w:t>Communication support workers, specialist teaching assistant, any other specialist staff or those working in a similar role to a CSW or a TA</w:t>
            </w:r>
            <w:r>
              <w:rPr>
                <w:b/>
                <w:bCs/>
                <w:color w:val="0000FF"/>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44C1" w:rsidRDefault="004244C1">
            <w:pPr>
              <w:rPr>
                <w:color w:val="0000FF"/>
              </w:rPr>
            </w:pPr>
            <w:r>
              <w:rPr>
                <w:color w:val="0000FF"/>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r w:rsidR="004244C1" w:rsidTr="004244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ind w:left="284" w:hanging="142"/>
              <w:rPr>
                <w:color w:val="0000FF"/>
              </w:rPr>
            </w:pPr>
            <w:r>
              <w:rPr>
                <w:b/>
                <w:bCs/>
                <w:color w:val="0000FF"/>
              </w:rPr>
              <w:t>e)</w:t>
            </w:r>
            <w:r>
              <w:rPr>
                <w:rFonts w:ascii="Times New Roman" w:hAnsi="Times New Roman"/>
                <w:b/>
                <w:bCs/>
                <w:color w:val="0000FF"/>
                <w:sz w:val="14"/>
                <w:szCs w:val="14"/>
              </w:rPr>
              <w:t xml:space="preserve">              </w:t>
            </w:r>
            <w:r>
              <w:rPr>
                <w:color w:val="0000FF"/>
              </w:rPr>
              <w:t>Other (please give details)</w:t>
            </w:r>
          </w:p>
          <w:p w:rsidR="004244C1" w:rsidRDefault="004244C1">
            <w:pPr>
              <w:ind w:left="284"/>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b/>
                <w:bCs/>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rPr>
                <w:color w:val="0000FF"/>
              </w:rPr>
            </w:pPr>
          </w:p>
        </w:tc>
      </w:tr>
    </w:tbl>
    <w:p w:rsidR="004244C1" w:rsidRDefault="004244C1" w:rsidP="004244C1">
      <w:pPr>
        <w:pStyle w:val="ListParagraph"/>
        <w:ind w:left="0"/>
        <w:rPr>
          <w:rFonts w:ascii="Calibri" w:hAnsi="Calibri"/>
          <w:b/>
          <w:bCs/>
          <w:color w:val="0000FF"/>
          <w:sz w:val="22"/>
          <w:szCs w:val="22"/>
        </w:rPr>
      </w:pPr>
    </w:p>
    <w:p w:rsidR="004244C1" w:rsidRDefault="004244C1" w:rsidP="004244C1">
      <w:pPr>
        <w:pStyle w:val="ListParagraph"/>
        <w:ind w:left="0"/>
        <w:rPr>
          <w:rFonts w:ascii="Calibri" w:hAnsi="Calibri"/>
          <w:b/>
          <w:bCs/>
          <w:color w:val="0000FF"/>
          <w:sz w:val="22"/>
          <w:szCs w:val="22"/>
        </w:rPr>
      </w:pPr>
      <w:r>
        <w:rPr>
          <w:rFonts w:ascii="Calibri" w:hAnsi="Calibri"/>
          <w:b/>
          <w:bCs/>
          <w:color w:val="0000FF"/>
          <w:sz w:val="22"/>
          <w:szCs w:val="22"/>
        </w:rPr>
        <w:t>*</w:t>
      </w:r>
      <w:r>
        <w:rPr>
          <w:rFonts w:ascii="Calibri" w:hAnsi="Calibri"/>
          <w:color w:val="0000FF"/>
          <w:sz w:val="22"/>
          <w:szCs w:val="22"/>
        </w:rPr>
        <w:t>You may need to ask schools for this information</w:t>
      </w:r>
    </w:p>
    <w:p w:rsidR="004244C1" w:rsidRDefault="004244C1" w:rsidP="004244C1">
      <w:pPr>
        <w:pStyle w:val="ListParagraph"/>
        <w:ind w:left="360"/>
        <w:rPr>
          <w:rFonts w:ascii="Calibri" w:hAnsi="Calibri"/>
          <w:color w:val="0000FF"/>
          <w:sz w:val="22"/>
          <w:szCs w:val="22"/>
        </w:rPr>
      </w:pPr>
    </w:p>
    <w:p w:rsidR="004244C1" w:rsidRDefault="004244C1" w:rsidP="004244C1">
      <w:pPr>
        <w:ind w:left="360" w:hanging="360"/>
        <w:rPr>
          <w:color w:val="0000FF"/>
        </w:rPr>
      </w:pPr>
      <w:r>
        <w:rPr>
          <w:color w:val="0000FF"/>
        </w:rPr>
        <w:t>8.</w:t>
      </w:r>
      <w:r>
        <w:rPr>
          <w:rFonts w:ascii="Times New Roman" w:hAnsi="Times New Roman"/>
          <w:color w:val="0000FF"/>
          <w:sz w:val="14"/>
          <w:szCs w:val="14"/>
        </w:rPr>
        <w:t xml:space="preserve">       </w:t>
      </w:r>
      <w:r>
        <w:rPr>
          <w:color w:val="0000FF"/>
        </w:rPr>
        <w:t>Please provide a copy of the staff structure chart for your specialist education service for deaf/hearing impaired children, as of 28 February 2018</w:t>
      </w:r>
    </w:p>
    <w:p w:rsidR="0054057E" w:rsidRDefault="0054057E" w:rsidP="004244C1">
      <w:pPr>
        <w:ind w:left="360" w:hanging="360"/>
        <w:rPr>
          <w:color w:val="0000FF"/>
        </w:rPr>
      </w:pPr>
    </w:p>
    <w:tbl>
      <w:tblPr>
        <w:tblpPr w:leftFromText="180" w:rightFromText="180" w:vertAnchor="text" w:horzAnchor="page" w:tblpX="1858"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3124"/>
        <w:gridCol w:w="992"/>
        <w:gridCol w:w="2552"/>
      </w:tblGrid>
      <w:tr w:rsidR="0078702C" w:rsidRPr="0078702C" w:rsidTr="003A7C15">
        <w:tc>
          <w:tcPr>
            <w:tcW w:w="2938" w:type="dxa"/>
            <w:shd w:val="clear" w:color="auto" w:fill="D9D9D9" w:themeFill="background1" w:themeFillShade="D9"/>
            <w:vAlign w:val="center"/>
          </w:tcPr>
          <w:p w:rsidR="0078702C" w:rsidRPr="0078702C" w:rsidRDefault="0078702C" w:rsidP="0078702C">
            <w:pPr>
              <w:jc w:val="both"/>
              <w:rPr>
                <w:rFonts w:asciiTheme="minorHAnsi" w:hAnsiTheme="minorHAnsi" w:cs="Arial"/>
                <w:b/>
                <w:sz w:val="24"/>
                <w:szCs w:val="24"/>
              </w:rPr>
            </w:pPr>
            <w:r w:rsidRPr="0078702C">
              <w:rPr>
                <w:rFonts w:asciiTheme="minorHAnsi" w:hAnsiTheme="minorHAnsi" w:cs="Arial"/>
                <w:b/>
                <w:sz w:val="24"/>
                <w:szCs w:val="24"/>
              </w:rPr>
              <w:t>TEAM MEMBER</w:t>
            </w:r>
          </w:p>
        </w:tc>
        <w:tc>
          <w:tcPr>
            <w:tcW w:w="3124" w:type="dxa"/>
            <w:shd w:val="clear" w:color="auto" w:fill="D9D9D9" w:themeFill="background1" w:themeFillShade="D9"/>
            <w:vAlign w:val="center"/>
          </w:tcPr>
          <w:p w:rsidR="0078702C" w:rsidRPr="0078702C" w:rsidRDefault="0078702C" w:rsidP="0078702C">
            <w:pPr>
              <w:jc w:val="both"/>
              <w:rPr>
                <w:rFonts w:asciiTheme="minorHAnsi" w:hAnsiTheme="minorHAnsi" w:cs="Arial"/>
                <w:b/>
                <w:sz w:val="24"/>
                <w:szCs w:val="24"/>
              </w:rPr>
            </w:pPr>
            <w:r w:rsidRPr="0078702C">
              <w:rPr>
                <w:rFonts w:asciiTheme="minorHAnsi" w:hAnsiTheme="minorHAnsi" w:cs="Arial"/>
                <w:b/>
                <w:sz w:val="24"/>
                <w:szCs w:val="24"/>
              </w:rPr>
              <w:t>ROLE</w:t>
            </w:r>
          </w:p>
        </w:tc>
        <w:tc>
          <w:tcPr>
            <w:tcW w:w="992" w:type="dxa"/>
            <w:tcBorders>
              <w:right w:val="single" w:sz="4" w:space="0" w:color="auto"/>
            </w:tcBorders>
            <w:shd w:val="clear" w:color="auto" w:fill="D9D9D9" w:themeFill="background1" w:themeFillShade="D9"/>
            <w:vAlign w:val="center"/>
          </w:tcPr>
          <w:p w:rsidR="0078702C" w:rsidRPr="0078702C" w:rsidRDefault="0078702C" w:rsidP="0078702C">
            <w:pPr>
              <w:jc w:val="both"/>
              <w:rPr>
                <w:rFonts w:asciiTheme="minorHAnsi" w:hAnsiTheme="minorHAnsi" w:cs="Arial"/>
                <w:b/>
                <w:sz w:val="24"/>
                <w:szCs w:val="24"/>
              </w:rPr>
            </w:pPr>
            <w:r w:rsidRPr="0078702C">
              <w:rPr>
                <w:rFonts w:asciiTheme="minorHAnsi" w:hAnsiTheme="minorHAnsi" w:cs="Arial"/>
                <w:b/>
                <w:sz w:val="24"/>
                <w:szCs w:val="24"/>
              </w:rPr>
              <w:t>FTE</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b/>
                <w:sz w:val="24"/>
                <w:szCs w:val="24"/>
              </w:rPr>
            </w:pPr>
          </w:p>
        </w:tc>
      </w:tr>
      <w:tr w:rsidR="0078702C" w:rsidRPr="0078702C" w:rsidTr="003A7C15">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Team Leader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vMerge w:val="restart"/>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68615566" wp14:editId="79160FE1">
                      <wp:simplePos x="0" y="0"/>
                      <wp:positionH relativeFrom="column">
                        <wp:posOffset>393700</wp:posOffset>
                      </wp:positionH>
                      <wp:positionV relativeFrom="paragraph">
                        <wp:posOffset>848995</wp:posOffset>
                      </wp:positionV>
                      <wp:extent cx="1162050" cy="86677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162050" cy="866775"/>
                              </a:xfrm>
                              <a:prstGeom prst="rect">
                                <a:avLst/>
                              </a:prstGeom>
                              <a:noFill/>
                              <a:ln w="6350">
                                <a:noFill/>
                              </a:ln>
                              <a:effectLst/>
                            </wps:spPr>
                            <wps:txbx>
                              <w:txbxContent>
                                <w:p w:rsidR="0078702C" w:rsidRDefault="0078702C" w:rsidP="0078702C">
                                  <w:pPr>
                                    <w:spacing w:before="100" w:beforeAutospacing="1" w:after="100" w:afterAutospacing="1"/>
                                    <w:rPr>
                                      <w:rFonts w:cstheme="minorHAnsi"/>
                                      <w:sz w:val="24"/>
                                      <w:szCs w:val="24"/>
                                    </w:rPr>
                                  </w:pPr>
                                  <w:r>
                                    <w:rPr>
                                      <w:rFonts w:cstheme="minorHAnsi"/>
                                    </w:rPr>
                                    <w:t xml:space="preserve"> </w:t>
                                  </w:r>
                                </w:p>
                                <w:p w:rsidR="0078702C" w:rsidRDefault="0078702C" w:rsidP="0078702C">
                                  <w:pPr>
                                    <w:spacing w:before="100" w:beforeAutospacing="1" w:after="100" w:afterAutospacing="1"/>
                                    <w:rPr>
                                      <w:rFonts w:cstheme="minorHAnsi"/>
                                      <w:sz w:val="24"/>
                                      <w:szCs w:val="24"/>
                                    </w:rPr>
                                  </w:pPr>
                                </w:p>
                                <w:p w:rsidR="0078702C" w:rsidRPr="003E2106" w:rsidRDefault="0078702C" w:rsidP="0078702C">
                                  <w:pPr>
                                    <w:spacing w:before="100" w:beforeAutospacing="1" w:after="100" w:afterAutospacing="1"/>
                                    <w:rPr>
                                      <w:rFonts w:cstheme="minorHAnsi"/>
                                      <w:sz w:val="24"/>
                                      <w:szCs w:val="24"/>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Pr="00A3682B" w:rsidRDefault="0078702C" w:rsidP="0078702C">
                                  <w:pPr>
                                    <w:spacing w:before="100" w:beforeAutospacing="1" w:after="100" w:afterAutospacing="1"/>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pt;margin-top:66.85pt;width:9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" filled="f" stroked="f" strokeweight=".5pt">
                      <v:textbox>
                        <w:txbxContent>
                          <w:p w:rsidR="0078702C" w:rsidRDefault="0078702C" w:rsidP="0078702C">
                            <w:pPr>
                              <w:spacing w:before="100" w:beforeAutospacing="1" w:after="100" w:afterAutospacing="1"/>
                              <w:rPr>
                                <w:rFonts w:cstheme="minorHAnsi"/>
                                <w:sz w:val="24"/>
                                <w:szCs w:val="24"/>
                              </w:rPr>
                            </w:pPr>
                            <w:r>
                              <w:rPr>
                                <w:rFonts w:cstheme="minorHAnsi"/>
                              </w:rPr>
                              <w:t xml:space="preserve"> </w:t>
                            </w:r>
                          </w:p>
                          <w:p w:rsidR="0078702C" w:rsidRDefault="0078702C" w:rsidP="0078702C">
                            <w:pPr>
                              <w:spacing w:before="100" w:beforeAutospacing="1" w:after="100" w:afterAutospacing="1"/>
                              <w:rPr>
                                <w:rFonts w:cstheme="minorHAnsi"/>
                                <w:sz w:val="24"/>
                                <w:szCs w:val="24"/>
                              </w:rPr>
                            </w:pPr>
                          </w:p>
                          <w:p w:rsidR="0078702C" w:rsidRPr="003E2106" w:rsidRDefault="0078702C" w:rsidP="0078702C">
                            <w:pPr>
                              <w:spacing w:before="100" w:beforeAutospacing="1" w:after="100" w:afterAutospacing="1"/>
                              <w:rPr>
                                <w:rFonts w:cstheme="minorHAnsi"/>
                                <w:sz w:val="24"/>
                                <w:szCs w:val="24"/>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Default="0078702C" w:rsidP="0078702C">
                            <w:pPr>
                              <w:spacing w:before="100" w:beforeAutospacing="1" w:after="100" w:afterAutospacing="1"/>
                              <w:rPr>
                                <w:rFonts w:cstheme="minorHAnsi"/>
                              </w:rPr>
                            </w:pPr>
                          </w:p>
                          <w:p w:rsidR="0078702C" w:rsidRPr="00A3682B" w:rsidRDefault="0078702C" w:rsidP="0078702C">
                            <w:pPr>
                              <w:spacing w:before="100" w:beforeAutospacing="1" w:after="100" w:afterAutospacing="1"/>
                              <w:rPr>
                                <w:rFonts w:cstheme="minorHAnsi"/>
                              </w:rPr>
                            </w:pPr>
                          </w:p>
                        </w:txbxContent>
                      </v:textbox>
                      <w10:wrap type="square"/>
                    </v:shape>
                  </w:pict>
                </mc:Fallback>
              </mc:AlternateContent>
            </w: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Senior 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Senior Teacher</w:t>
            </w:r>
          </w:p>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/Educational Audiologist</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0.6/0.4</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6A6E38">
        <w:trPr>
          <w:trHeight w:val="334"/>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6A6E38">
        <w:trPr>
          <w:trHeight w:val="269"/>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6A6E38">
        <w:trPr>
          <w:trHeight w:val="24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6A6E38">
        <w:trPr>
          <w:trHeight w:val="376"/>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0.6</w:t>
            </w:r>
          </w:p>
        </w:tc>
        <w:tc>
          <w:tcPr>
            <w:tcW w:w="2552" w:type="dxa"/>
            <w:vMerge/>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Teacher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0.6</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Language and Learning tutor</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0.8</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 TA</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68175783" wp14:editId="62853AB1">
                      <wp:simplePos x="0" y="0"/>
                      <wp:positionH relativeFrom="column">
                        <wp:posOffset>466090</wp:posOffset>
                      </wp:positionH>
                      <wp:positionV relativeFrom="paragraph">
                        <wp:posOffset>138430</wp:posOffset>
                      </wp:positionV>
                      <wp:extent cx="149860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3985"/>
                              </a:xfrm>
                              <a:prstGeom prst="rect">
                                <a:avLst/>
                              </a:prstGeom>
                              <a:solidFill>
                                <a:srgbClr val="FFFFFF"/>
                              </a:solidFill>
                              <a:ln w="9525">
                                <a:noFill/>
                                <a:miter lim="800000"/>
                                <a:headEnd/>
                                <a:tailEnd/>
                              </a:ln>
                            </wps:spPr>
                            <wps:txbx>
                              <w:txbxContent>
                                <w:p w:rsidR="0078702C" w:rsidRPr="003E2106" w:rsidRDefault="0078702C" w:rsidP="0078702C">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7pt;margin-top:10.9pt;width:118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2bJAIAACU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" stroked="f">
                      <v:textbox style="mso-fit-shape-to-text:t">
                        <w:txbxContent>
                          <w:p w:rsidR="0078702C" w:rsidRPr="003E2106" w:rsidRDefault="0078702C" w:rsidP="0078702C">
                            <w:pPr>
                              <w:rPr>
                                <w:sz w:val="24"/>
                                <w:szCs w:val="24"/>
                              </w:rPr>
                            </w:pPr>
                          </w:p>
                        </w:txbxContent>
                      </v:textbox>
                    </v:shape>
                  </w:pict>
                </mc:Fallback>
              </mc:AlternateContent>
            </w: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 TA</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1.0</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 TA</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0.6</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r w:rsidR="0078702C" w:rsidRPr="0078702C" w:rsidTr="003A7C15">
        <w:trPr>
          <w:trHeight w:val="275"/>
        </w:trPr>
        <w:tc>
          <w:tcPr>
            <w:tcW w:w="2938" w:type="dxa"/>
            <w:shd w:val="clear" w:color="auto" w:fill="auto"/>
            <w:vAlign w:val="center"/>
          </w:tcPr>
          <w:p w:rsidR="0078702C" w:rsidRPr="0078702C" w:rsidRDefault="0078702C" w:rsidP="0078702C">
            <w:pPr>
              <w:jc w:val="both"/>
              <w:rPr>
                <w:rFonts w:asciiTheme="minorHAnsi" w:hAnsiTheme="minorHAnsi" w:cs="Arial"/>
                <w:sz w:val="24"/>
                <w:szCs w:val="24"/>
              </w:rPr>
            </w:pPr>
          </w:p>
        </w:tc>
        <w:tc>
          <w:tcPr>
            <w:tcW w:w="3124" w:type="dxa"/>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SEN TA</w:t>
            </w:r>
          </w:p>
        </w:tc>
        <w:tc>
          <w:tcPr>
            <w:tcW w:w="992" w:type="dxa"/>
            <w:tcBorders>
              <w:right w:val="single" w:sz="4" w:space="0" w:color="auto"/>
            </w:tcBorders>
            <w:shd w:val="clear" w:color="auto" w:fill="auto"/>
            <w:vAlign w:val="center"/>
          </w:tcPr>
          <w:p w:rsidR="0078702C" w:rsidRPr="0078702C" w:rsidRDefault="0078702C" w:rsidP="0078702C">
            <w:pPr>
              <w:jc w:val="both"/>
              <w:rPr>
                <w:rFonts w:asciiTheme="minorHAnsi" w:hAnsiTheme="minorHAnsi" w:cs="Arial"/>
                <w:sz w:val="24"/>
                <w:szCs w:val="24"/>
              </w:rPr>
            </w:pPr>
            <w:r w:rsidRPr="0078702C">
              <w:rPr>
                <w:rFonts w:asciiTheme="minorHAnsi" w:hAnsiTheme="minorHAnsi" w:cs="Arial"/>
                <w:sz w:val="24"/>
                <w:szCs w:val="24"/>
              </w:rPr>
              <w:t>0.4</w:t>
            </w:r>
          </w:p>
        </w:tc>
        <w:tc>
          <w:tcPr>
            <w:tcW w:w="2552" w:type="dxa"/>
            <w:tcBorders>
              <w:top w:val="nil"/>
              <w:left w:val="single" w:sz="4" w:space="0" w:color="auto"/>
              <w:bottom w:val="nil"/>
              <w:right w:val="nil"/>
            </w:tcBorders>
            <w:shd w:val="clear" w:color="auto" w:fill="auto"/>
            <w:vAlign w:val="center"/>
          </w:tcPr>
          <w:p w:rsidR="0078702C" w:rsidRPr="0078702C" w:rsidRDefault="0078702C" w:rsidP="0078702C">
            <w:pPr>
              <w:jc w:val="both"/>
              <w:rPr>
                <w:rFonts w:asciiTheme="minorHAnsi" w:hAnsiTheme="minorHAnsi" w:cs="Arial"/>
                <w:sz w:val="24"/>
                <w:szCs w:val="24"/>
              </w:rPr>
            </w:pPr>
          </w:p>
        </w:tc>
      </w:tr>
    </w:tbl>
    <w:p w:rsidR="004244C1" w:rsidRDefault="004244C1" w:rsidP="004244C1">
      <w:pPr>
        <w:ind w:left="360"/>
        <w:rPr>
          <w:color w:val="0000FF"/>
        </w:rPr>
      </w:pPr>
    </w:p>
    <w:p w:rsidR="0078702C" w:rsidRDefault="0078702C" w:rsidP="004244C1">
      <w:pPr>
        <w:ind w:left="360"/>
        <w:rPr>
          <w:color w:val="0000FF"/>
        </w:rPr>
      </w:pPr>
    </w:p>
    <w:p w:rsidR="0078702C" w:rsidRDefault="0078702C" w:rsidP="004244C1">
      <w:pPr>
        <w:ind w:left="360"/>
        <w:rPr>
          <w:color w:val="0000FF"/>
        </w:rPr>
      </w:pPr>
    </w:p>
    <w:p w:rsidR="0078702C" w:rsidRDefault="0078702C" w:rsidP="004244C1">
      <w:pPr>
        <w:ind w:left="360"/>
        <w:rPr>
          <w:color w:val="0000FF"/>
        </w:rPr>
      </w:pPr>
    </w:p>
    <w:p w:rsidR="0078702C" w:rsidRDefault="0078702C" w:rsidP="004244C1">
      <w:pPr>
        <w:ind w:left="360"/>
        <w:rPr>
          <w:color w:val="0000FF"/>
        </w:rPr>
      </w:pPr>
    </w:p>
    <w:p w:rsidR="004244C1" w:rsidRDefault="004244C1" w:rsidP="004244C1">
      <w:pPr>
        <w:ind w:left="360" w:hanging="360"/>
        <w:rPr>
          <w:color w:val="0000FF"/>
        </w:rPr>
      </w:pPr>
      <w:r>
        <w:rPr>
          <w:color w:val="0000FF"/>
        </w:rPr>
        <w:t>9.</w:t>
      </w:r>
      <w:r>
        <w:rPr>
          <w:rFonts w:ascii="Times New Roman" w:hAnsi="Times New Roman"/>
          <w:color w:val="0000FF"/>
          <w:sz w:val="14"/>
          <w:szCs w:val="14"/>
        </w:rPr>
        <w:t xml:space="preserve">       </w:t>
      </w:r>
      <w:r>
        <w:rPr>
          <w:color w:val="0000FF"/>
        </w:rPr>
        <w:t>How many resource provisions, bases or specialist units for deaf/hearing impaired children were there in your local authority in September 2017?</w:t>
      </w:r>
    </w:p>
    <w:p w:rsidR="004244C1" w:rsidRDefault="004244C1" w:rsidP="004244C1">
      <w:pPr>
        <w:ind w:left="360"/>
        <w:rPr>
          <w:color w:val="0000FF"/>
        </w:rPr>
      </w:pPr>
    </w:p>
    <w:tbl>
      <w:tblPr>
        <w:tblW w:w="0" w:type="auto"/>
        <w:tblInd w:w="360" w:type="dxa"/>
        <w:tblCellMar>
          <w:left w:w="0" w:type="dxa"/>
          <w:right w:w="0" w:type="dxa"/>
        </w:tblCellMar>
        <w:tblLook w:val="04A0" w:firstRow="1" w:lastRow="0" w:firstColumn="1" w:lastColumn="0" w:noHBand="0" w:noVBand="1"/>
      </w:tblPr>
      <w:tblGrid>
        <w:gridCol w:w="4933"/>
      </w:tblGrid>
      <w:tr w:rsidR="004244C1" w:rsidTr="004244C1">
        <w:trPr>
          <w:trHeight w:val="625"/>
        </w:trPr>
        <w:tc>
          <w:tcPr>
            <w:tcW w:w="4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Pr="006A6E38" w:rsidRDefault="004244C1">
            <w:r w:rsidRPr="006A6E38">
              <w:t>One but currently there are no children based in the unit.  The base will be staffed by teachers in the Hearing Support Team if children attend.</w:t>
            </w:r>
          </w:p>
          <w:p w:rsidR="004244C1" w:rsidRDefault="004244C1">
            <w:pPr>
              <w:rPr>
                <w:color w:val="0000FF"/>
              </w:rPr>
            </w:pPr>
          </w:p>
        </w:tc>
      </w:tr>
    </w:tbl>
    <w:p w:rsidR="004244C1" w:rsidRDefault="004244C1" w:rsidP="004244C1">
      <w:pPr>
        <w:rPr>
          <w:color w:val="0000FF"/>
        </w:rPr>
      </w:pPr>
    </w:p>
    <w:p w:rsidR="004244C1" w:rsidRDefault="004244C1" w:rsidP="004244C1">
      <w:pPr>
        <w:ind w:left="360" w:hanging="360"/>
        <w:rPr>
          <w:color w:val="0000FF"/>
        </w:rPr>
      </w:pPr>
      <w:r>
        <w:rPr>
          <w:color w:val="0000FF"/>
        </w:rPr>
        <w:t>10.</w:t>
      </w:r>
      <w:r>
        <w:rPr>
          <w:rFonts w:ascii="Times New Roman" w:hAnsi="Times New Roman"/>
          <w:color w:val="0000FF"/>
          <w:sz w:val="14"/>
          <w:szCs w:val="14"/>
        </w:rPr>
        <w:t xml:space="preserve">   </w:t>
      </w:r>
      <w:r>
        <w:rPr>
          <w:color w:val="0000FF"/>
        </w:rPr>
        <w:t>How many resource provisions, bases or specialist units for deaf/hearing impaired children will there be in your local authority in September 2018?</w:t>
      </w:r>
    </w:p>
    <w:p w:rsidR="004244C1" w:rsidRDefault="004244C1" w:rsidP="004244C1">
      <w:pPr>
        <w:ind w:left="360"/>
        <w:rPr>
          <w:color w:val="0000FF"/>
        </w:rPr>
      </w:pPr>
    </w:p>
    <w:tbl>
      <w:tblPr>
        <w:tblW w:w="0" w:type="auto"/>
        <w:tblInd w:w="360" w:type="dxa"/>
        <w:tblCellMar>
          <w:left w:w="0" w:type="dxa"/>
          <w:right w:w="0" w:type="dxa"/>
        </w:tblCellMar>
        <w:tblLook w:val="04A0" w:firstRow="1" w:lastRow="0" w:firstColumn="1" w:lastColumn="0" w:noHBand="0" w:noVBand="1"/>
      </w:tblPr>
      <w:tblGrid>
        <w:gridCol w:w="4897"/>
      </w:tblGrid>
      <w:tr w:rsidR="004244C1" w:rsidTr="004244C1">
        <w:trPr>
          <w:trHeight w:val="360"/>
        </w:trPr>
        <w:tc>
          <w:tcPr>
            <w:tcW w:w="4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Pr="006A6E38" w:rsidRDefault="004244C1">
            <w:r w:rsidRPr="006A6E38">
              <w:t>1</w:t>
            </w:r>
          </w:p>
          <w:p w:rsidR="004244C1" w:rsidRDefault="004244C1">
            <w:pPr>
              <w:rPr>
                <w:color w:val="0000FF"/>
              </w:rPr>
            </w:pPr>
          </w:p>
        </w:tc>
      </w:tr>
    </w:tbl>
    <w:p w:rsidR="004244C1" w:rsidRDefault="004244C1" w:rsidP="004244C1">
      <w:pPr>
        <w:ind w:left="360"/>
        <w:rPr>
          <w:color w:val="0000FF"/>
        </w:rPr>
      </w:pPr>
    </w:p>
    <w:p w:rsidR="004244C1" w:rsidRDefault="004244C1" w:rsidP="004244C1">
      <w:pPr>
        <w:spacing w:after="240"/>
        <w:ind w:left="360" w:hanging="360"/>
        <w:rPr>
          <w:color w:val="0000FF"/>
        </w:rPr>
      </w:pPr>
      <w:r>
        <w:rPr>
          <w:color w:val="0000FF"/>
        </w:rPr>
        <w:t>11.</w:t>
      </w:r>
      <w:r>
        <w:rPr>
          <w:rFonts w:ascii="Times New Roman" w:hAnsi="Times New Roman"/>
          <w:color w:val="0000FF"/>
          <w:sz w:val="14"/>
          <w:szCs w:val="14"/>
        </w:rPr>
        <w:t xml:space="preserve">   </w:t>
      </w:r>
      <w:r>
        <w:rPr>
          <w:color w:val="0000FF"/>
        </w:rPr>
        <w:t xml:space="preserve">Please provide figures for the number of deaf children who fall into the below categories, as of 28 February 2018. </w:t>
      </w:r>
    </w:p>
    <w:tbl>
      <w:tblPr>
        <w:tblW w:w="0" w:type="auto"/>
        <w:tblInd w:w="392" w:type="dxa"/>
        <w:tblCellMar>
          <w:left w:w="0" w:type="dxa"/>
          <w:right w:w="0" w:type="dxa"/>
        </w:tblCellMar>
        <w:tblLook w:val="04A0" w:firstRow="1" w:lastRow="0" w:firstColumn="1" w:lastColumn="0" w:noHBand="0" w:noVBand="1"/>
      </w:tblPr>
      <w:tblGrid>
        <w:gridCol w:w="4331"/>
        <w:gridCol w:w="4519"/>
      </w:tblGrid>
      <w:tr w:rsidR="004244C1" w:rsidTr="004244C1">
        <w:tc>
          <w:tcPr>
            <w:tcW w:w="4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spacing w:after="240"/>
              <w:rPr>
                <w:color w:val="0000FF"/>
              </w:rPr>
            </w:pPr>
            <w:r>
              <w:rPr>
                <w:color w:val="0000FF"/>
              </w:rPr>
              <w:t>Number of deaf children with an Education, Health and Care (EHC) plan</w:t>
            </w:r>
          </w:p>
        </w:tc>
        <w:tc>
          <w:tcPr>
            <w:tcW w:w="5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44C1" w:rsidRDefault="004244C1">
            <w:pPr>
              <w:spacing w:after="240"/>
              <w:rPr>
                <w:color w:val="0000FF"/>
              </w:rPr>
            </w:pPr>
            <w:r w:rsidRPr="006A6E38">
              <w:t>54</w:t>
            </w:r>
          </w:p>
        </w:tc>
      </w:tr>
      <w:tr w:rsidR="004244C1" w:rsidTr="004244C1">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spacing w:after="240"/>
              <w:rPr>
                <w:color w:val="0000FF"/>
              </w:rPr>
            </w:pPr>
            <w:r>
              <w:rPr>
                <w:color w:val="0000FF"/>
              </w:rPr>
              <w:t>Number of deaf children with a statement of special educational needs</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spacing w:after="240"/>
              <w:rPr>
                <w:color w:val="0000FF"/>
              </w:rPr>
            </w:pPr>
          </w:p>
        </w:tc>
      </w:tr>
      <w:tr w:rsidR="004244C1" w:rsidTr="004244C1">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spacing w:after="240"/>
              <w:rPr>
                <w:color w:val="0000FF"/>
              </w:rPr>
            </w:pPr>
            <w:r>
              <w:rPr>
                <w:color w:val="0000FF"/>
              </w:rPr>
              <w:t>Number of deaf children with a statement of special educational needs for whom a review to transfer their statement into an EHC plan has not yet started</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spacing w:after="240"/>
              <w:rPr>
                <w:color w:val="0000FF"/>
              </w:rPr>
            </w:pPr>
            <w:r w:rsidRPr="006A6E38">
              <w:t>0</w:t>
            </w:r>
          </w:p>
        </w:tc>
      </w:tr>
      <w:tr w:rsidR="004244C1" w:rsidTr="004244C1">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4C1" w:rsidRDefault="004244C1">
            <w:pPr>
              <w:spacing w:after="240"/>
              <w:rPr>
                <w:color w:val="0000FF"/>
              </w:rPr>
            </w:pPr>
            <w:r>
              <w:rPr>
                <w:color w:val="0000FF"/>
              </w:rPr>
              <w:t>Number of deaf children with a statement of special educational needs for whom a review to transfer their statement into an EHC plan has started but is not expected to be completed before 31 March 2018</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4244C1" w:rsidRDefault="004244C1">
            <w:pPr>
              <w:spacing w:after="240"/>
              <w:rPr>
                <w:color w:val="0000FF"/>
              </w:rPr>
            </w:pPr>
            <w:r w:rsidRPr="006A6E38">
              <w:t>0</w:t>
            </w:r>
          </w:p>
        </w:tc>
      </w:tr>
    </w:tbl>
    <w:p w:rsidR="004244C1" w:rsidRDefault="004244C1" w:rsidP="004244C1">
      <w:pPr>
        <w:ind w:left="360"/>
        <w:rPr>
          <w:color w:val="0000FF"/>
        </w:rPr>
      </w:pPr>
    </w:p>
    <w:p w:rsidR="004244C1" w:rsidRDefault="004244C1" w:rsidP="004244C1">
      <w:pPr>
        <w:ind w:left="360"/>
        <w:rPr>
          <w:color w:val="0000FF"/>
        </w:rPr>
      </w:pPr>
    </w:p>
    <w:p w:rsidR="004244C1" w:rsidRDefault="004244C1" w:rsidP="004244C1">
      <w:pPr>
        <w:ind w:left="360" w:hanging="360"/>
        <w:rPr>
          <w:color w:val="0000FF"/>
        </w:rPr>
      </w:pPr>
      <w:r>
        <w:rPr>
          <w:color w:val="0000FF"/>
        </w:rPr>
        <w:t>12.</w:t>
      </w:r>
      <w:r>
        <w:rPr>
          <w:rFonts w:ascii="Times New Roman" w:hAnsi="Times New Roman"/>
          <w:color w:val="0000FF"/>
          <w:sz w:val="14"/>
          <w:szCs w:val="14"/>
        </w:rPr>
        <w:t xml:space="preserve">   </w:t>
      </w:r>
      <w:r>
        <w:rPr>
          <w:color w:val="0000FF"/>
        </w:rPr>
        <w:t>Are there any plans to review the specialist education service for deaf/hearing impaired children in 2018/19?</w:t>
      </w:r>
    </w:p>
    <w:p w:rsidR="004244C1" w:rsidRDefault="004244C1" w:rsidP="004244C1">
      <w:pPr>
        <w:pStyle w:val="ListParagraph"/>
        <w:ind w:left="360"/>
        <w:rPr>
          <w:rFonts w:ascii="Calibri" w:hAnsi="Calibri"/>
          <w:color w:val="0000FF"/>
          <w:sz w:val="22"/>
          <w:szCs w:val="22"/>
        </w:rPr>
      </w:pPr>
    </w:p>
    <w:p w:rsidR="004244C1" w:rsidRDefault="004244C1" w:rsidP="004244C1">
      <w:pPr>
        <w:pStyle w:val="ListParagraph"/>
        <w:ind w:left="1080" w:hanging="720"/>
        <w:rPr>
          <w:rFonts w:ascii="Calibri" w:hAnsi="Calibri"/>
          <w:color w:val="0000FF"/>
          <w:sz w:val="22"/>
          <w:szCs w:val="22"/>
        </w:rPr>
      </w:pPr>
      <w:proofErr w:type="spellStart"/>
      <w:r>
        <w:rPr>
          <w:rFonts w:ascii="Calibri" w:hAnsi="Calibri"/>
          <w:color w:val="0000FF"/>
          <w:sz w:val="22"/>
          <w:szCs w:val="22"/>
        </w:rPr>
        <w:t>i</w:t>
      </w:r>
      <w:proofErr w:type="spellEnd"/>
      <w:r>
        <w:rPr>
          <w:rFonts w:ascii="Calibri" w:hAnsi="Calibri"/>
          <w:b/>
          <w:bCs/>
          <w:color w:val="0000FF"/>
          <w:sz w:val="22"/>
          <w:szCs w:val="22"/>
        </w:rPr>
        <w:t>.</w:t>
      </w:r>
      <w:r>
        <w:rPr>
          <w:rFonts w:ascii="Times New Roman" w:hAnsi="Times New Roman" w:cs="Times New Roman"/>
          <w:b/>
          <w:bCs/>
          <w:color w:val="0000FF"/>
          <w:sz w:val="14"/>
          <w:szCs w:val="14"/>
        </w:rPr>
        <w:t xml:space="preserve">                     </w:t>
      </w:r>
      <w:r w:rsidRPr="006A6E38">
        <w:rPr>
          <w:rFonts w:ascii="Calibri" w:hAnsi="Calibri"/>
          <w:bCs/>
          <w:sz w:val="22"/>
          <w:szCs w:val="22"/>
        </w:rPr>
        <w:t>Yes</w:t>
      </w:r>
    </w:p>
    <w:p w:rsidR="004244C1" w:rsidRDefault="004244C1" w:rsidP="004244C1">
      <w:pPr>
        <w:pStyle w:val="ListParagraph"/>
        <w:rPr>
          <w:rFonts w:ascii="Calibri" w:hAnsi="Calibri"/>
          <w:color w:val="0000FF"/>
          <w:sz w:val="22"/>
          <w:szCs w:val="22"/>
        </w:rPr>
      </w:pPr>
    </w:p>
    <w:p w:rsidR="004244C1" w:rsidRDefault="004244C1" w:rsidP="004244C1">
      <w:pPr>
        <w:pStyle w:val="ListParagraph"/>
        <w:ind w:left="1080" w:hanging="720"/>
        <w:rPr>
          <w:rFonts w:ascii="Calibri" w:hAnsi="Calibri"/>
          <w:color w:val="0000FF"/>
          <w:sz w:val="22"/>
          <w:szCs w:val="22"/>
        </w:rPr>
      </w:pPr>
      <w:r>
        <w:rPr>
          <w:rFonts w:ascii="Calibri" w:hAnsi="Calibri"/>
          <w:color w:val="0000FF"/>
          <w:sz w:val="22"/>
          <w:szCs w:val="22"/>
        </w:rPr>
        <w:t>ii.</w:t>
      </w:r>
      <w:r>
        <w:rPr>
          <w:rFonts w:ascii="Times New Roman" w:hAnsi="Times New Roman" w:cs="Times New Roman"/>
          <w:color w:val="0000FF"/>
          <w:sz w:val="14"/>
          <w:szCs w:val="14"/>
        </w:rPr>
        <w:t xml:space="preserve">                   </w:t>
      </w:r>
      <w:r>
        <w:rPr>
          <w:rFonts w:ascii="Calibri" w:hAnsi="Calibri"/>
          <w:color w:val="0000FF"/>
          <w:sz w:val="22"/>
          <w:szCs w:val="22"/>
        </w:rPr>
        <w:t>If yes, please provide details, brief outline, timeline and any consultations</w:t>
      </w:r>
    </w:p>
    <w:p w:rsidR="004244C1" w:rsidRDefault="004244C1" w:rsidP="004244C1">
      <w:pPr>
        <w:pStyle w:val="ListParagraph"/>
        <w:ind w:left="1080"/>
        <w:rPr>
          <w:rFonts w:ascii="Calibri" w:hAnsi="Calibri"/>
          <w:color w:val="0000FF"/>
          <w:sz w:val="22"/>
          <w:szCs w:val="22"/>
        </w:rPr>
      </w:pPr>
    </w:p>
    <w:tbl>
      <w:tblPr>
        <w:tblW w:w="0" w:type="auto"/>
        <w:tblInd w:w="360" w:type="dxa"/>
        <w:tblCellMar>
          <w:left w:w="0" w:type="dxa"/>
          <w:right w:w="0" w:type="dxa"/>
        </w:tblCellMar>
        <w:tblLook w:val="04A0" w:firstRow="1" w:lastRow="0" w:firstColumn="1" w:lastColumn="0" w:noHBand="0" w:noVBand="1"/>
      </w:tblPr>
      <w:tblGrid>
        <w:gridCol w:w="8882"/>
      </w:tblGrid>
      <w:tr w:rsidR="004244C1" w:rsidTr="004244C1">
        <w:tc>
          <w:tcPr>
            <w:tcW w:w="10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Pr="00A85FEB" w:rsidRDefault="004244C1">
            <w:pPr>
              <w:pStyle w:val="ListParagraph"/>
              <w:ind w:left="0"/>
              <w:rPr>
                <w:rFonts w:ascii="Calibri" w:hAnsi="Calibri"/>
                <w:sz w:val="22"/>
                <w:szCs w:val="22"/>
              </w:rPr>
            </w:pPr>
            <w:r w:rsidRPr="00A85FEB">
              <w:rPr>
                <w:rFonts w:ascii="Calibri" w:hAnsi="Calibri"/>
                <w:sz w:val="22"/>
                <w:szCs w:val="22"/>
              </w:rPr>
              <w:t>The whole of S</w:t>
            </w:r>
            <w:r w:rsidR="00A85FEB" w:rsidRPr="00A85FEB">
              <w:rPr>
                <w:rFonts w:ascii="Calibri" w:hAnsi="Calibri"/>
                <w:sz w:val="22"/>
                <w:szCs w:val="22"/>
              </w:rPr>
              <w:t xml:space="preserve">END services will be looked at </w:t>
            </w:r>
            <w:r w:rsidRPr="00A85FEB">
              <w:rPr>
                <w:rFonts w:ascii="Calibri" w:hAnsi="Calibri"/>
                <w:sz w:val="22"/>
                <w:szCs w:val="22"/>
              </w:rPr>
              <w:t>“reviewed” during 2018/19 to look at cost and impact. The SEND service operates a model of delivery that may not be sustainable in the current economic climate. The High Needs block budget (from central government) is insufficient to continue with the services in their current form.  The review will look at ALL aspects of the high Needs Block – not just SEND services.</w:t>
            </w:r>
            <w:bookmarkStart w:id="0" w:name="_GoBack"/>
            <w:bookmarkEnd w:id="0"/>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tc>
      </w:tr>
    </w:tbl>
    <w:p w:rsidR="004244C1" w:rsidRDefault="004244C1" w:rsidP="004244C1">
      <w:pPr>
        <w:pStyle w:val="ListParagraph"/>
        <w:ind w:left="360"/>
        <w:rPr>
          <w:rFonts w:ascii="Calibri" w:hAnsi="Calibri"/>
          <w:color w:val="0000FF"/>
          <w:sz w:val="22"/>
          <w:szCs w:val="22"/>
        </w:rPr>
      </w:pPr>
    </w:p>
    <w:p w:rsidR="004244C1" w:rsidRDefault="004244C1" w:rsidP="004244C1">
      <w:pPr>
        <w:ind w:left="360" w:hanging="360"/>
        <w:rPr>
          <w:color w:val="0000FF"/>
        </w:rPr>
      </w:pPr>
      <w:r>
        <w:rPr>
          <w:color w:val="0000FF"/>
        </w:rPr>
        <w:t>13.</w:t>
      </w:r>
      <w:r>
        <w:rPr>
          <w:rFonts w:ascii="Times New Roman" w:hAnsi="Times New Roman"/>
          <w:color w:val="0000FF"/>
          <w:sz w:val="14"/>
          <w:szCs w:val="14"/>
        </w:rPr>
        <w:t xml:space="preserve">   </w:t>
      </w:r>
      <w:r>
        <w:rPr>
          <w:color w:val="0000FF"/>
        </w:rPr>
        <w:t>Please use the box below to provide any further information about education services for deaf children in your area.</w:t>
      </w:r>
    </w:p>
    <w:p w:rsidR="004244C1" w:rsidRDefault="004244C1" w:rsidP="004244C1">
      <w:pPr>
        <w:rPr>
          <w:color w:val="0000FF"/>
        </w:rPr>
      </w:pPr>
    </w:p>
    <w:tbl>
      <w:tblPr>
        <w:tblW w:w="0" w:type="auto"/>
        <w:tblInd w:w="360" w:type="dxa"/>
        <w:tblCellMar>
          <w:left w:w="0" w:type="dxa"/>
          <w:right w:w="0" w:type="dxa"/>
        </w:tblCellMar>
        <w:tblLook w:val="04A0" w:firstRow="1" w:lastRow="0" w:firstColumn="1" w:lastColumn="0" w:noHBand="0" w:noVBand="1"/>
      </w:tblPr>
      <w:tblGrid>
        <w:gridCol w:w="8882"/>
      </w:tblGrid>
      <w:tr w:rsidR="004244C1" w:rsidTr="004244C1">
        <w:tc>
          <w:tcPr>
            <w:tcW w:w="10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p w:rsidR="004244C1" w:rsidRDefault="004244C1">
            <w:pPr>
              <w:pStyle w:val="ListParagraph"/>
              <w:ind w:left="0"/>
              <w:rPr>
                <w:rFonts w:ascii="Calibri" w:hAnsi="Calibri"/>
                <w:color w:val="0000FF"/>
                <w:sz w:val="22"/>
                <w:szCs w:val="22"/>
              </w:rPr>
            </w:pPr>
          </w:p>
        </w:tc>
      </w:tr>
    </w:tbl>
    <w:p w:rsidR="005976F2" w:rsidRDefault="005976F2"/>
    <w:sectPr w:rsidR="0059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ABC"/>
    <w:multiLevelType w:val="multilevel"/>
    <w:tmpl w:val="382A099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2B7197D"/>
    <w:multiLevelType w:val="multilevel"/>
    <w:tmpl w:val="1934510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21D05E99"/>
    <w:multiLevelType w:val="multilevel"/>
    <w:tmpl w:val="B8CE26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F013FD6"/>
    <w:multiLevelType w:val="multilevel"/>
    <w:tmpl w:val="8CAE6C0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4C6B62FF"/>
    <w:multiLevelType w:val="multilevel"/>
    <w:tmpl w:val="4D1ECAE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53300DBD"/>
    <w:multiLevelType w:val="multilevel"/>
    <w:tmpl w:val="59A6BE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62547848"/>
    <w:multiLevelType w:val="multilevel"/>
    <w:tmpl w:val="7B527B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63E4683C"/>
    <w:multiLevelType w:val="multilevel"/>
    <w:tmpl w:val="0DA605A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C1"/>
    <w:rsid w:val="004244C1"/>
    <w:rsid w:val="0054057E"/>
    <w:rsid w:val="005976F2"/>
    <w:rsid w:val="006A6E38"/>
    <w:rsid w:val="00724B56"/>
    <w:rsid w:val="0078702C"/>
    <w:rsid w:val="00A85FEB"/>
    <w:rsid w:val="00B1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C1"/>
    <w:pPr>
      <w:ind w:left="720"/>
      <w:contextualSpacing/>
    </w:pPr>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C1"/>
    <w:pPr>
      <w:ind w:left="720"/>
      <w:contextualSpacing/>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Dawson</dc:creator>
  <cp:lastModifiedBy>Tracy Loach</cp:lastModifiedBy>
  <cp:revision>2</cp:revision>
  <dcterms:created xsi:type="dcterms:W3CDTF">2018-04-04T14:09:00Z</dcterms:created>
  <dcterms:modified xsi:type="dcterms:W3CDTF">2018-04-04T14:09:00Z</dcterms:modified>
</cp:coreProperties>
</file>