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63" w:rsidRDefault="003E5863" w:rsidP="003E5863">
      <w:pPr>
        <w:rPr>
          <w:rStyle w:val="apple-style-span"/>
          <w:rFonts w:ascii="Arial" w:hAnsi="Arial" w:cs="Arial"/>
          <w:b/>
          <w:sz w:val="24"/>
          <w:szCs w:val="24"/>
        </w:rPr>
      </w:pPr>
      <w:r w:rsidRPr="005F05F1">
        <w:rPr>
          <w:rStyle w:val="apple-style-span"/>
          <w:rFonts w:ascii="Arial" w:hAnsi="Arial" w:cs="Arial"/>
          <w:b/>
          <w:sz w:val="24"/>
          <w:szCs w:val="24"/>
        </w:rPr>
        <w:t>You asked for:</w:t>
      </w:r>
    </w:p>
    <w:p w:rsidR="003E5863" w:rsidRDefault="003E5863" w:rsidP="003E5863">
      <w:pPr>
        <w:rPr>
          <w:rStyle w:val="apple-style-span"/>
          <w:rFonts w:ascii="Arial" w:hAnsi="Arial" w:cs="Arial"/>
          <w:b/>
          <w:sz w:val="24"/>
          <w:szCs w:val="24"/>
        </w:rPr>
      </w:pPr>
    </w:p>
    <w:p w:rsidR="003E5863" w:rsidRPr="00AC13C6" w:rsidRDefault="003E5863" w:rsidP="003E5863">
      <w:pPr>
        <w:rPr>
          <w:rFonts w:ascii="Arial" w:hAnsi="Arial" w:cs="Arial"/>
          <w:b/>
          <w:sz w:val="24"/>
          <w:szCs w:val="24"/>
        </w:rPr>
      </w:pPr>
      <w:r w:rsidRPr="00AC13C6">
        <w:rPr>
          <w:rFonts w:ascii="Arial" w:hAnsi="Arial" w:cs="Arial"/>
          <w:b/>
          <w:sz w:val="24"/>
          <w:szCs w:val="24"/>
        </w:rPr>
        <w:t xml:space="preserve">I would like to know the amount of money the council spent on the services of external law firms and barristers over the last two years (years ending March 31). If this is not possible within the restrictions of the Freedom of Information Act, one year of data will suffice. </w:t>
      </w:r>
    </w:p>
    <w:p w:rsidR="003E5863" w:rsidRDefault="003E5863" w:rsidP="003E5863">
      <w:pPr>
        <w:rPr>
          <w:rStyle w:val="apple-style-span"/>
          <w:rFonts w:ascii="Arial" w:hAnsi="Arial" w:cs="Arial"/>
          <w:b/>
          <w:sz w:val="24"/>
          <w:szCs w:val="24"/>
        </w:rPr>
      </w:pPr>
    </w:p>
    <w:p w:rsidR="003E5863" w:rsidRPr="00AC13C6" w:rsidRDefault="003E5863" w:rsidP="003E5863">
      <w:pPr>
        <w:rPr>
          <w:rFonts w:ascii="Arial" w:hAnsi="Arial" w:cs="Arial"/>
          <w:iCs/>
          <w:color w:val="0000FF"/>
          <w:sz w:val="24"/>
          <w:szCs w:val="24"/>
        </w:rPr>
      </w:pPr>
      <w:r w:rsidRPr="00AC13C6">
        <w:rPr>
          <w:rFonts w:ascii="Arial" w:hAnsi="Arial" w:cs="Arial"/>
          <w:iCs/>
          <w:color w:val="0000FF"/>
          <w:sz w:val="24"/>
          <w:szCs w:val="24"/>
        </w:rPr>
        <w:t>2014/15 Total spend on Barristers</w:t>
      </w:r>
      <w:r w:rsidRPr="00AC13C6">
        <w:rPr>
          <w:rFonts w:ascii="Arial" w:hAnsi="Arial" w:cs="Arial"/>
          <w:iCs/>
          <w:color w:val="0000FF"/>
          <w:sz w:val="24"/>
          <w:szCs w:val="24"/>
        </w:rPr>
        <w:tab/>
        <w:t>-</w:t>
      </w:r>
      <w:r w:rsidRPr="00AC13C6">
        <w:rPr>
          <w:rFonts w:ascii="Arial" w:hAnsi="Arial" w:cs="Arial"/>
          <w:iCs/>
          <w:color w:val="0000FF"/>
          <w:sz w:val="24"/>
          <w:szCs w:val="24"/>
        </w:rPr>
        <w:tab/>
        <w:t>£409,035.78</w:t>
      </w:r>
    </w:p>
    <w:p w:rsidR="003E5863" w:rsidRPr="00AC13C6" w:rsidRDefault="003E5863" w:rsidP="003E5863">
      <w:pPr>
        <w:rPr>
          <w:rFonts w:ascii="Arial" w:hAnsi="Arial" w:cs="Arial"/>
          <w:iCs/>
          <w:color w:val="0000FF"/>
          <w:sz w:val="24"/>
          <w:szCs w:val="24"/>
        </w:rPr>
      </w:pPr>
      <w:r w:rsidRPr="00AC13C6">
        <w:rPr>
          <w:rFonts w:ascii="Arial" w:hAnsi="Arial" w:cs="Arial"/>
          <w:iCs/>
          <w:color w:val="0000FF"/>
          <w:sz w:val="24"/>
          <w:szCs w:val="24"/>
        </w:rPr>
        <w:t>2014/15 Total spend on Solicitors</w:t>
      </w:r>
      <w:r w:rsidRPr="00AC13C6">
        <w:rPr>
          <w:rFonts w:ascii="Arial" w:hAnsi="Arial" w:cs="Arial"/>
          <w:iCs/>
          <w:color w:val="0000FF"/>
          <w:sz w:val="24"/>
          <w:szCs w:val="24"/>
        </w:rPr>
        <w:tab/>
      </w:r>
      <w:r w:rsidRPr="00AC13C6">
        <w:rPr>
          <w:rFonts w:ascii="Arial" w:hAnsi="Arial" w:cs="Arial"/>
          <w:iCs/>
          <w:color w:val="0000FF"/>
          <w:sz w:val="24"/>
          <w:szCs w:val="24"/>
        </w:rPr>
        <w:tab/>
        <w:t>-</w:t>
      </w:r>
      <w:r w:rsidRPr="00AC13C6">
        <w:rPr>
          <w:rFonts w:ascii="Arial" w:hAnsi="Arial" w:cs="Arial"/>
          <w:iCs/>
          <w:color w:val="0000FF"/>
          <w:sz w:val="24"/>
          <w:szCs w:val="24"/>
        </w:rPr>
        <w:tab/>
        <w:t>£238,991.27</w:t>
      </w:r>
    </w:p>
    <w:p w:rsidR="003E5863" w:rsidRPr="00AC13C6" w:rsidRDefault="003E5863" w:rsidP="003E5863">
      <w:pPr>
        <w:rPr>
          <w:rFonts w:ascii="Arial" w:hAnsi="Arial" w:cs="Arial"/>
          <w:iCs/>
          <w:color w:val="0000FF"/>
          <w:sz w:val="24"/>
          <w:szCs w:val="24"/>
        </w:rPr>
      </w:pPr>
    </w:p>
    <w:p w:rsidR="003E5863" w:rsidRPr="00AC13C6" w:rsidRDefault="003E5863" w:rsidP="003E5863">
      <w:pPr>
        <w:rPr>
          <w:rFonts w:ascii="Arial" w:hAnsi="Arial" w:cs="Arial"/>
          <w:iCs/>
          <w:color w:val="0000FF"/>
          <w:sz w:val="24"/>
          <w:szCs w:val="24"/>
        </w:rPr>
      </w:pPr>
      <w:r w:rsidRPr="00AC13C6">
        <w:rPr>
          <w:rFonts w:ascii="Arial" w:hAnsi="Arial" w:cs="Arial"/>
          <w:iCs/>
          <w:color w:val="0000FF"/>
          <w:sz w:val="24"/>
          <w:szCs w:val="24"/>
        </w:rPr>
        <w:t>2015/16 Total spend on Barristers</w:t>
      </w:r>
      <w:r w:rsidRPr="00AC13C6">
        <w:rPr>
          <w:rFonts w:ascii="Arial" w:hAnsi="Arial" w:cs="Arial"/>
          <w:iCs/>
          <w:color w:val="0000FF"/>
          <w:sz w:val="24"/>
          <w:szCs w:val="24"/>
        </w:rPr>
        <w:tab/>
        <w:t>-</w:t>
      </w:r>
      <w:r w:rsidRPr="00AC13C6">
        <w:rPr>
          <w:rFonts w:ascii="Arial" w:hAnsi="Arial" w:cs="Arial"/>
          <w:iCs/>
          <w:color w:val="0000FF"/>
          <w:sz w:val="24"/>
          <w:szCs w:val="24"/>
        </w:rPr>
        <w:tab/>
        <w:t>£608,222.79</w:t>
      </w:r>
    </w:p>
    <w:p w:rsidR="003E5863" w:rsidRPr="00AC13C6" w:rsidRDefault="003E5863" w:rsidP="003E5863">
      <w:pPr>
        <w:rPr>
          <w:rFonts w:ascii="Arial" w:hAnsi="Arial" w:cs="Arial"/>
          <w:color w:val="0000FF"/>
          <w:sz w:val="24"/>
          <w:szCs w:val="24"/>
        </w:rPr>
      </w:pPr>
      <w:r w:rsidRPr="00AC13C6">
        <w:rPr>
          <w:rFonts w:ascii="Arial" w:hAnsi="Arial" w:cs="Arial"/>
          <w:iCs/>
          <w:color w:val="0000FF"/>
          <w:sz w:val="24"/>
          <w:szCs w:val="24"/>
        </w:rPr>
        <w:t>2015/16 Total spend on Solicitors</w:t>
      </w:r>
      <w:r w:rsidRPr="00AC13C6">
        <w:rPr>
          <w:rFonts w:ascii="Arial" w:hAnsi="Arial" w:cs="Arial"/>
          <w:iCs/>
          <w:color w:val="0000FF"/>
          <w:sz w:val="24"/>
          <w:szCs w:val="24"/>
        </w:rPr>
        <w:tab/>
      </w:r>
      <w:r w:rsidRPr="00AC13C6">
        <w:rPr>
          <w:rFonts w:ascii="Arial" w:hAnsi="Arial" w:cs="Arial"/>
          <w:iCs/>
          <w:color w:val="0000FF"/>
          <w:sz w:val="24"/>
          <w:szCs w:val="24"/>
        </w:rPr>
        <w:tab/>
        <w:t>-</w:t>
      </w:r>
      <w:r w:rsidRPr="00AC13C6">
        <w:rPr>
          <w:rFonts w:ascii="Arial" w:hAnsi="Arial" w:cs="Arial"/>
          <w:iCs/>
          <w:color w:val="0000FF"/>
          <w:sz w:val="24"/>
          <w:szCs w:val="24"/>
        </w:rPr>
        <w:tab/>
        <w:t xml:space="preserve">£396,704.36 </w:t>
      </w:r>
    </w:p>
    <w:p w:rsidR="003E5863" w:rsidRPr="00E23670" w:rsidRDefault="003E5863" w:rsidP="003E5863">
      <w:pPr>
        <w:rPr>
          <w:rFonts w:ascii="Arial" w:hAnsi="Arial" w:cs="Arial"/>
          <w:b/>
          <w:sz w:val="24"/>
          <w:szCs w:val="24"/>
        </w:rPr>
      </w:pPr>
    </w:p>
    <w:p w:rsidR="003E5863" w:rsidRPr="00A23245" w:rsidRDefault="003E5863" w:rsidP="003E5863">
      <w:pPr>
        <w:autoSpaceDE w:val="0"/>
        <w:autoSpaceDN w:val="0"/>
        <w:adjustRightInd w:val="0"/>
        <w:rPr>
          <w:rFonts w:ascii="Arial" w:hAnsi="Arial" w:cs="Arial"/>
          <w:iCs/>
          <w:color w:val="0000FF"/>
          <w:sz w:val="24"/>
          <w:szCs w:val="24"/>
        </w:rPr>
      </w:pPr>
      <w:r w:rsidRPr="00A23245">
        <w:rPr>
          <w:rFonts w:ascii="Arial" w:hAnsi="Arial" w:cs="Arial"/>
          <w:iCs/>
          <w:color w:val="0000FF"/>
          <w:sz w:val="24"/>
          <w:szCs w:val="24"/>
        </w:rPr>
        <w:t>The figures above do not take into account matters such as (</w:t>
      </w:r>
      <w:proofErr w:type="spellStart"/>
      <w:r w:rsidRPr="00A23245">
        <w:rPr>
          <w:rFonts w:ascii="Arial" w:hAnsi="Arial" w:cs="Arial"/>
          <w:iCs/>
          <w:color w:val="0000FF"/>
          <w:sz w:val="24"/>
          <w:szCs w:val="24"/>
        </w:rPr>
        <w:t>i</w:t>
      </w:r>
      <w:proofErr w:type="spellEnd"/>
      <w:r w:rsidRPr="00A23245">
        <w:rPr>
          <w:rFonts w:ascii="Arial" w:hAnsi="Arial" w:cs="Arial"/>
          <w:iCs/>
          <w:color w:val="0000FF"/>
          <w:sz w:val="24"/>
          <w:szCs w:val="24"/>
        </w:rPr>
        <w:t>) funded legal work – where the Council has secured dedicated funding for projects which account for anticipated legal spend separately to the Council’s General Fund Budget or (ii) cases where costs are subsequently recovered through an award of costs in our favour by a Court.</w:t>
      </w:r>
    </w:p>
    <w:p w:rsidR="003E5863" w:rsidRPr="00A23245" w:rsidRDefault="003E5863" w:rsidP="003E5863">
      <w:pPr>
        <w:autoSpaceDE w:val="0"/>
        <w:autoSpaceDN w:val="0"/>
        <w:adjustRightInd w:val="0"/>
        <w:rPr>
          <w:rFonts w:ascii="Arial" w:hAnsi="Arial" w:cs="Arial"/>
          <w:iCs/>
          <w:color w:val="0000FF"/>
          <w:sz w:val="24"/>
          <w:szCs w:val="24"/>
        </w:rPr>
      </w:pPr>
    </w:p>
    <w:p w:rsidR="003E5863" w:rsidRPr="005F05F1" w:rsidRDefault="003E5863" w:rsidP="003E5863">
      <w:pPr>
        <w:autoSpaceDE w:val="0"/>
        <w:autoSpaceDN w:val="0"/>
        <w:adjustRightInd w:val="0"/>
        <w:rPr>
          <w:rFonts w:ascii="Arial" w:hAnsi="Arial" w:cs="Arial"/>
          <w:iCs/>
          <w:color w:val="000000"/>
          <w:sz w:val="24"/>
          <w:szCs w:val="24"/>
        </w:rPr>
      </w:pPr>
      <w:r w:rsidRPr="005F05F1">
        <w:rPr>
          <w:rFonts w:ascii="Arial" w:hAnsi="Arial" w:cs="Arial"/>
          <w:iCs/>
          <w:color w:val="000000"/>
          <w:sz w:val="24"/>
          <w:szCs w:val="24"/>
        </w:rPr>
        <w:t>You may re-use the information under an</w:t>
      </w:r>
      <w:r w:rsidRPr="005F05F1">
        <w:rPr>
          <w:rFonts w:ascii="Arial" w:hAnsi="Arial" w:cs="Arial"/>
          <w:sz w:val="24"/>
          <w:szCs w:val="24"/>
        </w:rPr>
        <w:t xml:space="preserve"> </w:t>
      </w:r>
      <w:hyperlink r:id="rId7" w:history="1">
        <w:r w:rsidRPr="005F05F1">
          <w:rPr>
            <w:rStyle w:val="Hyperlink"/>
            <w:rFonts w:ascii="Arial" w:hAnsi="Arial" w:cs="Arial"/>
            <w:sz w:val="24"/>
            <w:szCs w:val="24"/>
          </w:rPr>
          <w:t>Open Government Licence</w:t>
        </w:r>
      </w:hyperlink>
      <w:r w:rsidRPr="005F05F1">
        <w:rPr>
          <w:rFonts w:ascii="Arial" w:hAnsi="Arial" w:cs="Arial"/>
          <w:sz w:val="24"/>
          <w:szCs w:val="24"/>
        </w:rPr>
        <w:t>.</w:t>
      </w:r>
    </w:p>
    <w:p w:rsidR="003E5863" w:rsidRPr="005F05F1" w:rsidRDefault="003E5863" w:rsidP="003E5863">
      <w:pPr>
        <w:pStyle w:val="Default"/>
        <w:rPr>
          <w:rFonts w:ascii="Arial" w:hAnsi="Arial" w:cs="Arial"/>
        </w:rPr>
      </w:pPr>
    </w:p>
    <w:p w:rsidR="003E5863" w:rsidRPr="005F05F1" w:rsidRDefault="003E5863" w:rsidP="003E5863">
      <w:pPr>
        <w:pStyle w:val="Default"/>
        <w:rPr>
          <w:rFonts w:ascii="Arial" w:hAnsi="Arial" w:cs="Arial"/>
        </w:rPr>
      </w:pPr>
      <w:r w:rsidRPr="005F05F1">
        <w:rPr>
          <w:rFonts w:ascii="Arial" w:hAnsi="Arial" w:cs="Arial"/>
        </w:rPr>
        <w:t xml:space="preserve">If you are dissatisfied with the handling of your request please write to: </w:t>
      </w:r>
    </w:p>
    <w:p w:rsidR="003E5863" w:rsidRPr="005F05F1" w:rsidRDefault="003E5863" w:rsidP="003E5863">
      <w:pPr>
        <w:pStyle w:val="Default"/>
        <w:rPr>
          <w:rFonts w:ascii="Arial" w:hAnsi="Arial" w:cs="Arial"/>
          <w:b/>
          <w:bCs/>
        </w:rPr>
      </w:pPr>
    </w:p>
    <w:p w:rsidR="003E5863" w:rsidRPr="005F05F1" w:rsidRDefault="003E5863" w:rsidP="003E5863">
      <w:pPr>
        <w:pStyle w:val="Default"/>
        <w:rPr>
          <w:rFonts w:ascii="Arial" w:hAnsi="Arial" w:cs="Arial"/>
        </w:rPr>
      </w:pPr>
      <w:r w:rsidRPr="005F05F1">
        <w:rPr>
          <w:rFonts w:ascii="Arial" w:hAnsi="Arial" w:cs="Arial"/>
          <w:b/>
          <w:bCs/>
        </w:rPr>
        <w:t xml:space="preserve">Information Governance </w:t>
      </w:r>
      <w:r>
        <w:rPr>
          <w:rFonts w:ascii="Arial" w:hAnsi="Arial" w:cs="Arial"/>
          <w:b/>
          <w:bCs/>
        </w:rPr>
        <w:t>and Risk</w:t>
      </w:r>
    </w:p>
    <w:p w:rsidR="003E5863" w:rsidRPr="005F05F1" w:rsidRDefault="003E5863" w:rsidP="003E5863">
      <w:pPr>
        <w:pStyle w:val="Default"/>
        <w:rPr>
          <w:rFonts w:ascii="Arial" w:hAnsi="Arial" w:cs="Arial"/>
          <w:b/>
          <w:bCs/>
        </w:rPr>
      </w:pPr>
      <w:r w:rsidRPr="005F05F1">
        <w:rPr>
          <w:rFonts w:ascii="Arial" w:hAnsi="Arial" w:cs="Arial"/>
          <w:b/>
          <w:bCs/>
        </w:rPr>
        <w:t>Leicester City Council</w:t>
      </w:r>
    </w:p>
    <w:p w:rsidR="003E5863" w:rsidRPr="005F05F1" w:rsidRDefault="003E5863" w:rsidP="003E5863">
      <w:pPr>
        <w:pStyle w:val="Default"/>
        <w:rPr>
          <w:rFonts w:ascii="Arial" w:hAnsi="Arial" w:cs="Arial"/>
        </w:rPr>
      </w:pPr>
      <w:r w:rsidRPr="005F05F1">
        <w:rPr>
          <w:rFonts w:ascii="Arial" w:hAnsi="Arial" w:cs="Arial"/>
          <w:b/>
          <w:bCs/>
        </w:rPr>
        <w:t>Legal Services</w:t>
      </w:r>
    </w:p>
    <w:p w:rsidR="003E5863" w:rsidRDefault="003E5863" w:rsidP="003E5863">
      <w:pPr>
        <w:pStyle w:val="Default"/>
        <w:rPr>
          <w:rFonts w:ascii="Arial" w:hAnsi="Arial" w:cs="Arial"/>
          <w:b/>
          <w:bCs/>
        </w:rPr>
      </w:pPr>
      <w:r>
        <w:rPr>
          <w:rFonts w:ascii="Arial" w:hAnsi="Arial" w:cs="Arial"/>
          <w:b/>
          <w:bCs/>
        </w:rPr>
        <w:t>4</w:t>
      </w:r>
      <w:r w:rsidRPr="00386146">
        <w:rPr>
          <w:rFonts w:ascii="Arial" w:hAnsi="Arial" w:cs="Arial"/>
          <w:b/>
          <w:bCs/>
          <w:vertAlign w:val="superscript"/>
        </w:rPr>
        <w:t>th</w:t>
      </w:r>
      <w:r>
        <w:rPr>
          <w:rFonts w:ascii="Arial" w:hAnsi="Arial" w:cs="Arial"/>
          <w:b/>
          <w:bCs/>
        </w:rPr>
        <w:t xml:space="preserve"> Floor City Hall</w:t>
      </w:r>
    </w:p>
    <w:p w:rsidR="003E5863" w:rsidRDefault="003E5863" w:rsidP="003E5863">
      <w:pPr>
        <w:pStyle w:val="Default"/>
        <w:rPr>
          <w:rFonts w:ascii="Arial" w:hAnsi="Arial" w:cs="Arial"/>
          <w:b/>
          <w:bCs/>
        </w:rPr>
      </w:pPr>
      <w:r>
        <w:rPr>
          <w:rFonts w:ascii="Arial" w:hAnsi="Arial" w:cs="Arial"/>
          <w:b/>
          <w:bCs/>
        </w:rPr>
        <w:t>115 Charles Street</w:t>
      </w:r>
    </w:p>
    <w:p w:rsidR="003E5863" w:rsidRDefault="003E5863" w:rsidP="003E5863">
      <w:pPr>
        <w:pStyle w:val="Default"/>
        <w:rPr>
          <w:rFonts w:ascii="Arial" w:hAnsi="Arial" w:cs="Arial"/>
          <w:b/>
          <w:bCs/>
        </w:rPr>
      </w:pPr>
      <w:proofErr w:type="gramStart"/>
      <w:r w:rsidRPr="005F05F1">
        <w:rPr>
          <w:rFonts w:ascii="Arial" w:hAnsi="Arial" w:cs="Arial"/>
          <w:b/>
          <w:bCs/>
        </w:rPr>
        <w:t xml:space="preserve">Leicester  </w:t>
      </w:r>
      <w:proofErr w:type="gramEnd"/>
      <w:r>
        <w:rPr>
          <w:rFonts w:ascii="Arial" w:hAnsi="Arial" w:cs="Arial"/>
          <w:b/>
          <w:bCs/>
        </w:rPr>
        <w:br/>
      </w:r>
      <w:r w:rsidRPr="005F05F1">
        <w:rPr>
          <w:rFonts w:ascii="Arial" w:hAnsi="Arial" w:cs="Arial"/>
          <w:b/>
          <w:bCs/>
        </w:rPr>
        <w:t>LE1</w:t>
      </w:r>
      <w:r>
        <w:rPr>
          <w:rFonts w:ascii="Arial" w:hAnsi="Arial" w:cs="Arial"/>
          <w:b/>
          <w:bCs/>
        </w:rPr>
        <w:t xml:space="preserve"> 1FZ</w:t>
      </w:r>
      <w:bookmarkStart w:id="0" w:name="_GoBack"/>
      <w:bookmarkEnd w:id="0"/>
    </w:p>
    <w:p w:rsidR="003E5863" w:rsidRPr="005F05F1" w:rsidRDefault="003E5863" w:rsidP="003E5863">
      <w:pPr>
        <w:pStyle w:val="Default"/>
        <w:rPr>
          <w:rFonts w:ascii="Arial" w:hAnsi="Arial" w:cs="Arial"/>
        </w:rPr>
      </w:pPr>
    </w:p>
    <w:p w:rsidR="003E5863" w:rsidRPr="005F05F1" w:rsidRDefault="003E5863" w:rsidP="003E5863">
      <w:pPr>
        <w:autoSpaceDE w:val="0"/>
        <w:autoSpaceDN w:val="0"/>
        <w:adjustRightInd w:val="0"/>
        <w:rPr>
          <w:rFonts w:ascii="Arial" w:hAnsi="Arial" w:cs="Arial"/>
          <w:sz w:val="24"/>
          <w:szCs w:val="24"/>
        </w:rPr>
      </w:pPr>
      <w:proofErr w:type="gramStart"/>
      <w:r w:rsidRPr="005F05F1">
        <w:rPr>
          <w:rFonts w:ascii="Arial" w:hAnsi="Arial" w:cs="Arial"/>
          <w:sz w:val="24"/>
          <w:szCs w:val="24"/>
        </w:rPr>
        <w:t>e-mail</w:t>
      </w:r>
      <w:proofErr w:type="gramEnd"/>
      <w:r w:rsidRPr="005F05F1">
        <w:rPr>
          <w:rFonts w:ascii="Arial" w:hAnsi="Arial" w:cs="Arial"/>
          <w:sz w:val="24"/>
          <w:szCs w:val="24"/>
        </w:rPr>
        <w:t xml:space="preserve">: </w:t>
      </w:r>
      <w:r w:rsidRPr="005F05F1">
        <w:rPr>
          <w:rFonts w:ascii="Arial" w:hAnsi="Arial" w:cs="Arial"/>
          <w:color w:val="0000FF"/>
          <w:sz w:val="24"/>
          <w:szCs w:val="24"/>
          <w:u w:val="single"/>
        </w:rPr>
        <w:t>info.requests@leicester.gov.uk</w:t>
      </w:r>
      <w:r w:rsidRPr="005F05F1">
        <w:rPr>
          <w:rFonts w:ascii="Arial" w:hAnsi="Arial" w:cs="Arial"/>
          <w:sz w:val="24"/>
          <w:szCs w:val="24"/>
        </w:rPr>
        <w:t xml:space="preserve"> </w:t>
      </w:r>
    </w:p>
    <w:p w:rsidR="003E5863" w:rsidRPr="005F05F1" w:rsidRDefault="003E5863" w:rsidP="003E5863">
      <w:pPr>
        <w:pStyle w:val="Default"/>
        <w:rPr>
          <w:rFonts w:ascii="Arial" w:hAnsi="Arial" w:cs="Arial"/>
          <w:lang w:val="en-US"/>
        </w:rPr>
      </w:pPr>
    </w:p>
    <w:p w:rsidR="005B272D" w:rsidRDefault="003E5863"/>
    <w:sectPr w:rsidR="005B272D" w:rsidSect="005B2D54">
      <w:pgSz w:w="11906" w:h="16838"/>
      <w:pgMar w:top="1276" w:right="1416" w:bottom="720" w:left="1560" w:header="720" w:footer="229"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863" w:rsidRDefault="003E5863" w:rsidP="003E5863">
      <w:r>
        <w:separator/>
      </w:r>
    </w:p>
  </w:endnote>
  <w:endnote w:type="continuationSeparator" w:id="0">
    <w:p w:rsidR="003E5863" w:rsidRDefault="003E5863" w:rsidP="003E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863" w:rsidRDefault="003E5863" w:rsidP="003E5863">
      <w:r>
        <w:separator/>
      </w:r>
    </w:p>
  </w:footnote>
  <w:footnote w:type="continuationSeparator" w:id="0">
    <w:p w:rsidR="003E5863" w:rsidRDefault="003E5863" w:rsidP="003E5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63"/>
    <w:rsid w:val="003E5863"/>
    <w:rsid w:val="0072714F"/>
    <w:rsid w:val="00C11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6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5863"/>
    <w:rPr>
      <w:color w:val="0000FF"/>
      <w:u w:val="single"/>
    </w:rPr>
  </w:style>
  <w:style w:type="paragraph" w:styleId="Footer">
    <w:name w:val="footer"/>
    <w:basedOn w:val="Normal"/>
    <w:link w:val="FooterChar"/>
    <w:rsid w:val="003E5863"/>
    <w:pPr>
      <w:tabs>
        <w:tab w:val="center" w:pos="4320"/>
        <w:tab w:val="right" w:pos="8640"/>
      </w:tabs>
    </w:pPr>
    <w:rPr>
      <w:rFonts w:ascii="Arial" w:hAnsi="Arial"/>
      <w:sz w:val="24"/>
    </w:rPr>
  </w:style>
  <w:style w:type="character" w:customStyle="1" w:styleId="FooterChar">
    <w:name w:val="Footer Char"/>
    <w:basedOn w:val="DefaultParagraphFont"/>
    <w:link w:val="Footer"/>
    <w:rsid w:val="003E5863"/>
    <w:rPr>
      <w:rFonts w:ascii="Arial" w:eastAsia="Times New Roman" w:hAnsi="Arial" w:cs="Times New Roman"/>
      <w:sz w:val="24"/>
      <w:szCs w:val="20"/>
    </w:rPr>
  </w:style>
  <w:style w:type="paragraph" w:customStyle="1" w:styleId="Default">
    <w:name w:val="Default"/>
    <w:rsid w:val="003E586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apple-style-span">
    <w:name w:val="apple-style-span"/>
    <w:rsid w:val="003E5863"/>
  </w:style>
  <w:style w:type="paragraph" w:styleId="Header">
    <w:name w:val="header"/>
    <w:basedOn w:val="Normal"/>
    <w:link w:val="HeaderChar"/>
    <w:uiPriority w:val="99"/>
    <w:unhideWhenUsed/>
    <w:rsid w:val="003E5863"/>
    <w:pPr>
      <w:tabs>
        <w:tab w:val="center" w:pos="4513"/>
        <w:tab w:val="right" w:pos="9026"/>
      </w:tabs>
    </w:pPr>
  </w:style>
  <w:style w:type="character" w:customStyle="1" w:styleId="HeaderChar">
    <w:name w:val="Header Char"/>
    <w:basedOn w:val="DefaultParagraphFont"/>
    <w:link w:val="Header"/>
    <w:uiPriority w:val="99"/>
    <w:rsid w:val="003E586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6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5863"/>
    <w:rPr>
      <w:color w:val="0000FF"/>
      <w:u w:val="single"/>
    </w:rPr>
  </w:style>
  <w:style w:type="paragraph" w:styleId="Footer">
    <w:name w:val="footer"/>
    <w:basedOn w:val="Normal"/>
    <w:link w:val="FooterChar"/>
    <w:rsid w:val="003E5863"/>
    <w:pPr>
      <w:tabs>
        <w:tab w:val="center" w:pos="4320"/>
        <w:tab w:val="right" w:pos="8640"/>
      </w:tabs>
    </w:pPr>
    <w:rPr>
      <w:rFonts w:ascii="Arial" w:hAnsi="Arial"/>
      <w:sz w:val="24"/>
    </w:rPr>
  </w:style>
  <w:style w:type="character" w:customStyle="1" w:styleId="FooterChar">
    <w:name w:val="Footer Char"/>
    <w:basedOn w:val="DefaultParagraphFont"/>
    <w:link w:val="Footer"/>
    <w:rsid w:val="003E5863"/>
    <w:rPr>
      <w:rFonts w:ascii="Arial" w:eastAsia="Times New Roman" w:hAnsi="Arial" w:cs="Times New Roman"/>
      <w:sz w:val="24"/>
      <w:szCs w:val="20"/>
    </w:rPr>
  </w:style>
  <w:style w:type="paragraph" w:customStyle="1" w:styleId="Default">
    <w:name w:val="Default"/>
    <w:rsid w:val="003E586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apple-style-span">
    <w:name w:val="apple-style-span"/>
    <w:rsid w:val="003E5863"/>
  </w:style>
  <w:style w:type="paragraph" w:styleId="Header">
    <w:name w:val="header"/>
    <w:basedOn w:val="Normal"/>
    <w:link w:val="HeaderChar"/>
    <w:uiPriority w:val="99"/>
    <w:unhideWhenUsed/>
    <w:rsid w:val="003E5863"/>
    <w:pPr>
      <w:tabs>
        <w:tab w:val="center" w:pos="4513"/>
        <w:tab w:val="right" w:pos="9026"/>
      </w:tabs>
    </w:pPr>
  </w:style>
  <w:style w:type="character" w:customStyle="1" w:styleId="HeaderChar">
    <w:name w:val="Header Char"/>
    <w:basedOn w:val="DefaultParagraphFont"/>
    <w:link w:val="Header"/>
    <w:uiPriority w:val="99"/>
    <w:rsid w:val="003E586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ionalarchives.gov.uk/doc/open-government-licence/version/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Damini Patel</dc:creator>
  <cp:lastModifiedBy>Damini Patel</cp:lastModifiedBy>
  <cp:revision>1</cp:revision>
  <dcterms:created xsi:type="dcterms:W3CDTF">2016-12-08T12:53:00Z</dcterms:created>
  <dcterms:modified xsi:type="dcterms:W3CDTF">2016-12-08T12:54:00Z</dcterms:modified>
</cp:coreProperties>
</file>