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AF89A" w14:textId="745EAFBA" w:rsidR="00745507" w:rsidRDefault="00745507" w:rsidP="00745507">
      <w:pPr>
        <w:rPr>
          <w:rFonts w:ascii="Arial" w:hAnsi="Arial" w:cs="Arial"/>
          <w:color w:val="0000FF"/>
          <w:sz w:val="24"/>
          <w:szCs w:val="24"/>
        </w:rPr>
      </w:pPr>
      <w:r w:rsidRPr="00745507">
        <w:rPr>
          <w:rFonts w:ascii="Arial" w:hAnsi="Arial" w:cs="Arial"/>
          <w:color w:val="0000FF"/>
          <w:sz w:val="24"/>
          <w:szCs w:val="24"/>
        </w:rPr>
        <w:t xml:space="preserve">Leicester City Council has been proactive in </w:t>
      </w:r>
      <w:r w:rsidRPr="00745507">
        <w:rPr>
          <w:rFonts w:ascii="Arial" w:hAnsi="Arial" w:cs="Arial"/>
          <w:color w:val="0000FF"/>
          <w:sz w:val="24"/>
          <w:szCs w:val="24"/>
        </w:rPr>
        <w:t>its</w:t>
      </w:r>
      <w:r w:rsidRPr="00745507">
        <w:rPr>
          <w:rFonts w:ascii="Arial" w:hAnsi="Arial" w:cs="Arial"/>
          <w:color w:val="0000FF"/>
          <w:sz w:val="24"/>
          <w:szCs w:val="24"/>
        </w:rPr>
        <w:t xml:space="preserve"> attempts to reduce sickness absence and the effectiveness of this can be seen in the figures below:</w:t>
      </w:r>
    </w:p>
    <w:p w14:paraId="515A5DE1" w14:textId="77777777" w:rsidR="00745507" w:rsidRPr="00745507" w:rsidRDefault="00745507" w:rsidP="00745507">
      <w:pPr>
        <w:rPr>
          <w:rFonts w:ascii="Arial" w:hAnsi="Arial" w:cs="Arial"/>
          <w:color w:val="0000FF"/>
          <w:sz w:val="24"/>
          <w:szCs w:val="24"/>
        </w:rPr>
      </w:pPr>
    </w:p>
    <w:p w14:paraId="4C9FF97F" w14:textId="77777777" w:rsidR="00745507" w:rsidRPr="00745507" w:rsidRDefault="00745507" w:rsidP="00745507">
      <w:pPr>
        <w:rPr>
          <w:rFonts w:ascii="Arial" w:hAnsi="Arial" w:cs="Arial"/>
          <w:color w:val="0000FF"/>
          <w:sz w:val="24"/>
          <w:szCs w:val="24"/>
        </w:rPr>
      </w:pPr>
    </w:p>
    <w:tbl>
      <w:tblPr>
        <w:tblW w:w="136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0"/>
        <w:gridCol w:w="1300"/>
        <w:gridCol w:w="1300"/>
        <w:gridCol w:w="1500"/>
        <w:gridCol w:w="987"/>
        <w:gridCol w:w="987"/>
        <w:gridCol w:w="1281"/>
        <w:gridCol w:w="960"/>
        <w:gridCol w:w="1268"/>
      </w:tblGrid>
      <w:tr w:rsidR="00745507" w:rsidRPr="00745507" w14:paraId="7BC49A58" w14:textId="77777777" w:rsidTr="00745507">
        <w:trPr>
          <w:trHeight w:val="300"/>
        </w:trPr>
        <w:tc>
          <w:tcPr>
            <w:tcW w:w="41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5342DC" w14:textId="77777777" w:rsidR="00745507" w:rsidRPr="00745507" w:rsidRDefault="00745507">
            <w:pPr>
              <w:rPr>
                <w:rFonts w:ascii="Arial" w:hAnsi="Arial" w:cs="Arial"/>
                <w:b/>
                <w:bCs/>
                <w:color w:val="0000FF"/>
                <w:sz w:val="24"/>
                <w:szCs w:val="24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b/>
                <w:bCs/>
                <w:color w:val="0000FF"/>
                <w:sz w:val="24"/>
                <w:szCs w:val="24"/>
                <w:lang w:eastAsia="en-GB"/>
                <w14:ligatures w14:val="none"/>
              </w:rPr>
              <w:t>2021/2022</w:t>
            </w:r>
          </w:p>
          <w:p w14:paraId="77F21B5B" w14:textId="77777777" w:rsid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  <w:p w14:paraId="303356E7" w14:textId="77777777" w:rsidR="00745507" w:rsidRP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99A69F" w14:textId="77777777" w:rsidR="00745507" w:rsidRP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99FF45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E2EE48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DC0F81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4BAF6B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955065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3A1931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68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E5679D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745507" w:rsidRPr="00745507" w14:paraId="26D72B98" w14:textId="77777777" w:rsidTr="00745507">
        <w:trPr>
          <w:trHeight w:val="615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62178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Department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2DA1A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Hours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9EACE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Days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5BE6B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Estimated Cost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AF01A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Stage 1 warning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9DF313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Stage 2 warning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700B3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Headcount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69DB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FTE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2007C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Dismissals</w:t>
            </w:r>
          </w:p>
        </w:tc>
      </w:tr>
      <w:tr w:rsidR="00745507" w:rsidRPr="00745507" w14:paraId="0CD6F30B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B038F1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Adult Social Care &amp; Commissioning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853D6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23127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91A00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3285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B570A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£410,591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CAEB7E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D172C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2D2B1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231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DBC3D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233.5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F3D8F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4566107B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369DC7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Adult Social Care &amp; Safeguarding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4F984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45049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91FCD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6639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9C9EA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£788,827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7FB73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21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A3F864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7CFE8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458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3C5D2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429.3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CF57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2CF90ECC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930D48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Childrens Social Work &amp; Early Help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7171C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46650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25B07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6596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F067C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£922,035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CB0CB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17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B4DD18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92B62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597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6337E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616.2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659B0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406A27DF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B964E0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City Barrister &amp; Head of Standards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5FCB2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3522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007E1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479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F20EA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£59,772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29BFE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B44F45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51ED0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117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FFBD2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114.1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093CB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3F3A51B7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885A1F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Corporate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F6355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21151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6A5C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3735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74E00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£331,903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C45CA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14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23CF0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CA47B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454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2D066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387.2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5C551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73BD8230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5DAFF3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Estates &amp; Building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33C84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17418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97452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3982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45B31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£250,415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3F3D70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8D6D22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A0644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247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34CB9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267.0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73562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74D3DA96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387215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Finance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7D793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15655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09F971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2168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74D12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£257,016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87D58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175D2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5D9B7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318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21756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309.8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A1B61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30F95023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758FD8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Housing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1C4C4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89214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A70E8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12247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E5C0B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£1,576,326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1FEF3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87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28378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19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0E6A17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884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CC216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872.7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2A2C7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44983B7E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84264E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Leaver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BE652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60617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3AD1A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9430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89904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£1,103,310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714F8F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305F145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05D97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750F5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DB27F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5E0C2403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2F1CD4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LLEP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71B28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851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D9CF4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115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F1136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£18,608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8357DA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CE0776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00F55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14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D1ACC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20.4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DF214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06573EA9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CE801A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Neighbourhood &amp; Environmental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15265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66752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6C704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9946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1B649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£945,045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EF2C8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8B326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19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1A1F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983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4092F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982.4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51F5F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</w:t>
            </w:r>
          </w:p>
        </w:tc>
      </w:tr>
      <w:tr w:rsidR="00745507" w:rsidRPr="00745507" w14:paraId="500A8387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0B9928" w14:textId="30458D48" w:rsidR="00745507" w:rsidRPr="00745507" w:rsidRDefault="001A238C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Non-Divisional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FF837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89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63A10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25953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£1,658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DA0246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96001C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8F135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E6541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17.3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34BB8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21B73EE7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64C44F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Planning Development &amp; Transportation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CBE49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26715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0E33A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3665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E1491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£425,796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BED28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37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9E40B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2623A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381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3339F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371.8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430F8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</w:t>
            </w:r>
          </w:p>
        </w:tc>
      </w:tr>
      <w:tr w:rsidR="00745507" w:rsidRPr="00745507" w14:paraId="34659559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F4F8BD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Public Health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F735D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7124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D84D8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973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22C2C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£91,998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982A6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A0B6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8F8FB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89EAB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102.6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FF9E3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74EA3BAD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1F4A5A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SEND and Education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74426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49314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25205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7968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57AF0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£750,032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E1B90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84A24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51677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596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FBF22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490.8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86013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4EB77851" w14:textId="77777777" w:rsidTr="00745507">
        <w:trPr>
          <w:trHeight w:val="315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0056BB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Tourism; Culture &amp; Inward Investment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0C199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19234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3E0DD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2870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A5F19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£269,661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32B4D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50FE9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44AAB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338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554A7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348.1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160B2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</w:tbl>
    <w:p w14:paraId="7238B162" w14:textId="7EFEF31E" w:rsidR="00745507" w:rsidRDefault="00745507"/>
    <w:p w14:paraId="15C1AF2D" w14:textId="77777777" w:rsidR="00745507" w:rsidRDefault="00745507">
      <w:pPr>
        <w:spacing w:after="160" w:line="259" w:lineRule="auto"/>
      </w:pPr>
      <w:r>
        <w:br w:type="page"/>
      </w:r>
    </w:p>
    <w:tbl>
      <w:tblPr>
        <w:tblW w:w="136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0"/>
        <w:gridCol w:w="1300"/>
        <w:gridCol w:w="1300"/>
        <w:gridCol w:w="1500"/>
        <w:gridCol w:w="987"/>
        <w:gridCol w:w="987"/>
        <w:gridCol w:w="1281"/>
        <w:gridCol w:w="960"/>
        <w:gridCol w:w="1268"/>
      </w:tblGrid>
      <w:tr w:rsidR="00745507" w:rsidRPr="00745507" w14:paraId="31C61C04" w14:textId="77777777" w:rsidTr="00745507">
        <w:trPr>
          <w:trHeight w:val="300"/>
        </w:trPr>
        <w:tc>
          <w:tcPr>
            <w:tcW w:w="41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8F9364" w14:textId="77777777" w:rsidR="00745507" w:rsidRP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16469B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9F9C12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3350CF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CAFC8BF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B54664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81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5A3FAB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497F0D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6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9C0059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745507" w:rsidRPr="00745507" w14:paraId="549ED01E" w14:textId="77777777" w:rsidTr="00745507">
        <w:trPr>
          <w:trHeight w:val="300"/>
        </w:trPr>
        <w:tc>
          <w:tcPr>
            <w:tcW w:w="41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78969D" w14:textId="77777777" w:rsidR="00745507" w:rsidRPr="00745507" w:rsidRDefault="00745507">
            <w:pPr>
              <w:rPr>
                <w:rFonts w:ascii="Arial" w:hAnsi="Arial" w:cs="Arial"/>
                <w:b/>
                <w:bCs/>
                <w:color w:val="0000FF"/>
                <w:sz w:val="24"/>
                <w:szCs w:val="24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b/>
                <w:bCs/>
                <w:color w:val="0000FF"/>
                <w:sz w:val="24"/>
                <w:szCs w:val="24"/>
                <w:lang w:eastAsia="en-GB"/>
                <w14:ligatures w14:val="none"/>
              </w:rPr>
              <w:t>2022/2023</w:t>
            </w:r>
          </w:p>
          <w:p w14:paraId="5F465782" w14:textId="77777777" w:rsid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  <w:p w14:paraId="182D9C73" w14:textId="77777777" w:rsidR="00745507" w:rsidRP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D796D6" w14:textId="77777777" w:rsidR="00745507" w:rsidRP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C245EA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01085C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AA900E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6552BC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23D47C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9B58E2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68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ADCD04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745507" w:rsidRPr="00745507" w14:paraId="0D4A594A" w14:textId="77777777" w:rsidTr="00745507">
        <w:trPr>
          <w:trHeight w:val="615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A2FB8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Department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98EBD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Hours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9DA4E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Days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CBF20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Estimated Cost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11EF8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Stage 1 warning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1E21B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Stage 2 warning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FF90D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Headcount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64668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FTE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BDAAB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Dismissals</w:t>
            </w:r>
          </w:p>
        </w:tc>
      </w:tr>
      <w:tr w:rsidR="00745507" w:rsidRPr="00745507" w14:paraId="1CCC52CF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503190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Adult Social Care &amp; Commissioning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8A5EA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20647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5E9B9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2912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84B98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£382,838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CEC55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765FA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40152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432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778B3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376.3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25DE4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1E688989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9197F4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Adult Social Care &amp; Safeguarding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7F53C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49024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BE58A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7200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5BEA9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£853,593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4285B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1134A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1E66E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460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5D88A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397.6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502A0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52F1B49F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711B73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Childrens Social Work &amp; Early Help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36C20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49068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BD4ED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7025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85997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£943,665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5C650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9BD93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1E8F01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560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050804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514.0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55BAF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061937B2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AB2862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City Barrister &amp; Head of Standards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38EB4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4012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A7CF8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550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D2214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£74,082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52639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C3CC21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7B0F6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121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0A3D7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109.3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E55C7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44CC238B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7A61E3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Corporate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09FA1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18795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CCEA4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3182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45558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£297,615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EFEA4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FC4AE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D2BCA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724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9C8E7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504.6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113FD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</w:t>
            </w:r>
          </w:p>
        </w:tc>
      </w:tr>
      <w:tr w:rsidR="00745507" w:rsidRPr="00745507" w14:paraId="14657579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7C5F4D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Estates &amp; Building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61005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17955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057BF2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3554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4C62E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£274,980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7B12C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8D4F58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298E2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271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3E537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226.7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13EC8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2328520B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585D8E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Finance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009C5B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15069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F2A8A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2126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3C670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£260,709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49745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0251E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0BF7C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398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2CB13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351.5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970F0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36DC37A2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E022F2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Housing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A98B8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88975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5AD6A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11880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E9438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£1,575,321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D10FE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99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5BD3A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17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D48E0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1027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5A92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915.8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BC4CD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</w:t>
            </w:r>
          </w:p>
        </w:tc>
      </w:tr>
      <w:tr w:rsidR="00745507" w:rsidRPr="00745507" w14:paraId="523D5C65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4F1ACB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Leaver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C3A88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41261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25012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6136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AA4BA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£717,912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2408C6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7170FD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088AA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BCF6D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56C12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19D31AF4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0E7D5D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LLEP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EC172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1687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40054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228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169EA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£34,278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D03E77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F902A4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E73C3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25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FF21A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24.8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BB5C5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74F264B8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BDBAD6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Neighbourhood &amp; Environmental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B5866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64409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F2BF8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9288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AAF6F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£917,028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D10F8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74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4CEDD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22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24CC4A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670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21A81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594.0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3B608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</w:t>
            </w:r>
          </w:p>
        </w:tc>
      </w:tr>
      <w:tr w:rsidR="00745507" w:rsidRPr="00745507" w14:paraId="79BFFD2E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0ECC99" w14:textId="3F41A2A8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Non-Divisional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CBD6D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148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FD8DA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2F5B0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£2,217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C46AA5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3C17E1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6CE7B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13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01E3D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11.9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8EAE4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5E7E8A95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60BA6E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Planning Development &amp; Transportation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DCFD6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34205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AF14FE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4805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93067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£529,896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6CE4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90261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14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12FF3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401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D7167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383.0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8683E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5587727A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975E48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Public Health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08B61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5396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3D6FB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736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F3622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£94,599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0A0FB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09E89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2D1ED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80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05994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72.6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D59A2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498EA499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3FA7E2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SEND and Education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1862B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51663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8FE99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8553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01EB6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£783,620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B181B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29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C9865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33C16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433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8F415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348.2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3C9A36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3B7D20E9" w14:textId="77777777" w:rsidTr="00745507">
        <w:trPr>
          <w:trHeight w:val="315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4D56EE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Tourism; Culture &amp; Inward Investment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0C97A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16575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233F3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2436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3DA6E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£264,024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39D2E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05CA4A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26B35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346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BA6A9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258.8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9905B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</w:t>
            </w:r>
          </w:p>
        </w:tc>
      </w:tr>
    </w:tbl>
    <w:p w14:paraId="78157E51" w14:textId="77777777" w:rsidR="00745507" w:rsidRDefault="00745507"/>
    <w:p w14:paraId="3186614A" w14:textId="0B4F30F3" w:rsidR="00745507" w:rsidRDefault="00745507">
      <w:r>
        <w:br w:type="page"/>
      </w:r>
    </w:p>
    <w:tbl>
      <w:tblPr>
        <w:tblW w:w="136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0"/>
        <w:gridCol w:w="1300"/>
        <w:gridCol w:w="1300"/>
        <w:gridCol w:w="1500"/>
        <w:gridCol w:w="987"/>
        <w:gridCol w:w="987"/>
        <w:gridCol w:w="1281"/>
        <w:gridCol w:w="960"/>
        <w:gridCol w:w="1268"/>
      </w:tblGrid>
      <w:tr w:rsidR="00745507" w:rsidRPr="00745507" w14:paraId="58D77529" w14:textId="77777777" w:rsidTr="00745507">
        <w:trPr>
          <w:trHeight w:val="300"/>
        </w:trPr>
        <w:tc>
          <w:tcPr>
            <w:tcW w:w="41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6465E8" w14:textId="2236F5F4" w:rsidR="00745507" w:rsidRP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A65844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094DA27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8205E1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283805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F9E2E6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81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82452F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6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A4D552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68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987BF0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745507" w:rsidRPr="00745507" w14:paraId="2CA008D2" w14:textId="77777777" w:rsidTr="00745507">
        <w:trPr>
          <w:trHeight w:val="300"/>
        </w:trPr>
        <w:tc>
          <w:tcPr>
            <w:tcW w:w="41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BE20EE" w14:textId="77777777" w:rsidR="00745507" w:rsidRPr="00745507" w:rsidRDefault="00745507">
            <w:pPr>
              <w:rPr>
                <w:rFonts w:ascii="Arial" w:hAnsi="Arial" w:cs="Arial"/>
                <w:b/>
                <w:bCs/>
                <w:color w:val="0000FF"/>
                <w:sz w:val="24"/>
                <w:szCs w:val="24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b/>
                <w:bCs/>
                <w:color w:val="0000FF"/>
                <w:sz w:val="24"/>
                <w:szCs w:val="24"/>
                <w:lang w:eastAsia="en-GB"/>
                <w14:ligatures w14:val="none"/>
              </w:rPr>
              <w:t>2023/2024</w:t>
            </w:r>
          </w:p>
          <w:p w14:paraId="690C8065" w14:textId="77777777" w:rsid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  <w:p w14:paraId="5CB690F7" w14:textId="77777777" w:rsidR="00745507" w:rsidRP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E44339" w14:textId="77777777" w:rsidR="00745507" w:rsidRPr="00745507" w:rsidRDefault="00745507">
            <w:pPr>
              <w:rPr>
                <w:rFonts w:ascii="Arial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F3C655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0CA8E8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B8BA0E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C66288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BEE521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960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690825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268" w:type="dxa"/>
            <w:tcBorders>
              <w:bottom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6A2F29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745507" w:rsidRPr="00745507" w14:paraId="4DE1A537" w14:textId="77777777" w:rsidTr="00745507">
        <w:trPr>
          <w:trHeight w:val="615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7F1A5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Department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230C7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Hours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A32C2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Days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E1504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Estimated Cost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D1562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Stage 1 warning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E4313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Stage 2 warning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4143F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Headcount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D9B9B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FTE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B690E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Dismissals</w:t>
            </w:r>
          </w:p>
        </w:tc>
      </w:tr>
      <w:tr w:rsidR="00745507" w:rsidRPr="00745507" w14:paraId="4EF527EF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8C0AC4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Adult Social Care &amp; Commissioning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85EE9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19825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1F44E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2834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A39D0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£378,655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CCBF9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DF8CE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2C590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337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60FBE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299.0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AB840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7436B654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09D8EC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Adult Social Care &amp; Safeguarding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D39FD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53286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A7C73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7689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93114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£935,332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09B6E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BA1F38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4C91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519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7FFD2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442.0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20179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1EA3EC2F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FD9B9D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Childrens Social Work &amp; Early Help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47D3D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53842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96B80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7622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1F6F2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£1,026,818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F7763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19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7E25E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8091D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596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167C22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533.3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90B60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52320C3C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A87F0C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City Barrister &amp; Head of Standards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1EBD2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1968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4AB00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279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4F948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£28,490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0190F4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22A3EE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8F7994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113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C0455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101.0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31B67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161F6CC5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0C3030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Corporate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A18BD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21170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7E67E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3933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642C7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£313,230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0A58C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FD714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EFDBE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492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D50E3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365.2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8ECB7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</w:t>
            </w:r>
          </w:p>
        </w:tc>
      </w:tr>
      <w:tr w:rsidR="00745507" w:rsidRPr="00745507" w14:paraId="62B9DA09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9C7651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Estates &amp; Building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373D67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23256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F799A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4728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CE704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£349,720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B5970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6FB578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9192D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279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BAF83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230.6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D0C24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36030D03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EE669C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Finance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E3324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20393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0BE1A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2860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DD594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£328,818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B6D1D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9BC3F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B8FB4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403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8C768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359.2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AC31E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3F75A693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16F85E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Housing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43048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78855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0120C8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10485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77948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£1,382,062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8AA23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73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7DEC6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E3E04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998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1FACA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893.6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2E761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</w:t>
            </w:r>
          </w:p>
        </w:tc>
      </w:tr>
      <w:tr w:rsidR="00745507" w:rsidRPr="00745507" w14:paraId="08F6EFA3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843B28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Leaver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DE3AA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16959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7C2F2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2465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2A680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£288,405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E695FB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14C786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375DF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1B763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92CE0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2C6FA824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53F4D2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LLEP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E3BD0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229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D7C43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31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8EF91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£4,714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F717D0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595756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7850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27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BE3BF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25.6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0FAD1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4BDDBB18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9238AE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Neighbourhood &amp; Environmental Services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954F9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78340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1C232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11606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7DAFA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£1,065,573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C8E97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52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B0885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8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6B47D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701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B02C4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613.3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A018A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</w:t>
            </w:r>
          </w:p>
        </w:tc>
      </w:tr>
      <w:tr w:rsidR="00745507" w:rsidRPr="00745507" w14:paraId="432ED902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5F630F" w14:textId="76F09963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Non-Divisional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67FA0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357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EFFEF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48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151F7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£5,028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6450D4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7D8486" w14:textId="77777777" w:rsidR="00745507" w:rsidRPr="00745507" w:rsidRDefault="00745507">
            <w:pPr>
              <w:rPr>
                <w:rFonts w:ascii="Arial" w:eastAsia="Times New Roman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51C24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14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97D19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12.9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50BB5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3BD9BE1B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480B13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Planning Development &amp; Transportation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DDC09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36694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31BE2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5072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592747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£599,746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44965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23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48C01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FDA0C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384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0CA54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368.6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12DF9E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6267C814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5EF6D0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Public Health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2F5DB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4227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2AC1E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574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5E343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£71,496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0594F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A2FCA87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7962F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313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D5F02C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227.1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6BB76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</w:t>
            </w:r>
          </w:p>
        </w:tc>
      </w:tr>
      <w:tr w:rsidR="00745507" w:rsidRPr="00745507" w14:paraId="049FC42D" w14:textId="77777777" w:rsidTr="00745507">
        <w:trPr>
          <w:trHeight w:val="300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738334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SEND and Education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7D36DB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43379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AE6F0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6948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E59EC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£650,769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0A211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A3A06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4C983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315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78037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247.6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29E0B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</w:tr>
      <w:tr w:rsidR="00745507" w:rsidRPr="00745507" w14:paraId="0459216B" w14:textId="77777777" w:rsidTr="00745507">
        <w:trPr>
          <w:trHeight w:val="315"/>
        </w:trPr>
        <w:tc>
          <w:tcPr>
            <w:tcW w:w="4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359C3D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Tourism; Culture &amp; Inward Investment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B771E1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13407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98948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1993</w:t>
            </w:r>
          </w:p>
        </w:tc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874528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£206,177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74CCE5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9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E5645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46BD2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357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D3B52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273.1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D931D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</w:t>
            </w:r>
          </w:p>
        </w:tc>
      </w:tr>
    </w:tbl>
    <w:p w14:paraId="6A63B2B7" w14:textId="77777777" w:rsidR="00745507" w:rsidRDefault="00745507" w:rsidP="00745507">
      <w:pPr>
        <w:rPr>
          <w:rFonts w:ascii="Arial" w:hAnsi="Arial" w:cs="Arial"/>
          <w:b/>
          <w:bCs/>
          <w:color w:val="0000FF"/>
          <w:sz w:val="24"/>
          <w:szCs w:val="24"/>
          <w:lang w:val="en-US" w:eastAsia="en-GB"/>
          <w14:ligatures w14:val="none"/>
        </w:rPr>
      </w:pPr>
    </w:p>
    <w:p w14:paraId="312B421F" w14:textId="63947FD8" w:rsidR="00745507" w:rsidRDefault="00745507">
      <w:pPr>
        <w:spacing w:after="160" w:line="259" w:lineRule="auto"/>
        <w:rPr>
          <w:rFonts w:ascii="Arial" w:hAnsi="Arial" w:cs="Arial"/>
          <w:b/>
          <w:bCs/>
          <w:color w:val="0000FF"/>
          <w:sz w:val="24"/>
          <w:szCs w:val="24"/>
          <w:lang w:val="en-US" w:eastAsia="en-GB"/>
          <w14:ligatures w14:val="none"/>
        </w:rPr>
      </w:pPr>
      <w:r>
        <w:rPr>
          <w:rFonts w:ascii="Arial" w:hAnsi="Arial" w:cs="Arial"/>
          <w:b/>
          <w:bCs/>
          <w:color w:val="0000FF"/>
          <w:sz w:val="24"/>
          <w:szCs w:val="24"/>
          <w:lang w:val="en-US" w:eastAsia="en-GB"/>
          <w14:ligatures w14:val="none"/>
        </w:rPr>
        <w:br w:type="page"/>
      </w:r>
    </w:p>
    <w:p w14:paraId="52F9607A" w14:textId="77777777" w:rsidR="00745507" w:rsidRPr="00745507" w:rsidRDefault="00745507" w:rsidP="00745507">
      <w:pPr>
        <w:rPr>
          <w:rFonts w:ascii="Arial" w:hAnsi="Arial" w:cs="Arial"/>
          <w:b/>
          <w:bCs/>
          <w:color w:val="0000FF"/>
          <w:sz w:val="24"/>
          <w:szCs w:val="24"/>
          <w:lang w:val="en-US" w:eastAsia="en-GB"/>
          <w14:ligatures w14:val="none"/>
        </w:rPr>
      </w:pPr>
    </w:p>
    <w:p w14:paraId="0DCC0F72" w14:textId="6C6ADF03" w:rsidR="00745507" w:rsidRPr="00745507" w:rsidRDefault="00745507" w:rsidP="00745507">
      <w:pPr>
        <w:rPr>
          <w:rFonts w:ascii="Arial" w:hAnsi="Arial" w:cs="Arial"/>
          <w:color w:val="0000FF"/>
          <w:sz w:val="24"/>
          <w:szCs w:val="24"/>
          <w:lang w:val="en-US" w:eastAsia="en-GB"/>
          <w14:ligatures w14:val="none"/>
        </w:rPr>
      </w:pPr>
      <w:r w:rsidRPr="00745507">
        <w:rPr>
          <w:rFonts w:ascii="Arial" w:hAnsi="Arial" w:cs="Arial"/>
          <w:color w:val="0000FF"/>
          <w:sz w:val="24"/>
          <w:szCs w:val="24"/>
          <w:lang w:val="en-US" w:eastAsia="en-GB"/>
          <w14:ligatures w14:val="none"/>
        </w:rPr>
        <w:t xml:space="preserve">It is also useful to note how sickness is split between short term (1 week or less), medium term (1 month or less) and long term (over 1 month). </w:t>
      </w:r>
    </w:p>
    <w:p w14:paraId="687949C0" w14:textId="77777777" w:rsidR="00745507" w:rsidRPr="00745507" w:rsidRDefault="00745507" w:rsidP="00745507">
      <w:pPr>
        <w:rPr>
          <w:rFonts w:ascii="Arial" w:hAnsi="Arial" w:cs="Arial"/>
          <w:color w:val="0000FF"/>
          <w:sz w:val="24"/>
          <w:szCs w:val="24"/>
          <w:lang w:val="en-US" w:eastAsia="en-GB"/>
          <w14:ligatures w14:val="none"/>
        </w:rPr>
      </w:pPr>
    </w:p>
    <w:tbl>
      <w:tblPr>
        <w:tblW w:w="74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6"/>
        <w:gridCol w:w="1883"/>
        <w:gridCol w:w="1883"/>
        <w:gridCol w:w="1883"/>
      </w:tblGrid>
      <w:tr w:rsidR="00745507" w:rsidRPr="00745507" w14:paraId="087230C7" w14:textId="77777777" w:rsidTr="00745507">
        <w:trPr>
          <w:trHeight w:val="351"/>
        </w:trPr>
        <w:tc>
          <w:tcPr>
            <w:tcW w:w="1836" w:type="dxa"/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0F3394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 </w:t>
            </w:r>
          </w:p>
        </w:tc>
        <w:tc>
          <w:tcPr>
            <w:tcW w:w="1883" w:type="dxa"/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3A6CA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2021/2022</w:t>
            </w:r>
          </w:p>
        </w:tc>
        <w:tc>
          <w:tcPr>
            <w:tcW w:w="1883" w:type="dxa"/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677C92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2022/2023</w:t>
            </w:r>
          </w:p>
        </w:tc>
        <w:tc>
          <w:tcPr>
            <w:tcW w:w="1883" w:type="dxa"/>
            <w:shd w:val="clear" w:color="auto" w:fill="FFFFFF" w:themeFill="background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22931A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2023/2024</w:t>
            </w:r>
          </w:p>
        </w:tc>
      </w:tr>
      <w:tr w:rsidR="00745507" w:rsidRPr="00745507" w14:paraId="29B19991" w14:textId="77777777" w:rsidTr="00745507">
        <w:trPr>
          <w:trHeight w:val="351"/>
        </w:trPr>
        <w:tc>
          <w:tcPr>
            <w:tcW w:w="18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C5FE17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Long term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B169E3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61%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37DF69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60%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82B6F4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65%</w:t>
            </w:r>
          </w:p>
        </w:tc>
      </w:tr>
      <w:tr w:rsidR="00745507" w:rsidRPr="00745507" w14:paraId="509F398B" w14:textId="77777777" w:rsidTr="00745507">
        <w:trPr>
          <w:trHeight w:val="351"/>
        </w:trPr>
        <w:tc>
          <w:tcPr>
            <w:tcW w:w="18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5D0ADF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Medium Term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76D38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20%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A9D6C3D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19%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4E083F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18%</w:t>
            </w:r>
          </w:p>
        </w:tc>
      </w:tr>
      <w:tr w:rsidR="00745507" w:rsidRPr="00745507" w14:paraId="5AC44BD6" w14:textId="77777777" w:rsidTr="00745507">
        <w:trPr>
          <w:trHeight w:val="351"/>
        </w:trPr>
        <w:tc>
          <w:tcPr>
            <w:tcW w:w="18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6F6F7A" w14:textId="77777777" w:rsidR="00745507" w:rsidRPr="00745507" w:rsidRDefault="00745507">
            <w:pPr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Short Term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1456F6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18%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590BAE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22%</w:t>
            </w:r>
          </w:p>
        </w:tc>
        <w:tc>
          <w:tcPr>
            <w:tcW w:w="1883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221D20" w14:textId="77777777" w:rsidR="00745507" w:rsidRPr="00745507" w:rsidRDefault="00745507">
            <w:pPr>
              <w:jc w:val="center"/>
              <w:rPr>
                <w:rFonts w:ascii="Arial" w:hAnsi="Arial" w:cs="Arial"/>
                <w:color w:val="0000FF"/>
                <w:lang w:eastAsia="en-GB"/>
                <w14:ligatures w14:val="none"/>
              </w:rPr>
            </w:pPr>
            <w:r w:rsidRPr="00745507">
              <w:rPr>
                <w:rFonts w:ascii="Arial" w:hAnsi="Arial" w:cs="Arial"/>
                <w:color w:val="0000FF"/>
                <w:lang w:eastAsia="en-GB"/>
                <w14:ligatures w14:val="none"/>
              </w:rPr>
              <w:t>18%</w:t>
            </w:r>
          </w:p>
        </w:tc>
      </w:tr>
    </w:tbl>
    <w:p w14:paraId="43D9AC6A" w14:textId="77777777" w:rsidR="00263229" w:rsidRPr="00745507" w:rsidRDefault="00263229" w:rsidP="00745507">
      <w:pPr>
        <w:rPr>
          <w:rFonts w:ascii="Arial" w:hAnsi="Arial" w:cs="Arial"/>
          <w:color w:val="0000FF"/>
          <w:sz w:val="24"/>
          <w:szCs w:val="24"/>
        </w:rPr>
      </w:pPr>
    </w:p>
    <w:sectPr w:rsidR="00263229" w:rsidRPr="00745507" w:rsidSect="0074550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507"/>
    <w:rsid w:val="001A238C"/>
    <w:rsid w:val="00263229"/>
    <w:rsid w:val="0074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A07C4"/>
  <w15:chartTrackingRefBased/>
  <w15:docId w15:val="{2ECC7DE4-0C16-4DAD-B626-60F2F7F38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5507"/>
    <w:pPr>
      <w:spacing w:after="0" w:line="240" w:lineRule="auto"/>
    </w:pPr>
    <w:rPr>
      <w:rFonts w:ascii="Calibri" w:hAnsi="Calibri" w:cs="Calibri"/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37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539</Words>
  <Characters>3074</Characters>
  <Application>Microsoft Office Word</Application>
  <DocSecurity>0</DocSecurity>
  <Lines>25</Lines>
  <Paragraphs>7</Paragraphs>
  <ScaleCrop>false</ScaleCrop>
  <Company>Leicester City Council</Company>
  <LinksUpToDate>false</LinksUpToDate>
  <CharactersWithSpaces>3606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Pravina Chandarana</dc:creator>
  <cp:keywords/>
  <dc:description/>
  <cp:lastModifiedBy>Pravina Chandarana</cp:lastModifiedBy>
  <cp:revision>2</cp:revision>
  <dcterms:created xsi:type="dcterms:W3CDTF">2024-07-23T13:20:00Z</dcterms:created>
  <dcterms:modified xsi:type="dcterms:W3CDTF">2024-07-23T13:29:00Z</dcterms:modified>
</cp:coreProperties>
</file>