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90"/>
        <w:gridCol w:w="5670"/>
        <w:gridCol w:w="1559"/>
        <w:gridCol w:w="1559"/>
        <w:gridCol w:w="1559"/>
        <w:gridCol w:w="1559"/>
        <w:gridCol w:w="1559"/>
      </w:tblGrid>
      <w:tr w:rsidR="00CF0BA1" w:rsidRPr="00032D0B" w:rsidTr="00CF0BA1">
        <w:trPr>
          <w:trHeight w:val="983"/>
        </w:trPr>
        <w:tc>
          <w:tcPr>
            <w:tcW w:w="534" w:type="dxa"/>
          </w:tcPr>
          <w:p w:rsidR="00F109ED" w:rsidRPr="00032D0B" w:rsidRDefault="00F109ED">
            <w:pPr>
              <w:rPr>
                <w:rFonts w:ascii="Arial" w:hAnsi="Arial" w:cs="Arial"/>
                <w:sz w:val="24"/>
                <w:szCs w:val="24"/>
              </w:rPr>
            </w:pPr>
            <w:r w:rsidRPr="00032D0B">
              <w:rPr>
                <w:rFonts w:ascii="Arial" w:hAnsi="Arial" w:cs="Arial"/>
                <w:sz w:val="24"/>
                <w:szCs w:val="24"/>
              </w:rPr>
              <w:t>No.</w:t>
            </w:r>
          </w:p>
        </w:tc>
        <w:tc>
          <w:tcPr>
            <w:tcW w:w="5670" w:type="dxa"/>
          </w:tcPr>
          <w:p w:rsidR="00F109ED" w:rsidRPr="00032D0B" w:rsidRDefault="00F109ED">
            <w:pPr>
              <w:rPr>
                <w:rFonts w:ascii="Arial" w:hAnsi="Arial" w:cs="Arial"/>
                <w:sz w:val="24"/>
                <w:szCs w:val="24"/>
              </w:rPr>
            </w:pPr>
            <w:r w:rsidRPr="00032D0B">
              <w:rPr>
                <w:rFonts w:ascii="Arial" w:hAnsi="Arial" w:cs="Arial"/>
                <w:sz w:val="24"/>
                <w:szCs w:val="24"/>
              </w:rPr>
              <w:t xml:space="preserve">Question </w:t>
            </w:r>
          </w:p>
        </w:tc>
        <w:tc>
          <w:tcPr>
            <w:tcW w:w="1559" w:type="dxa"/>
          </w:tcPr>
          <w:p w:rsidR="00CF0BA1" w:rsidRPr="00032D0B" w:rsidRDefault="00C72FC8">
            <w:pPr>
              <w:rPr>
                <w:rFonts w:ascii="Arial" w:hAnsi="Arial" w:cs="Arial"/>
                <w:sz w:val="24"/>
                <w:szCs w:val="24"/>
              </w:rPr>
            </w:pPr>
            <w:r>
              <w:rPr>
                <w:rFonts w:ascii="Arial" w:hAnsi="Arial" w:cs="Arial"/>
                <w:sz w:val="24"/>
                <w:szCs w:val="24"/>
              </w:rPr>
              <w:t>Percentage Weighting</w:t>
            </w:r>
          </w:p>
          <w:p w:rsidR="00CF0BA1" w:rsidRPr="00032D0B" w:rsidRDefault="00CF0BA1" w:rsidP="00CF0BA1">
            <w:pPr>
              <w:rPr>
                <w:rFonts w:ascii="Arial" w:hAnsi="Arial" w:cs="Arial"/>
                <w:sz w:val="24"/>
                <w:szCs w:val="24"/>
              </w:rPr>
            </w:pPr>
          </w:p>
          <w:p w:rsidR="00CF0BA1" w:rsidRPr="00032D0B" w:rsidRDefault="00CF0BA1" w:rsidP="00CF0BA1">
            <w:pPr>
              <w:rPr>
                <w:rFonts w:ascii="Arial" w:hAnsi="Arial" w:cs="Arial"/>
                <w:sz w:val="24"/>
                <w:szCs w:val="24"/>
              </w:rPr>
            </w:pPr>
          </w:p>
          <w:p w:rsidR="00F109ED" w:rsidRPr="00032D0B" w:rsidRDefault="00F109ED" w:rsidP="00CF0BA1">
            <w:pPr>
              <w:jc w:val="center"/>
              <w:rPr>
                <w:rFonts w:ascii="Arial" w:hAnsi="Arial" w:cs="Arial"/>
                <w:sz w:val="24"/>
                <w:szCs w:val="24"/>
              </w:rPr>
            </w:pPr>
          </w:p>
        </w:tc>
        <w:tc>
          <w:tcPr>
            <w:tcW w:w="1559" w:type="dxa"/>
          </w:tcPr>
          <w:p w:rsidR="00CF0BA1" w:rsidRPr="00032D0B" w:rsidRDefault="00A659F9" w:rsidP="00F109ED">
            <w:pPr>
              <w:rPr>
                <w:rFonts w:ascii="Arial" w:hAnsi="Arial" w:cs="Arial"/>
                <w:sz w:val="24"/>
                <w:szCs w:val="24"/>
              </w:rPr>
            </w:pPr>
            <w:r>
              <w:rPr>
                <w:rFonts w:ascii="Arial" w:hAnsi="Arial" w:cs="Arial"/>
                <w:sz w:val="24"/>
                <w:szCs w:val="24"/>
              </w:rPr>
              <w:t>Contractor 1</w:t>
            </w:r>
          </w:p>
          <w:p w:rsidR="00CF0BA1" w:rsidRPr="00032D0B" w:rsidRDefault="00CF0BA1" w:rsidP="00CF0BA1">
            <w:pPr>
              <w:rPr>
                <w:rFonts w:ascii="Arial" w:hAnsi="Arial" w:cs="Arial"/>
                <w:sz w:val="24"/>
                <w:szCs w:val="24"/>
              </w:rPr>
            </w:pPr>
          </w:p>
          <w:p w:rsidR="00F109ED" w:rsidRPr="00032D0B" w:rsidRDefault="00F109ED" w:rsidP="00CF0BA1">
            <w:pPr>
              <w:jc w:val="center"/>
              <w:rPr>
                <w:rFonts w:ascii="Arial" w:hAnsi="Arial" w:cs="Arial"/>
                <w:sz w:val="24"/>
                <w:szCs w:val="24"/>
              </w:rPr>
            </w:pPr>
          </w:p>
        </w:tc>
        <w:tc>
          <w:tcPr>
            <w:tcW w:w="1559" w:type="dxa"/>
          </w:tcPr>
          <w:p w:rsidR="00A659F9" w:rsidRPr="00032D0B" w:rsidRDefault="00A659F9" w:rsidP="00A659F9">
            <w:pPr>
              <w:rPr>
                <w:rFonts w:ascii="Arial" w:hAnsi="Arial" w:cs="Arial"/>
                <w:sz w:val="24"/>
                <w:szCs w:val="24"/>
              </w:rPr>
            </w:pPr>
            <w:r>
              <w:rPr>
                <w:rFonts w:ascii="Arial" w:hAnsi="Arial" w:cs="Arial"/>
                <w:sz w:val="24"/>
                <w:szCs w:val="24"/>
              </w:rPr>
              <w:t xml:space="preserve">Contractor </w:t>
            </w:r>
            <w:r w:rsidR="009118E3">
              <w:rPr>
                <w:rFonts w:ascii="Arial" w:hAnsi="Arial" w:cs="Arial"/>
                <w:sz w:val="24"/>
                <w:szCs w:val="24"/>
              </w:rPr>
              <w:t>2</w:t>
            </w:r>
          </w:p>
          <w:p w:rsidR="00F109ED" w:rsidRPr="00032D0B" w:rsidRDefault="00F109ED">
            <w:pPr>
              <w:rPr>
                <w:rFonts w:ascii="Arial" w:hAnsi="Arial" w:cs="Arial"/>
                <w:sz w:val="24"/>
                <w:szCs w:val="24"/>
              </w:rPr>
            </w:pPr>
          </w:p>
        </w:tc>
        <w:tc>
          <w:tcPr>
            <w:tcW w:w="1559" w:type="dxa"/>
          </w:tcPr>
          <w:p w:rsidR="00A659F9" w:rsidRPr="00032D0B" w:rsidRDefault="00A659F9" w:rsidP="00A659F9">
            <w:pPr>
              <w:rPr>
                <w:rFonts w:ascii="Arial" w:hAnsi="Arial" w:cs="Arial"/>
                <w:sz w:val="24"/>
                <w:szCs w:val="24"/>
              </w:rPr>
            </w:pPr>
            <w:r>
              <w:rPr>
                <w:rFonts w:ascii="Arial" w:hAnsi="Arial" w:cs="Arial"/>
                <w:sz w:val="24"/>
                <w:szCs w:val="24"/>
              </w:rPr>
              <w:t xml:space="preserve">Contractor </w:t>
            </w:r>
            <w:r w:rsidR="009118E3">
              <w:rPr>
                <w:rFonts w:ascii="Arial" w:hAnsi="Arial" w:cs="Arial"/>
                <w:sz w:val="24"/>
                <w:szCs w:val="24"/>
              </w:rPr>
              <w:t>3</w:t>
            </w:r>
          </w:p>
          <w:p w:rsidR="00F109ED" w:rsidRPr="00032D0B" w:rsidRDefault="00F109ED">
            <w:pPr>
              <w:rPr>
                <w:rFonts w:ascii="Arial" w:hAnsi="Arial" w:cs="Arial"/>
                <w:sz w:val="24"/>
                <w:szCs w:val="24"/>
              </w:rPr>
            </w:pPr>
          </w:p>
        </w:tc>
        <w:tc>
          <w:tcPr>
            <w:tcW w:w="1559" w:type="dxa"/>
          </w:tcPr>
          <w:p w:rsidR="00A659F9" w:rsidRPr="00032D0B" w:rsidRDefault="00A659F9" w:rsidP="00A659F9">
            <w:pPr>
              <w:rPr>
                <w:rFonts w:ascii="Arial" w:hAnsi="Arial" w:cs="Arial"/>
                <w:sz w:val="24"/>
                <w:szCs w:val="24"/>
              </w:rPr>
            </w:pPr>
            <w:r>
              <w:rPr>
                <w:rFonts w:ascii="Arial" w:hAnsi="Arial" w:cs="Arial"/>
                <w:sz w:val="24"/>
                <w:szCs w:val="24"/>
              </w:rPr>
              <w:t xml:space="preserve">Contractor </w:t>
            </w:r>
            <w:r w:rsidR="009118E3">
              <w:rPr>
                <w:rFonts w:ascii="Arial" w:hAnsi="Arial" w:cs="Arial"/>
                <w:sz w:val="24"/>
                <w:szCs w:val="24"/>
              </w:rPr>
              <w:t>4</w:t>
            </w:r>
          </w:p>
          <w:p w:rsidR="00F109ED" w:rsidRPr="00032D0B" w:rsidRDefault="00F109ED">
            <w:pPr>
              <w:rPr>
                <w:rFonts w:ascii="Arial" w:hAnsi="Arial" w:cs="Arial"/>
                <w:sz w:val="24"/>
                <w:szCs w:val="24"/>
              </w:rPr>
            </w:pPr>
          </w:p>
        </w:tc>
      </w:tr>
      <w:tr w:rsidR="00CF0BA1" w:rsidRPr="00032D0B" w:rsidTr="00C72FC8">
        <w:tc>
          <w:tcPr>
            <w:tcW w:w="534" w:type="dxa"/>
          </w:tcPr>
          <w:p w:rsidR="00F109ED" w:rsidRPr="00032D0B" w:rsidRDefault="00F109ED" w:rsidP="00CB394B">
            <w:pPr>
              <w:spacing w:before="40" w:after="40"/>
              <w:jc w:val="center"/>
              <w:rPr>
                <w:rFonts w:ascii="Arial" w:hAnsi="Arial" w:cs="Arial"/>
                <w:sz w:val="24"/>
                <w:szCs w:val="24"/>
              </w:rPr>
            </w:pPr>
            <w:r w:rsidRPr="00032D0B">
              <w:rPr>
                <w:rFonts w:ascii="Arial" w:hAnsi="Arial" w:cs="Arial"/>
                <w:sz w:val="24"/>
                <w:szCs w:val="24"/>
              </w:rPr>
              <w:t>1</w:t>
            </w:r>
          </w:p>
        </w:tc>
        <w:tc>
          <w:tcPr>
            <w:tcW w:w="5670" w:type="dxa"/>
          </w:tcPr>
          <w:p w:rsidR="00F109ED" w:rsidRPr="00032D0B" w:rsidRDefault="00F109ED" w:rsidP="00F109ED">
            <w:pPr>
              <w:rPr>
                <w:rFonts w:ascii="Arial" w:hAnsi="Arial" w:cs="Arial"/>
                <w:sz w:val="24"/>
                <w:szCs w:val="24"/>
              </w:rPr>
            </w:pPr>
            <w:r w:rsidRPr="00032D0B">
              <w:rPr>
                <w:rFonts w:ascii="Arial" w:hAnsi="Arial" w:cs="Arial"/>
                <w:sz w:val="24"/>
                <w:szCs w:val="24"/>
              </w:rPr>
              <w:t>Describe your approach to fulfilling our requirements for this Framework Agreement, and how you will deliver best value for money during the construction phase.</w:t>
            </w:r>
          </w:p>
          <w:p w:rsidR="00F109ED" w:rsidRPr="00032D0B" w:rsidRDefault="00F109ED" w:rsidP="00F109ED">
            <w:pPr>
              <w:rPr>
                <w:rFonts w:ascii="Arial" w:hAnsi="Arial" w:cs="Arial"/>
                <w:sz w:val="24"/>
                <w:szCs w:val="24"/>
              </w:rPr>
            </w:pPr>
            <w:r w:rsidRPr="00032D0B">
              <w:rPr>
                <w:rFonts w:ascii="Arial" w:hAnsi="Arial" w:cs="Arial"/>
                <w:sz w:val="24"/>
                <w:szCs w:val="24"/>
              </w:rPr>
              <w:t>Include organisational structure and CVs for key individuals, outlining relevant qualifications and experience.</w:t>
            </w:r>
          </w:p>
        </w:tc>
        <w:tc>
          <w:tcPr>
            <w:tcW w:w="1559" w:type="dxa"/>
            <w:vAlign w:val="center"/>
          </w:tcPr>
          <w:p w:rsidR="00F109ED" w:rsidRPr="00032D0B" w:rsidRDefault="00F109ED" w:rsidP="00C72FC8">
            <w:pPr>
              <w:spacing w:before="40" w:after="40"/>
              <w:jc w:val="center"/>
              <w:rPr>
                <w:rFonts w:ascii="Arial" w:hAnsi="Arial" w:cs="Arial"/>
                <w:sz w:val="24"/>
                <w:szCs w:val="24"/>
              </w:rPr>
            </w:pPr>
            <w:r w:rsidRPr="00032D0B">
              <w:rPr>
                <w:rFonts w:ascii="Arial" w:hAnsi="Arial" w:cs="Arial"/>
                <w:sz w:val="24"/>
                <w:szCs w:val="24"/>
              </w:rPr>
              <w:t>35%</w:t>
            </w:r>
          </w:p>
        </w:tc>
        <w:tc>
          <w:tcPr>
            <w:tcW w:w="1559" w:type="dxa"/>
            <w:vAlign w:val="center"/>
          </w:tcPr>
          <w:p w:rsidR="00F109ED" w:rsidRPr="00032D0B" w:rsidRDefault="00CB3539" w:rsidP="00C72FC8">
            <w:pPr>
              <w:jc w:val="center"/>
              <w:rPr>
                <w:rFonts w:ascii="Arial" w:hAnsi="Arial" w:cs="Arial"/>
                <w:sz w:val="24"/>
                <w:szCs w:val="24"/>
              </w:rPr>
            </w:pPr>
            <w:r>
              <w:rPr>
                <w:rFonts w:ascii="Arial" w:hAnsi="Arial" w:cs="Arial"/>
                <w:sz w:val="24"/>
                <w:szCs w:val="24"/>
              </w:rPr>
              <w:t>29.17</w:t>
            </w:r>
          </w:p>
        </w:tc>
        <w:tc>
          <w:tcPr>
            <w:tcW w:w="1559" w:type="dxa"/>
            <w:vAlign w:val="center"/>
          </w:tcPr>
          <w:p w:rsidR="00F109ED" w:rsidRPr="00C72FC8" w:rsidRDefault="00F109ED" w:rsidP="00C72FC8">
            <w:pPr>
              <w:jc w:val="center"/>
              <w:rPr>
                <w:rFonts w:ascii="Arial" w:hAnsi="Arial" w:cs="Arial"/>
                <w:sz w:val="24"/>
                <w:szCs w:val="24"/>
              </w:rPr>
            </w:pPr>
            <w:r w:rsidRPr="00C72FC8">
              <w:rPr>
                <w:rFonts w:ascii="Arial" w:hAnsi="Arial" w:cs="Arial"/>
                <w:sz w:val="24"/>
                <w:szCs w:val="24"/>
              </w:rPr>
              <w:t>32.08</w:t>
            </w:r>
          </w:p>
          <w:p w:rsidR="00F109ED" w:rsidRPr="00032D0B" w:rsidRDefault="00F109ED" w:rsidP="00C72FC8">
            <w:pPr>
              <w:jc w:val="center"/>
              <w:rPr>
                <w:rFonts w:ascii="Arial" w:hAnsi="Arial" w:cs="Arial"/>
                <w:sz w:val="24"/>
                <w:szCs w:val="24"/>
              </w:rPr>
            </w:pPr>
          </w:p>
        </w:tc>
        <w:tc>
          <w:tcPr>
            <w:tcW w:w="1559" w:type="dxa"/>
            <w:vAlign w:val="center"/>
          </w:tcPr>
          <w:p w:rsidR="00F109ED" w:rsidRPr="00032D0B" w:rsidRDefault="00F109ED" w:rsidP="00C72FC8">
            <w:pPr>
              <w:jc w:val="center"/>
              <w:rPr>
                <w:rFonts w:ascii="Arial" w:hAnsi="Arial" w:cs="Arial"/>
                <w:color w:val="000000"/>
                <w:sz w:val="24"/>
                <w:szCs w:val="24"/>
              </w:rPr>
            </w:pPr>
            <w:r w:rsidRPr="00032D0B">
              <w:rPr>
                <w:rFonts w:ascii="Arial" w:hAnsi="Arial" w:cs="Arial"/>
                <w:color w:val="000000"/>
                <w:sz w:val="24"/>
                <w:szCs w:val="24"/>
              </w:rPr>
              <w:t>20.42</w:t>
            </w:r>
          </w:p>
          <w:p w:rsidR="00F109ED" w:rsidRPr="00032D0B" w:rsidRDefault="00F109ED" w:rsidP="00C72FC8">
            <w:pPr>
              <w:jc w:val="center"/>
              <w:rPr>
                <w:rFonts w:ascii="Arial" w:hAnsi="Arial" w:cs="Arial"/>
                <w:sz w:val="24"/>
                <w:szCs w:val="24"/>
              </w:rPr>
            </w:pPr>
          </w:p>
        </w:tc>
        <w:tc>
          <w:tcPr>
            <w:tcW w:w="1559" w:type="dxa"/>
            <w:vAlign w:val="center"/>
          </w:tcPr>
          <w:p w:rsidR="00F109ED" w:rsidRPr="00032D0B" w:rsidRDefault="00F109ED" w:rsidP="00C72FC8">
            <w:pPr>
              <w:jc w:val="center"/>
              <w:rPr>
                <w:rFonts w:ascii="Arial" w:hAnsi="Arial" w:cs="Arial"/>
                <w:color w:val="000000"/>
                <w:sz w:val="24"/>
                <w:szCs w:val="24"/>
              </w:rPr>
            </w:pPr>
            <w:r w:rsidRPr="00032D0B">
              <w:rPr>
                <w:rFonts w:ascii="Arial" w:hAnsi="Arial" w:cs="Arial"/>
                <w:color w:val="000000"/>
                <w:sz w:val="24"/>
                <w:szCs w:val="24"/>
              </w:rPr>
              <w:t>23.33</w:t>
            </w:r>
          </w:p>
          <w:p w:rsidR="00F109ED" w:rsidRPr="00032D0B" w:rsidRDefault="00F109ED" w:rsidP="00C72FC8">
            <w:pPr>
              <w:jc w:val="center"/>
              <w:rPr>
                <w:rFonts w:ascii="Arial" w:hAnsi="Arial" w:cs="Arial"/>
                <w:sz w:val="24"/>
                <w:szCs w:val="24"/>
              </w:rPr>
            </w:pPr>
            <w:bookmarkStart w:id="0" w:name="_GoBack"/>
            <w:bookmarkEnd w:id="0"/>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2</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Describe your methodology for Design &amp; Build projects, and how you will deliver these for the Authority. Please include in-house design functions, or proposed tier 1 suppliers were applicable.</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15%</w:t>
            </w:r>
          </w:p>
        </w:tc>
        <w:tc>
          <w:tcPr>
            <w:tcW w:w="1559" w:type="dxa"/>
            <w:vAlign w:val="center"/>
          </w:tcPr>
          <w:p w:rsidR="00CF0BA1" w:rsidRPr="00032D0B" w:rsidRDefault="00CF0BA1" w:rsidP="00C72FC8">
            <w:pPr>
              <w:jc w:val="center"/>
              <w:rPr>
                <w:rFonts w:ascii="Arial" w:hAnsi="Arial" w:cs="Arial"/>
                <w:color w:val="000000"/>
                <w:sz w:val="24"/>
                <w:szCs w:val="24"/>
              </w:rPr>
            </w:pPr>
            <w:r w:rsidRPr="00032D0B">
              <w:rPr>
                <w:rFonts w:ascii="Arial" w:hAnsi="Arial" w:cs="Arial"/>
                <w:color w:val="000000"/>
                <w:sz w:val="24"/>
                <w:szCs w:val="24"/>
              </w:rPr>
              <w:t>8.75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12.50</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11.25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7.50</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3</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Our properties may be occupied while work is required to be done.</w:t>
            </w:r>
          </w:p>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 xml:space="preserve"> Please describe your approach to working in a semi-occupied building, including the liaison with tenants or occupants of the properties, outline your customer service/response and approach to problems/claims &amp; risks.</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15%</w:t>
            </w:r>
          </w:p>
        </w:tc>
        <w:tc>
          <w:tcPr>
            <w:tcW w:w="1559" w:type="dxa"/>
            <w:vAlign w:val="center"/>
          </w:tcPr>
          <w:p w:rsidR="00CF0BA1" w:rsidRPr="00032D0B" w:rsidRDefault="00CF0BA1" w:rsidP="00C72FC8">
            <w:pPr>
              <w:jc w:val="center"/>
              <w:rPr>
                <w:rFonts w:ascii="Arial" w:hAnsi="Arial" w:cs="Arial"/>
                <w:color w:val="000000"/>
                <w:sz w:val="24"/>
                <w:szCs w:val="24"/>
              </w:rPr>
            </w:pPr>
            <w:r w:rsidRPr="00032D0B">
              <w:rPr>
                <w:rFonts w:ascii="Arial" w:hAnsi="Arial" w:cs="Arial"/>
                <w:color w:val="000000"/>
                <w:sz w:val="24"/>
                <w:szCs w:val="24"/>
              </w:rPr>
              <w:t>8.75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10.00</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8.75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color w:val="000000"/>
                <w:sz w:val="24"/>
                <w:szCs w:val="24"/>
              </w:rPr>
              <w:t>10.00</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4</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Describe how you will ensure quality is managed through all project stages, including aftercare service.</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10%</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5.83</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9.17</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9.17</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5.83</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5</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 xml:space="preserve">Outline your approach to compliance with buildings regulations, planning applications, conservation area restrictions, The Property Ombudsman (TPOs) highway scheme restrictions and </w:t>
            </w:r>
            <w:r w:rsidRPr="00032D0B">
              <w:rPr>
                <w:rFonts w:ascii="Arial" w:hAnsi="Arial" w:cs="Arial"/>
                <w:sz w:val="24"/>
                <w:szCs w:val="24"/>
              </w:rPr>
              <w:lastRenderedPageBreak/>
              <w:t>obligations, and listed building consent.</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lastRenderedPageBreak/>
              <w:t>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2.50</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2.92</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2.92</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lastRenderedPageBreak/>
              <w:t>6</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How would you use the contract to stimulate the local economy to improve the economic, social and wellbeing of the area, and specifically in developing local employment and supply chain opportunities?</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p w:rsidR="00CF0BA1" w:rsidRPr="00032D0B" w:rsidRDefault="00CF0BA1" w:rsidP="00C72FC8">
            <w:pPr>
              <w:jc w:val="center"/>
              <w:rPr>
                <w:rFonts w:ascii="Arial" w:hAnsi="Arial" w:cs="Arial"/>
                <w:sz w:val="24"/>
                <w:szCs w:val="24"/>
              </w:rPr>
            </w:pP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4.58</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4.58</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7</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Sustainable Sourcing</w:t>
            </w:r>
          </w:p>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Describe you approach to the sourcing of your supplies, to minimise waste and ensure sustainability.</w:t>
            </w:r>
          </w:p>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(BES 6001 is a good example of a responsible sourcing standard, when used appropriately and where the aspects of the standard specified are relevant.)</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2.92</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8</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Environmental</w:t>
            </w:r>
          </w:p>
          <w:p w:rsidR="00CF0BA1" w:rsidRPr="00032D0B" w:rsidRDefault="00CF0BA1" w:rsidP="00CB394B">
            <w:pPr>
              <w:spacing w:before="40" w:after="40"/>
              <w:rPr>
                <w:rFonts w:ascii="Arial" w:hAnsi="Arial" w:cs="Arial"/>
                <w:sz w:val="24"/>
                <w:szCs w:val="24"/>
                <w:highlight w:val="yellow"/>
              </w:rPr>
            </w:pPr>
            <w:r w:rsidRPr="00032D0B">
              <w:rPr>
                <w:rFonts w:ascii="Arial" w:hAnsi="Arial" w:cs="Arial"/>
                <w:sz w:val="24"/>
                <w:szCs w:val="24"/>
              </w:rPr>
              <w:t>Describe your approach to minimise impact on the environment within the delivery of projects.</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5%</w:t>
            </w:r>
          </w:p>
        </w:tc>
        <w:tc>
          <w:tcPr>
            <w:tcW w:w="1559" w:type="dxa"/>
            <w:vAlign w:val="center"/>
          </w:tcPr>
          <w:p w:rsidR="00CF0BA1" w:rsidRPr="00032D0B" w:rsidRDefault="00CF0BA1" w:rsidP="00C72FC8">
            <w:pPr>
              <w:pStyle w:val="NoSpacing"/>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pStyle w:val="NoSpacing"/>
              <w:jc w:val="center"/>
              <w:rPr>
                <w:rFonts w:ascii="Arial" w:hAnsi="Arial" w:cs="Arial"/>
                <w:sz w:val="24"/>
                <w:szCs w:val="24"/>
              </w:rPr>
            </w:pPr>
          </w:p>
        </w:tc>
        <w:tc>
          <w:tcPr>
            <w:tcW w:w="1559" w:type="dxa"/>
            <w:vAlign w:val="center"/>
          </w:tcPr>
          <w:p w:rsidR="00CF0BA1" w:rsidRPr="00032D0B" w:rsidRDefault="00CF0BA1" w:rsidP="00C72FC8">
            <w:pPr>
              <w:pStyle w:val="NoSpacing"/>
              <w:jc w:val="center"/>
              <w:rPr>
                <w:rFonts w:ascii="Arial" w:hAnsi="Arial" w:cs="Arial"/>
                <w:sz w:val="24"/>
                <w:szCs w:val="24"/>
              </w:rPr>
            </w:pPr>
            <w:r w:rsidRPr="00032D0B">
              <w:rPr>
                <w:rFonts w:ascii="Arial" w:hAnsi="Arial" w:cs="Arial"/>
                <w:sz w:val="24"/>
                <w:szCs w:val="24"/>
              </w:rPr>
              <w:t>5.00</w:t>
            </w:r>
          </w:p>
          <w:p w:rsidR="00CF0BA1" w:rsidRPr="00032D0B" w:rsidRDefault="00CF0BA1" w:rsidP="00C72FC8">
            <w:pPr>
              <w:pStyle w:val="NoSpacing"/>
              <w:jc w:val="center"/>
              <w:rPr>
                <w:rFonts w:ascii="Arial" w:hAnsi="Arial" w:cs="Arial"/>
                <w:sz w:val="24"/>
                <w:szCs w:val="24"/>
              </w:rPr>
            </w:pPr>
          </w:p>
        </w:tc>
        <w:tc>
          <w:tcPr>
            <w:tcW w:w="1559" w:type="dxa"/>
            <w:vAlign w:val="center"/>
          </w:tcPr>
          <w:p w:rsidR="00CF0BA1" w:rsidRPr="00032D0B" w:rsidRDefault="00CF0BA1" w:rsidP="00C72FC8">
            <w:pPr>
              <w:pStyle w:val="NoSpacing"/>
              <w:jc w:val="center"/>
              <w:rPr>
                <w:rFonts w:ascii="Arial" w:hAnsi="Arial" w:cs="Arial"/>
                <w:sz w:val="24"/>
                <w:szCs w:val="24"/>
              </w:rPr>
            </w:pPr>
            <w:r w:rsidRPr="00032D0B">
              <w:rPr>
                <w:rFonts w:ascii="Arial" w:hAnsi="Arial" w:cs="Arial"/>
                <w:sz w:val="24"/>
                <w:szCs w:val="24"/>
              </w:rPr>
              <w:t>4.58</w:t>
            </w:r>
          </w:p>
          <w:p w:rsidR="00CF0BA1" w:rsidRPr="00032D0B" w:rsidRDefault="00CF0BA1" w:rsidP="00C72FC8">
            <w:pPr>
              <w:pStyle w:val="NoSpacing"/>
              <w:jc w:val="center"/>
              <w:rPr>
                <w:rFonts w:ascii="Arial" w:hAnsi="Arial" w:cs="Arial"/>
                <w:sz w:val="24"/>
                <w:szCs w:val="24"/>
              </w:rPr>
            </w:pPr>
          </w:p>
        </w:tc>
        <w:tc>
          <w:tcPr>
            <w:tcW w:w="1559" w:type="dxa"/>
            <w:vAlign w:val="center"/>
          </w:tcPr>
          <w:p w:rsidR="00CF0BA1" w:rsidRPr="00032D0B" w:rsidRDefault="00CF0BA1" w:rsidP="00C72FC8">
            <w:pPr>
              <w:pStyle w:val="NoSpacing"/>
              <w:jc w:val="center"/>
              <w:rPr>
                <w:rFonts w:ascii="Arial" w:hAnsi="Arial" w:cs="Arial"/>
                <w:sz w:val="24"/>
                <w:szCs w:val="24"/>
              </w:rPr>
            </w:pPr>
            <w:r w:rsidRPr="00032D0B">
              <w:rPr>
                <w:rFonts w:ascii="Arial" w:hAnsi="Arial" w:cs="Arial"/>
                <w:sz w:val="24"/>
                <w:szCs w:val="24"/>
              </w:rPr>
              <w:t>3.75</w:t>
            </w:r>
          </w:p>
        </w:tc>
      </w:tr>
      <w:tr w:rsidR="00CF0BA1" w:rsidRPr="00032D0B" w:rsidTr="00C72FC8">
        <w:tc>
          <w:tcPr>
            <w:tcW w:w="534" w:type="dxa"/>
          </w:tcPr>
          <w:p w:rsidR="00CF0BA1" w:rsidRPr="00032D0B" w:rsidRDefault="00CF0BA1" w:rsidP="00CB394B">
            <w:pPr>
              <w:spacing w:before="40" w:after="40"/>
              <w:jc w:val="center"/>
              <w:rPr>
                <w:rFonts w:ascii="Arial" w:hAnsi="Arial" w:cs="Arial"/>
                <w:sz w:val="24"/>
                <w:szCs w:val="24"/>
              </w:rPr>
            </w:pPr>
            <w:r w:rsidRPr="00032D0B">
              <w:rPr>
                <w:rFonts w:ascii="Arial" w:hAnsi="Arial" w:cs="Arial"/>
                <w:sz w:val="24"/>
                <w:szCs w:val="24"/>
              </w:rPr>
              <w:t>9</w:t>
            </w:r>
          </w:p>
        </w:tc>
        <w:tc>
          <w:tcPr>
            <w:tcW w:w="5670" w:type="dxa"/>
          </w:tcPr>
          <w:p w:rsidR="00CF0BA1" w:rsidRPr="00032D0B" w:rsidRDefault="00CF0BA1" w:rsidP="00CB394B">
            <w:pPr>
              <w:spacing w:before="40" w:after="40"/>
              <w:rPr>
                <w:rFonts w:ascii="Arial" w:hAnsi="Arial" w:cs="Arial"/>
                <w:sz w:val="24"/>
                <w:szCs w:val="24"/>
              </w:rPr>
            </w:pPr>
            <w:r w:rsidRPr="00032D0B">
              <w:rPr>
                <w:rFonts w:ascii="Arial" w:hAnsi="Arial" w:cs="Arial"/>
                <w:sz w:val="24"/>
                <w:szCs w:val="24"/>
              </w:rPr>
              <w:t>Resilience</w:t>
            </w:r>
          </w:p>
          <w:p w:rsidR="00CF0BA1" w:rsidRPr="00032D0B" w:rsidRDefault="00CF0BA1" w:rsidP="00CB394B">
            <w:pPr>
              <w:spacing w:before="40" w:after="40"/>
              <w:rPr>
                <w:rFonts w:ascii="Arial" w:hAnsi="Arial" w:cs="Arial"/>
                <w:sz w:val="24"/>
                <w:szCs w:val="24"/>
                <w:highlight w:val="yellow"/>
              </w:rPr>
            </w:pPr>
            <w:r w:rsidRPr="00032D0B">
              <w:rPr>
                <w:rFonts w:ascii="Arial" w:hAnsi="Arial" w:cs="Arial"/>
                <w:sz w:val="24"/>
                <w:szCs w:val="24"/>
              </w:rPr>
              <w:t>Describe and confirm the arrangements you will have in place to ensure your ability to deliver several concurrent projects, and your resilience during holiday/sickness.</w:t>
            </w:r>
          </w:p>
        </w:tc>
        <w:tc>
          <w:tcPr>
            <w:tcW w:w="1559" w:type="dxa"/>
            <w:vAlign w:val="center"/>
          </w:tcPr>
          <w:p w:rsidR="00CF0BA1" w:rsidRPr="00032D0B" w:rsidRDefault="00CF0BA1" w:rsidP="00C72FC8">
            <w:pPr>
              <w:spacing w:before="40" w:after="40"/>
              <w:jc w:val="center"/>
              <w:rPr>
                <w:rFonts w:ascii="Arial" w:hAnsi="Arial" w:cs="Arial"/>
                <w:sz w:val="24"/>
                <w:szCs w:val="24"/>
              </w:rPr>
            </w:pPr>
            <w:r w:rsidRPr="00032D0B">
              <w:rPr>
                <w:rFonts w:ascii="Arial" w:hAnsi="Arial" w:cs="Arial"/>
                <w:sz w:val="24"/>
                <w:szCs w:val="24"/>
              </w:rPr>
              <w:t>5%</w:t>
            </w: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2.92</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4.17</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4.58</w:t>
            </w:r>
          </w:p>
          <w:p w:rsidR="00CF0BA1" w:rsidRPr="00032D0B" w:rsidRDefault="00CF0BA1" w:rsidP="00C72FC8">
            <w:pPr>
              <w:jc w:val="center"/>
              <w:rPr>
                <w:rFonts w:ascii="Arial" w:hAnsi="Arial" w:cs="Arial"/>
                <w:sz w:val="24"/>
                <w:szCs w:val="24"/>
              </w:rPr>
            </w:pPr>
          </w:p>
        </w:tc>
        <w:tc>
          <w:tcPr>
            <w:tcW w:w="1559" w:type="dxa"/>
            <w:vAlign w:val="center"/>
          </w:tcPr>
          <w:p w:rsidR="00CF0BA1" w:rsidRPr="00032D0B" w:rsidRDefault="00CF0BA1" w:rsidP="00C72FC8">
            <w:pPr>
              <w:jc w:val="center"/>
              <w:rPr>
                <w:rFonts w:ascii="Arial" w:hAnsi="Arial" w:cs="Arial"/>
                <w:sz w:val="24"/>
                <w:szCs w:val="24"/>
              </w:rPr>
            </w:pPr>
            <w:r w:rsidRPr="00032D0B">
              <w:rPr>
                <w:rFonts w:ascii="Arial" w:hAnsi="Arial" w:cs="Arial"/>
                <w:sz w:val="24"/>
                <w:szCs w:val="24"/>
              </w:rPr>
              <w:t>2.92</w:t>
            </w:r>
          </w:p>
        </w:tc>
      </w:tr>
      <w:tr w:rsidR="00AC3E75" w:rsidRPr="00032D0B" w:rsidTr="009E19F4">
        <w:tc>
          <w:tcPr>
            <w:tcW w:w="534" w:type="dxa"/>
          </w:tcPr>
          <w:p w:rsidR="00AC3E75" w:rsidRPr="00032D0B" w:rsidRDefault="00AC3E75" w:rsidP="00CB394B">
            <w:pPr>
              <w:spacing w:before="40" w:after="40"/>
              <w:jc w:val="center"/>
              <w:rPr>
                <w:rFonts w:ascii="Arial" w:hAnsi="Arial" w:cs="Arial"/>
                <w:sz w:val="24"/>
                <w:szCs w:val="24"/>
              </w:rPr>
            </w:pPr>
          </w:p>
        </w:tc>
        <w:tc>
          <w:tcPr>
            <w:tcW w:w="7229" w:type="dxa"/>
            <w:gridSpan w:val="2"/>
          </w:tcPr>
          <w:p w:rsidR="00AC3E75" w:rsidRPr="00032D0B" w:rsidRDefault="00AC3E75" w:rsidP="00CF0BA1">
            <w:pPr>
              <w:spacing w:before="40" w:after="40"/>
              <w:jc w:val="center"/>
              <w:rPr>
                <w:rFonts w:ascii="Arial" w:hAnsi="Arial" w:cs="Arial"/>
                <w:sz w:val="24"/>
                <w:szCs w:val="24"/>
              </w:rPr>
            </w:pPr>
            <w:r w:rsidRPr="00032D0B">
              <w:rPr>
                <w:rFonts w:ascii="Arial" w:hAnsi="Arial" w:cs="Arial"/>
                <w:sz w:val="24"/>
                <w:szCs w:val="24"/>
              </w:rPr>
              <w:t xml:space="preserve">Total Weighted Score </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70.42</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85.83</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70.42</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63.33</w:t>
            </w:r>
          </w:p>
        </w:tc>
      </w:tr>
      <w:tr w:rsidR="00AC3E75" w:rsidRPr="00032D0B" w:rsidTr="00AF6DF9">
        <w:tc>
          <w:tcPr>
            <w:tcW w:w="534" w:type="dxa"/>
          </w:tcPr>
          <w:p w:rsidR="00AC3E75" w:rsidRPr="00032D0B" w:rsidRDefault="00AC3E75" w:rsidP="00CB394B">
            <w:pPr>
              <w:spacing w:before="40" w:after="40"/>
              <w:jc w:val="center"/>
              <w:rPr>
                <w:rFonts w:ascii="Arial" w:hAnsi="Arial" w:cs="Arial"/>
                <w:sz w:val="24"/>
                <w:szCs w:val="24"/>
              </w:rPr>
            </w:pPr>
          </w:p>
        </w:tc>
        <w:tc>
          <w:tcPr>
            <w:tcW w:w="7229" w:type="dxa"/>
            <w:gridSpan w:val="2"/>
          </w:tcPr>
          <w:p w:rsidR="00AC3E75" w:rsidRPr="00032D0B" w:rsidRDefault="00AC3E75" w:rsidP="00CF0BA1">
            <w:pPr>
              <w:spacing w:before="40" w:after="40"/>
              <w:jc w:val="center"/>
              <w:rPr>
                <w:rFonts w:ascii="Arial" w:hAnsi="Arial" w:cs="Arial"/>
                <w:sz w:val="24"/>
                <w:szCs w:val="24"/>
              </w:rPr>
            </w:pPr>
            <w:r w:rsidRPr="00032D0B">
              <w:rPr>
                <w:rFonts w:ascii="Arial" w:hAnsi="Arial" w:cs="Arial"/>
                <w:sz w:val="24"/>
                <w:szCs w:val="24"/>
              </w:rPr>
              <w:t>Total Quality Percentage Score (60%)</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42.25%</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51.50%</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42.25%</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38.00%</w:t>
            </w:r>
          </w:p>
        </w:tc>
      </w:tr>
      <w:tr w:rsidR="00AC3E75" w:rsidRPr="00032D0B" w:rsidTr="00C977F0">
        <w:tc>
          <w:tcPr>
            <w:tcW w:w="534" w:type="dxa"/>
          </w:tcPr>
          <w:p w:rsidR="00AC3E75" w:rsidRPr="00032D0B" w:rsidRDefault="00AC3E75" w:rsidP="00CB394B">
            <w:pPr>
              <w:spacing w:before="40" w:after="40"/>
              <w:jc w:val="center"/>
              <w:rPr>
                <w:rFonts w:ascii="Arial" w:hAnsi="Arial" w:cs="Arial"/>
                <w:sz w:val="24"/>
                <w:szCs w:val="24"/>
              </w:rPr>
            </w:pPr>
          </w:p>
        </w:tc>
        <w:tc>
          <w:tcPr>
            <w:tcW w:w="7229" w:type="dxa"/>
            <w:gridSpan w:val="2"/>
          </w:tcPr>
          <w:p w:rsidR="00AC3E75" w:rsidRPr="00032D0B" w:rsidRDefault="00AC3E75" w:rsidP="00CF0BA1">
            <w:pPr>
              <w:spacing w:before="40" w:after="40"/>
              <w:jc w:val="center"/>
              <w:rPr>
                <w:rFonts w:ascii="Arial" w:hAnsi="Arial" w:cs="Arial"/>
                <w:sz w:val="24"/>
                <w:szCs w:val="24"/>
              </w:rPr>
            </w:pPr>
            <w:r w:rsidRPr="00032D0B">
              <w:rPr>
                <w:rFonts w:ascii="Arial" w:hAnsi="Arial" w:cs="Arial"/>
                <w:sz w:val="24"/>
                <w:szCs w:val="24"/>
              </w:rPr>
              <w:t>Total Price Score (40%)</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29.04%</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31.81%</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30.07%</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40.00%</w:t>
            </w:r>
          </w:p>
        </w:tc>
      </w:tr>
      <w:tr w:rsidR="00AC3E75" w:rsidRPr="00032D0B" w:rsidTr="00792995">
        <w:tc>
          <w:tcPr>
            <w:tcW w:w="534" w:type="dxa"/>
          </w:tcPr>
          <w:p w:rsidR="00AC3E75" w:rsidRPr="00032D0B" w:rsidRDefault="00AC3E75" w:rsidP="00CB394B">
            <w:pPr>
              <w:spacing w:before="40" w:after="40"/>
              <w:jc w:val="center"/>
              <w:rPr>
                <w:rFonts w:ascii="Arial" w:hAnsi="Arial" w:cs="Arial"/>
                <w:sz w:val="24"/>
                <w:szCs w:val="24"/>
              </w:rPr>
            </w:pPr>
          </w:p>
        </w:tc>
        <w:tc>
          <w:tcPr>
            <w:tcW w:w="7229" w:type="dxa"/>
            <w:gridSpan w:val="2"/>
          </w:tcPr>
          <w:p w:rsidR="00AC3E75" w:rsidRPr="00032D0B" w:rsidRDefault="00AC3E75" w:rsidP="00CF0BA1">
            <w:pPr>
              <w:spacing w:before="40" w:after="40"/>
              <w:jc w:val="center"/>
              <w:rPr>
                <w:rFonts w:ascii="Arial" w:hAnsi="Arial" w:cs="Arial"/>
                <w:sz w:val="24"/>
                <w:szCs w:val="24"/>
              </w:rPr>
            </w:pPr>
            <w:r w:rsidRPr="00032D0B">
              <w:rPr>
                <w:rFonts w:ascii="Arial" w:hAnsi="Arial" w:cs="Arial"/>
                <w:sz w:val="24"/>
                <w:szCs w:val="24"/>
              </w:rPr>
              <w:t>Total Score (100%)</w:t>
            </w:r>
          </w:p>
        </w:tc>
        <w:tc>
          <w:tcPr>
            <w:tcW w:w="1559" w:type="dxa"/>
            <w:vAlign w:val="center"/>
          </w:tcPr>
          <w:p w:rsidR="00AC3E75" w:rsidRPr="00032D0B" w:rsidRDefault="00AC3E75" w:rsidP="00AC3E75">
            <w:pPr>
              <w:jc w:val="center"/>
              <w:rPr>
                <w:rFonts w:ascii="Arial" w:hAnsi="Arial" w:cs="Arial"/>
                <w:color w:val="000000"/>
                <w:sz w:val="24"/>
                <w:szCs w:val="24"/>
              </w:rPr>
            </w:pPr>
            <w:r w:rsidRPr="00032D0B">
              <w:rPr>
                <w:rFonts w:ascii="Arial" w:hAnsi="Arial" w:cs="Arial"/>
                <w:color w:val="000000"/>
                <w:sz w:val="24"/>
                <w:szCs w:val="24"/>
              </w:rPr>
              <w:t>71.29%</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83.31%</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72.32%</w:t>
            </w:r>
          </w:p>
        </w:tc>
        <w:tc>
          <w:tcPr>
            <w:tcW w:w="1559" w:type="dxa"/>
            <w:vAlign w:val="center"/>
          </w:tcPr>
          <w:p w:rsidR="00AC3E75" w:rsidRPr="00032D0B" w:rsidRDefault="00AC3E75" w:rsidP="00CF0BA1">
            <w:pPr>
              <w:jc w:val="center"/>
              <w:rPr>
                <w:rFonts w:ascii="Arial" w:hAnsi="Arial" w:cs="Arial"/>
                <w:sz w:val="24"/>
                <w:szCs w:val="24"/>
              </w:rPr>
            </w:pPr>
            <w:r w:rsidRPr="00032D0B">
              <w:rPr>
                <w:rFonts w:ascii="Arial" w:hAnsi="Arial" w:cs="Arial"/>
                <w:sz w:val="24"/>
                <w:szCs w:val="24"/>
              </w:rPr>
              <w:t>78.00%</w:t>
            </w:r>
          </w:p>
        </w:tc>
      </w:tr>
    </w:tbl>
    <w:p w:rsidR="001F4454" w:rsidRDefault="009118E3"/>
    <w:sectPr w:rsidR="001F4454" w:rsidSect="00F109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ED"/>
    <w:rsid w:val="00032D0B"/>
    <w:rsid w:val="002C6C3C"/>
    <w:rsid w:val="005D10E9"/>
    <w:rsid w:val="00816EFF"/>
    <w:rsid w:val="009118E3"/>
    <w:rsid w:val="00A659F9"/>
    <w:rsid w:val="00AC3E75"/>
    <w:rsid w:val="00C72FC8"/>
    <w:rsid w:val="00CB3539"/>
    <w:rsid w:val="00CF0BA1"/>
    <w:rsid w:val="00F1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B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855">
      <w:bodyDiv w:val="1"/>
      <w:marLeft w:val="0"/>
      <w:marRight w:val="0"/>
      <w:marTop w:val="0"/>
      <w:marBottom w:val="0"/>
      <w:divBdr>
        <w:top w:val="none" w:sz="0" w:space="0" w:color="auto"/>
        <w:left w:val="none" w:sz="0" w:space="0" w:color="auto"/>
        <w:bottom w:val="none" w:sz="0" w:space="0" w:color="auto"/>
        <w:right w:val="none" w:sz="0" w:space="0" w:color="auto"/>
      </w:divBdr>
    </w:div>
    <w:div w:id="56053130">
      <w:bodyDiv w:val="1"/>
      <w:marLeft w:val="0"/>
      <w:marRight w:val="0"/>
      <w:marTop w:val="0"/>
      <w:marBottom w:val="0"/>
      <w:divBdr>
        <w:top w:val="none" w:sz="0" w:space="0" w:color="auto"/>
        <w:left w:val="none" w:sz="0" w:space="0" w:color="auto"/>
        <w:bottom w:val="none" w:sz="0" w:space="0" w:color="auto"/>
        <w:right w:val="none" w:sz="0" w:space="0" w:color="auto"/>
      </w:divBdr>
    </w:div>
    <w:div w:id="82149082">
      <w:bodyDiv w:val="1"/>
      <w:marLeft w:val="0"/>
      <w:marRight w:val="0"/>
      <w:marTop w:val="0"/>
      <w:marBottom w:val="0"/>
      <w:divBdr>
        <w:top w:val="none" w:sz="0" w:space="0" w:color="auto"/>
        <w:left w:val="none" w:sz="0" w:space="0" w:color="auto"/>
        <w:bottom w:val="none" w:sz="0" w:space="0" w:color="auto"/>
        <w:right w:val="none" w:sz="0" w:space="0" w:color="auto"/>
      </w:divBdr>
    </w:div>
    <w:div w:id="435758622">
      <w:bodyDiv w:val="1"/>
      <w:marLeft w:val="0"/>
      <w:marRight w:val="0"/>
      <w:marTop w:val="0"/>
      <w:marBottom w:val="0"/>
      <w:divBdr>
        <w:top w:val="none" w:sz="0" w:space="0" w:color="auto"/>
        <w:left w:val="none" w:sz="0" w:space="0" w:color="auto"/>
        <w:bottom w:val="none" w:sz="0" w:space="0" w:color="auto"/>
        <w:right w:val="none" w:sz="0" w:space="0" w:color="auto"/>
      </w:divBdr>
    </w:div>
    <w:div w:id="539587142">
      <w:bodyDiv w:val="1"/>
      <w:marLeft w:val="0"/>
      <w:marRight w:val="0"/>
      <w:marTop w:val="0"/>
      <w:marBottom w:val="0"/>
      <w:divBdr>
        <w:top w:val="none" w:sz="0" w:space="0" w:color="auto"/>
        <w:left w:val="none" w:sz="0" w:space="0" w:color="auto"/>
        <w:bottom w:val="none" w:sz="0" w:space="0" w:color="auto"/>
        <w:right w:val="none" w:sz="0" w:space="0" w:color="auto"/>
      </w:divBdr>
    </w:div>
    <w:div w:id="675811298">
      <w:bodyDiv w:val="1"/>
      <w:marLeft w:val="0"/>
      <w:marRight w:val="0"/>
      <w:marTop w:val="0"/>
      <w:marBottom w:val="0"/>
      <w:divBdr>
        <w:top w:val="none" w:sz="0" w:space="0" w:color="auto"/>
        <w:left w:val="none" w:sz="0" w:space="0" w:color="auto"/>
        <w:bottom w:val="none" w:sz="0" w:space="0" w:color="auto"/>
        <w:right w:val="none" w:sz="0" w:space="0" w:color="auto"/>
      </w:divBdr>
    </w:div>
    <w:div w:id="812061384">
      <w:bodyDiv w:val="1"/>
      <w:marLeft w:val="0"/>
      <w:marRight w:val="0"/>
      <w:marTop w:val="0"/>
      <w:marBottom w:val="0"/>
      <w:divBdr>
        <w:top w:val="none" w:sz="0" w:space="0" w:color="auto"/>
        <w:left w:val="none" w:sz="0" w:space="0" w:color="auto"/>
        <w:bottom w:val="none" w:sz="0" w:space="0" w:color="auto"/>
        <w:right w:val="none" w:sz="0" w:space="0" w:color="auto"/>
      </w:divBdr>
    </w:div>
    <w:div w:id="837118115">
      <w:bodyDiv w:val="1"/>
      <w:marLeft w:val="0"/>
      <w:marRight w:val="0"/>
      <w:marTop w:val="0"/>
      <w:marBottom w:val="0"/>
      <w:divBdr>
        <w:top w:val="none" w:sz="0" w:space="0" w:color="auto"/>
        <w:left w:val="none" w:sz="0" w:space="0" w:color="auto"/>
        <w:bottom w:val="none" w:sz="0" w:space="0" w:color="auto"/>
        <w:right w:val="none" w:sz="0" w:space="0" w:color="auto"/>
      </w:divBdr>
    </w:div>
    <w:div w:id="909968291">
      <w:bodyDiv w:val="1"/>
      <w:marLeft w:val="0"/>
      <w:marRight w:val="0"/>
      <w:marTop w:val="0"/>
      <w:marBottom w:val="0"/>
      <w:divBdr>
        <w:top w:val="none" w:sz="0" w:space="0" w:color="auto"/>
        <w:left w:val="none" w:sz="0" w:space="0" w:color="auto"/>
        <w:bottom w:val="none" w:sz="0" w:space="0" w:color="auto"/>
        <w:right w:val="none" w:sz="0" w:space="0" w:color="auto"/>
      </w:divBdr>
    </w:div>
    <w:div w:id="914627044">
      <w:bodyDiv w:val="1"/>
      <w:marLeft w:val="0"/>
      <w:marRight w:val="0"/>
      <w:marTop w:val="0"/>
      <w:marBottom w:val="0"/>
      <w:divBdr>
        <w:top w:val="none" w:sz="0" w:space="0" w:color="auto"/>
        <w:left w:val="none" w:sz="0" w:space="0" w:color="auto"/>
        <w:bottom w:val="none" w:sz="0" w:space="0" w:color="auto"/>
        <w:right w:val="none" w:sz="0" w:space="0" w:color="auto"/>
      </w:divBdr>
    </w:div>
    <w:div w:id="938491799">
      <w:bodyDiv w:val="1"/>
      <w:marLeft w:val="0"/>
      <w:marRight w:val="0"/>
      <w:marTop w:val="0"/>
      <w:marBottom w:val="0"/>
      <w:divBdr>
        <w:top w:val="none" w:sz="0" w:space="0" w:color="auto"/>
        <w:left w:val="none" w:sz="0" w:space="0" w:color="auto"/>
        <w:bottom w:val="none" w:sz="0" w:space="0" w:color="auto"/>
        <w:right w:val="none" w:sz="0" w:space="0" w:color="auto"/>
      </w:divBdr>
    </w:div>
    <w:div w:id="1559129007">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756323044">
      <w:bodyDiv w:val="1"/>
      <w:marLeft w:val="0"/>
      <w:marRight w:val="0"/>
      <w:marTop w:val="0"/>
      <w:marBottom w:val="0"/>
      <w:divBdr>
        <w:top w:val="none" w:sz="0" w:space="0" w:color="auto"/>
        <w:left w:val="none" w:sz="0" w:space="0" w:color="auto"/>
        <w:bottom w:val="none" w:sz="0" w:space="0" w:color="auto"/>
        <w:right w:val="none" w:sz="0" w:space="0" w:color="auto"/>
      </w:divBdr>
    </w:div>
    <w:div w:id="1758478850">
      <w:bodyDiv w:val="1"/>
      <w:marLeft w:val="0"/>
      <w:marRight w:val="0"/>
      <w:marTop w:val="0"/>
      <w:marBottom w:val="0"/>
      <w:divBdr>
        <w:top w:val="none" w:sz="0" w:space="0" w:color="auto"/>
        <w:left w:val="none" w:sz="0" w:space="0" w:color="auto"/>
        <w:bottom w:val="none" w:sz="0" w:space="0" w:color="auto"/>
        <w:right w:val="none" w:sz="0" w:space="0" w:color="auto"/>
      </w:divBdr>
    </w:div>
    <w:div w:id="18371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Dakri</dc:creator>
  <cp:lastModifiedBy>Pravina Chandarana</cp:lastModifiedBy>
  <cp:revision>3</cp:revision>
  <dcterms:created xsi:type="dcterms:W3CDTF">2018-08-31T09:34:00Z</dcterms:created>
  <dcterms:modified xsi:type="dcterms:W3CDTF">2018-08-31T09:35:00Z</dcterms:modified>
</cp:coreProperties>
</file>