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F" w:rsidRDefault="00F47761" w:rsidP="00080C00">
      <w:pPr>
        <w:pStyle w:val="Heading1"/>
        <w:spacing w:line="276" w:lineRule="auto"/>
      </w:pPr>
      <w:bookmarkStart w:id="0" w:name="_GoBack"/>
      <w:bookmarkEnd w:id="0"/>
      <w:r>
        <w:t>Freedom of Information (FOI) questions on local authority education provision for children and young people with vision impairment: 201</w:t>
      </w:r>
      <w:r w:rsidR="0087591C">
        <w:t>8</w:t>
      </w:r>
    </w:p>
    <w:p w:rsidR="00840F34" w:rsidRPr="00840F34" w:rsidRDefault="00840F34" w:rsidP="00080C00">
      <w:pPr>
        <w:spacing w:line="276" w:lineRule="auto"/>
      </w:pPr>
    </w:p>
    <w:p w:rsidR="00972561" w:rsidRDefault="00972561" w:rsidP="00080C00">
      <w:pPr>
        <w:pStyle w:val="Heading2"/>
        <w:spacing w:line="276" w:lineRule="auto"/>
      </w:pPr>
      <w:r>
        <w:br w:type="page"/>
      </w:r>
    </w:p>
    <w:p w:rsidR="00F47761" w:rsidRPr="007E2106" w:rsidRDefault="00972561" w:rsidP="00080C00">
      <w:pPr>
        <w:pStyle w:val="Heading2"/>
        <w:spacing w:line="276" w:lineRule="auto"/>
      </w:pPr>
      <w:r>
        <w:lastRenderedPageBreak/>
        <w:t xml:space="preserve">Section 1: </w:t>
      </w:r>
      <w:r w:rsidR="00F47761" w:rsidRPr="007E2106">
        <w:t>Organisation and funding of your local authority Education Vision Impairment (VI) Advisory service</w:t>
      </w:r>
    </w:p>
    <w:p w:rsidR="00080C00" w:rsidRDefault="00080C00" w:rsidP="00080C00">
      <w:pPr>
        <w:spacing w:line="276" w:lineRule="auto"/>
      </w:pPr>
    </w:p>
    <w:p w:rsidR="00453323" w:rsidRDefault="00527F58" w:rsidP="00080C00">
      <w:pPr>
        <w:spacing w:line="276" w:lineRule="auto"/>
        <w:rPr>
          <w:b/>
        </w:rPr>
      </w:pPr>
      <w:r w:rsidRPr="7823A0E4">
        <w:rPr>
          <w:b/>
        </w:rPr>
        <w:t>1</w:t>
      </w:r>
      <w:r w:rsidR="00080C00">
        <w:rPr>
          <w:b/>
        </w:rPr>
        <w:t>a.</w:t>
      </w:r>
      <w:r w:rsidR="00453323" w:rsidRPr="7823A0E4">
        <w:rPr>
          <w:b/>
        </w:rPr>
        <w:t xml:space="preserve"> </w:t>
      </w:r>
      <w:proofErr w:type="gramStart"/>
      <w:r w:rsidR="00453323" w:rsidRPr="7823A0E4">
        <w:rPr>
          <w:b/>
        </w:rPr>
        <w:t>How</w:t>
      </w:r>
      <w:proofErr w:type="gramEnd"/>
      <w:r w:rsidR="00453323" w:rsidRPr="7823A0E4">
        <w:rPr>
          <w:b/>
        </w:rPr>
        <w:t xml:space="preserve"> is </w:t>
      </w:r>
      <w:r w:rsidR="007A5EEE" w:rsidRPr="7823A0E4">
        <w:rPr>
          <w:b/>
        </w:rPr>
        <w:t>provision for children and young people with vision impairment funded?</w:t>
      </w:r>
      <w:r w:rsidR="00453323" w:rsidRPr="7823A0E4">
        <w:rPr>
          <w:b/>
        </w:rPr>
        <w:t xml:space="preserve"> </w:t>
      </w:r>
      <w:r w:rsidR="00360358">
        <w:t>(</w:t>
      </w:r>
      <w:r w:rsidR="00080C00">
        <w:t>Choose</w:t>
      </w:r>
      <w:r w:rsidR="00453323" w:rsidRPr="00840F34">
        <w:t xml:space="preserve"> one only)</w:t>
      </w:r>
    </w:p>
    <w:p w:rsidR="00453323" w:rsidRPr="00633D0F" w:rsidRDefault="00453323" w:rsidP="00080C00">
      <w:pPr>
        <w:spacing w:line="276" w:lineRule="auto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909"/>
        <w:gridCol w:w="788"/>
      </w:tblGrid>
      <w:tr w:rsidR="00453323" w:rsidRPr="003D6D8D" w:rsidTr="007020BF">
        <w:tc>
          <w:tcPr>
            <w:tcW w:w="599" w:type="dxa"/>
          </w:tcPr>
          <w:p w:rsidR="00453323" w:rsidRPr="007020BF" w:rsidRDefault="00453323" w:rsidP="007020B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b/>
              </w:rPr>
            </w:pPr>
          </w:p>
        </w:tc>
        <w:tc>
          <w:tcPr>
            <w:tcW w:w="6909" w:type="dxa"/>
          </w:tcPr>
          <w:p w:rsidR="00453323" w:rsidRPr="00080C00" w:rsidRDefault="00453323" w:rsidP="00080C00">
            <w:pPr>
              <w:spacing w:line="276" w:lineRule="auto"/>
              <w:rPr>
                <w:b/>
              </w:rPr>
            </w:pPr>
            <w:r w:rsidRPr="00840F34">
              <w:rPr>
                <w:b/>
              </w:rPr>
              <w:t>Centrally funded by the LA for specialist support for all pupils with VI</w:t>
            </w:r>
          </w:p>
        </w:tc>
        <w:tc>
          <w:tcPr>
            <w:tcW w:w="788" w:type="dxa"/>
          </w:tcPr>
          <w:p w:rsidR="00453323" w:rsidRPr="00304778" w:rsidRDefault="007A44EB" w:rsidP="00080C00">
            <w:pPr>
              <w:spacing w:line="276" w:lineRule="auto"/>
              <w:rPr>
                <w:b/>
                <w:color w:val="0000FF"/>
                <w:szCs w:val="28"/>
              </w:rPr>
            </w:pPr>
            <w:r w:rsidRPr="00304778">
              <w:rPr>
                <w:b/>
                <w:color w:val="0000FF"/>
                <w:szCs w:val="28"/>
              </w:rPr>
              <w:t>x</w:t>
            </w:r>
          </w:p>
        </w:tc>
      </w:tr>
      <w:tr w:rsidR="00453323" w:rsidRPr="003D6D8D" w:rsidTr="007020BF">
        <w:tc>
          <w:tcPr>
            <w:tcW w:w="599" w:type="dxa"/>
          </w:tcPr>
          <w:p w:rsidR="00453323" w:rsidRPr="007020BF" w:rsidRDefault="00453323" w:rsidP="007020B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b/>
              </w:rPr>
            </w:pPr>
          </w:p>
        </w:tc>
        <w:tc>
          <w:tcPr>
            <w:tcW w:w="6909" w:type="dxa"/>
          </w:tcPr>
          <w:p w:rsidR="00080C00" w:rsidRPr="00840F34" w:rsidRDefault="00703B32" w:rsidP="00080C00">
            <w:pPr>
              <w:spacing w:line="276" w:lineRule="auto"/>
              <w:rPr>
                <w:b/>
              </w:rPr>
            </w:pPr>
            <w:r w:rsidRPr="00840F34">
              <w:rPr>
                <w:b/>
              </w:rPr>
              <w:t>Partially delegated to individual schools who purchase specialist support from the LA under 'traded services' arrangement</w:t>
            </w:r>
          </w:p>
        </w:tc>
        <w:tc>
          <w:tcPr>
            <w:tcW w:w="788" w:type="dxa"/>
          </w:tcPr>
          <w:p w:rsidR="00453323" w:rsidRPr="00484E8E" w:rsidRDefault="00453323" w:rsidP="00080C00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453323" w:rsidRPr="003D6D8D" w:rsidTr="007020BF">
        <w:tc>
          <w:tcPr>
            <w:tcW w:w="599" w:type="dxa"/>
          </w:tcPr>
          <w:p w:rsidR="00453323" w:rsidRPr="007020BF" w:rsidRDefault="00453323" w:rsidP="007020B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b/>
              </w:rPr>
            </w:pPr>
          </w:p>
        </w:tc>
        <w:tc>
          <w:tcPr>
            <w:tcW w:w="6909" w:type="dxa"/>
          </w:tcPr>
          <w:p w:rsidR="00080C00" w:rsidRPr="00840F34" w:rsidRDefault="00703B32" w:rsidP="00080C00">
            <w:pPr>
              <w:spacing w:line="276" w:lineRule="auto"/>
              <w:rPr>
                <w:b/>
              </w:rPr>
            </w:pPr>
            <w:r w:rsidRPr="00840F34">
              <w:rPr>
                <w:b/>
              </w:rPr>
              <w:t>Fully delegated</w:t>
            </w:r>
            <w:r w:rsidR="00453323" w:rsidRPr="00840F34">
              <w:rPr>
                <w:b/>
              </w:rPr>
              <w:t xml:space="preserve"> to individual schools who purchase specialist support from the LA under 'traded services' arrangement</w:t>
            </w:r>
          </w:p>
        </w:tc>
        <w:tc>
          <w:tcPr>
            <w:tcW w:w="788" w:type="dxa"/>
          </w:tcPr>
          <w:p w:rsidR="00453323" w:rsidRPr="00484E8E" w:rsidRDefault="00453323" w:rsidP="00080C00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453323" w:rsidRPr="003D6D8D" w:rsidTr="007020BF">
        <w:tc>
          <w:tcPr>
            <w:tcW w:w="599" w:type="dxa"/>
          </w:tcPr>
          <w:p w:rsidR="00453323" w:rsidRPr="007020BF" w:rsidRDefault="00453323" w:rsidP="007020B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b/>
              </w:rPr>
            </w:pPr>
          </w:p>
        </w:tc>
        <w:tc>
          <w:tcPr>
            <w:tcW w:w="6909" w:type="dxa"/>
          </w:tcPr>
          <w:p w:rsidR="00453323" w:rsidRDefault="00453323" w:rsidP="00080C00">
            <w:pPr>
              <w:spacing w:line="276" w:lineRule="auto"/>
              <w:rPr>
                <w:b/>
              </w:rPr>
            </w:pPr>
            <w:r w:rsidRPr="00840F34">
              <w:rPr>
                <w:b/>
              </w:rPr>
              <w:t>Other (please give details)</w:t>
            </w:r>
            <w:r w:rsidR="007020BF">
              <w:rPr>
                <w:b/>
              </w:rPr>
              <w:t>:</w:t>
            </w:r>
          </w:p>
          <w:p w:rsidR="00080C00" w:rsidRDefault="00080C00" w:rsidP="00080C00">
            <w:pPr>
              <w:spacing w:line="276" w:lineRule="auto"/>
              <w:rPr>
                <w:b/>
              </w:rPr>
            </w:pPr>
          </w:p>
          <w:p w:rsidR="00080C00" w:rsidRDefault="00080C00" w:rsidP="00080C00">
            <w:pPr>
              <w:spacing w:line="276" w:lineRule="auto"/>
              <w:rPr>
                <w:b/>
              </w:rPr>
            </w:pPr>
          </w:p>
          <w:p w:rsidR="00080C00" w:rsidRPr="00840F34" w:rsidRDefault="00080C00" w:rsidP="00080C00">
            <w:pPr>
              <w:spacing w:line="276" w:lineRule="auto"/>
              <w:rPr>
                <w:b/>
              </w:rPr>
            </w:pPr>
          </w:p>
        </w:tc>
        <w:tc>
          <w:tcPr>
            <w:tcW w:w="788" w:type="dxa"/>
          </w:tcPr>
          <w:p w:rsidR="00453323" w:rsidRPr="00484E8E" w:rsidRDefault="00453323" w:rsidP="00080C00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</w:tbl>
    <w:p w:rsidR="00453323" w:rsidRDefault="00453323" w:rsidP="00080C00">
      <w:pPr>
        <w:spacing w:line="276" w:lineRule="auto"/>
        <w:rPr>
          <w:b/>
        </w:rPr>
      </w:pPr>
    </w:p>
    <w:p w:rsidR="00BB1B98" w:rsidRPr="009A251E" w:rsidRDefault="00B15D38" w:rsidP="00080C00">
      <w:pPr>
        <w:spacing w:line="276" w:lineRule="auto"/>
        <w:rPr>
          <w:b/>
        </w:rPr>
      </w:pPr>
      <w:r w:rsidRPr="7823A0E4">
        <w:rPr>
          <w:b/>
        </w:rPr>
        <w:t>If any aspect of ser</w:t>
      </w:r>
      <w:r w:rsidR="00080C00">
        <w:rPr>
          <w:b/>
        </w:rPr>
        <w:t xml:space="preserve">vice is traded please answer Q1b </w:t>
      </w:r>
      <w:r w:rsidR="007020BF">
        <w:rPr>
          <w:b/>
        </w:rPr>
        <w:t xml:space="preserve">below. </w:t>
      </w:r>
    </w:p>
    <w:p w:rsidR="007020BF" w:rsidRDefault="007020BF" w:rsidP="00080C00">
      <w:pPr>
        <w:spacing w:line="276" w:lineRule="auto"/>
        <w:rPr>
          <w:b/>
        </w:rPr>
      </w:pPr>
    </w:p>
    <w:p w:rsidR="00B15D38" w:rsidRPr="0027043B" w:rsidRDefault="00B15D38" w:rsidP="00080C00">
      <w:pPr>
        <w:spacing w:line="276" w:lineRule="auto"/>
      </w:pPr>
      <w:r w:rsidRPr="7823A0E4">
        <w:rPr>
          <w:b/>
        </w:rPr>
        <w:t>1</w:t>
      </w:r>
      <w:r w:rsidR="00080C00">
        <w:rPr>
          <w:b/>
        </w:rPr>
        <w:t>b.</w:t>
      </w:r>
      <w:r w:rsidR="008C7D2C" w:rsidRPr="7823A0E4">
        <w:rPr>
          <w:b/>
        </w:rPr>
        <w:t xml:space="preserve"> </w:t>
      </w:r>
      <w:proofErr w:type="gramStart"/>
      <w:r w:rsidRPr="7823A0E4">
        <w:rPr>
          <w:b/>
        </w:rPr>
        <w:t>Please</w:t>
      </w:r>
      <w:proofErr w:type="gramEnd"/>
      <w:r w:rsidRPr="7823A0E4">
        <w:rPr>
          <w:b/>
        </w:rPr>
        <w:t xml:space="preserve"> </w:t>
      </w:r>
      <w:r w:rsidR="00136B45" w:rsidRPr="7823A0E4">
        <w:rPr>
          <w:b/>
        </w:rPr>
        <w:t>provide details of traded services</w:t>
      </w:r>
      <w:r w:rsidR="00080C00">
        <w:rPr>
          <w:b/>
        </w:rPr>
        <w:t>:</w:t>
      </w:r>
      <w:r w:rsidRPr="7823A0E4">
        <w:rPr>
          <w:b/>
        </w:rPr>
        <w:t xml:space="preserve"> </w:t>
      </w:r>
    </w:p>
    <w:p w:rsidR="00B15D38" w:rsidRDefault="00B15D38" w:rsidP="00080C00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6"/>
        <w:gridCol w:w="2764"/>
      </w:tblGrid>
      <w:tr w:rsidR="00B15D38" w:rsidTr="00080C00">
        <w:tc>
          <w:tcPr>
            <w:tcW w:w="2766" w:type="dxa"/>
          </w:tcPr>
          <w:p w:rsidR="00B15D38" w:rsidRPr="0027043B" w:rsidRDefault="00B15D38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Service traded</w:t>
            </w:r>
          </w:p>
        </w:tc>
        <w:tc>
          <w:tcPr>
            <w:tcW w:w="2766" w:type="dxa"/>
          </w:tcPr>
          <w:p w:rsidR="00B15D38" w:rsidRPr="0027043B" w:rsidRDefault="00B15D38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Who the service is traded to </w:t>
            </w:r>
          </w:p>
        </w:tc>
        <w:tc>
          <w:tcPr>
            <w:tcW w:w="2764" w:type="dxa"/>
          </w:tcPr>
          <w:p w:rsidR="00B15D38" w:rsidRPr="0027043B" w:rsidRDefault="00B15D38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Total budget traded </w:t>
            </w:r>
          </w:p>
        </w:tc>
      </w:tr>
      <w:tr w:rsidR="00B15D38" w:rsidTr="00080C00">
        <w:tc>
          <w:tcPr>
            <w:tcW w:w="2766" w:type="dxa"/>
          </w:tcPr>
          <w:p w:rsidR="00B15D38" w:rsidRPr="00304778" w:rsidRDefault="00650DE4" w:rsidP="00080C00">
            <w:pPr>
              <w:spacing w:line="276" w:lineRule="auto"/>
              <w:rPr>
                <w:b/>
              </w:rPr>
            </w:pPr>
            <w:r w:rsidRPr="00304778">
              <w:rPr>
                <w:b/>
                <w:color w:val="0000FF"/>
              </w:rPr>
              <w:t>Training/Inset</w:t>
            </w:r>
          </w:p>
        </w:tc>
        <w:tc>
          <w:tcPr>
            <w:tcW w:w="2766" w:type="dxa"/>
          </w:tcPr>
          <w:p w:rsidR="00B15D38" w:rsidRPr="00304778" w:rsidRDefault="00650DE4" w:rsidP="00080C00">
            <w:pPr>
              <w:spacing w:line="276" w:lineRule="auto"/>
              <w:rPr>
                <w:b/>
              </w:rPr>
            </w:pPr>
            <w:r w:rsidRPr="00304778">
              <w:rPr>
                <w:b/>
                <w:color w:val="0000FF"/>
              </w:rPr>
              <w:t>All settings</w:t>
            </w:r>
          </w:p>
        </w:tc>
        <w:tc>
          <w:tcPr>
            <w:tcW w:w="2764" w:type="dxa"/>
          </w:tcPr>
          <w:p w:rsidR="00B15D38" w:rsidRPr="00304778" w:rsidRDefault="00650DE4" w:rsidP="00080C00">
            <w:pPr>
              <w:spacing w:line="276" w:lineRule="auto"/>
              <w:rPr>
                <w:b/>
              </w:rPr>
            </w:pPr>
            <w:r w:rsidRPr="00304778">
              <w:rPr>
                <w:b/>
                <w:color w:val="0000FF"/>
              </w:rPr>
              <w:t>Less than £3000pa</w:t>
            </w:r>
          </w:p>
        </w:tc>
      </w:tr>
      <w:tr w:rsidR="00B15D38" w:rsidTr="00080C00">
        <w:tc>
          <w:tcPr>
            <w:tcW w:w="2766" w:type="dxa"/>
          </w:tcPr>
          <w:p w:rsidR="00B15D38" w:rsidRDefault="00B15D38" w:rsidP="00080C00">
            <w:pPr>
              <w:spacing w:line="276" w:lineRule="auto"/>
            </w:pPr>
          </w:p>
        </w:tc>
        <w:tc>
          <w:tcPr>
            <w:tcW w:w="2766" w:type="dxa"/>
          </w:tcPr>
          <w:p w:rsidR="00B15D38" w:rsidRDefault="00B15D38" w:rsidP="00080C00">
            <w:pPr>
              <w:spacing w:line="276" w:lineRule="auto"/>
            </w:pPr>
          </w:p>
        </w:tc>
        <w:tc>
          <w:tcPr>
            <w:tcW w:w="2764" w:type="dxa"/>
          </w:tcPr>
          <w:p w:rsidR="00B15D38" w:rsidRDefault="00B15D38" w:rsidP="00080C00">
            <w:pPr>
              <w:spacing w:line="276" w:lineRule="auto"/>
            </w:pPr>
          </w:p>
        </w:tc>
      </w:tr>
      <w:tr w:rsidR="00B15D38" w:rsidTr="00080C00">
        <w:tc>
          <w:tcPr>
            <w:tcW w:w="2766" w:type="dxa"/>
          </w:tcPr>
          <w:p w:rsidR="00B15D38" w:rsidRDefault="00B15D38" w:rsidP="00080C00">
            <w:pPr>
              <w:spacing w:line="276" w:lineRule="auto"/>
            </w:pPr>
          </w:p>
        </w:tc>
        <w:tc>
          <w:tcPr>
            <w:tcW w:w="2766" w:type="dxa"/>
          </w:tcPr>
          <w:p w:rsidR="00B15D38" w:rsidRDefault="00B15D38" w:rsidP="00080C00">
            <w:pPr>
              <w:spacing w:line="276" w:lineRule="auto"/>
            </w:pPr>
          </w:p>
        </w:tc>
        <w:tc>
          <w:tcPr>
            <w:tcW w:w="2764" w:type="dxa"/>
          </w:tcPr>
          <w:p w:rsidR="00B15D38" w:rsidRDefault="00B15D38" w:rsidP="00080C00">
            <w:pPr>
              <w:spacing w:line="276" w:lineRule="auto"/>
            </w:pPr>
          </w:p>
        </w:tc>
      </w:tr>
      <w:tr w:rsidR="00B15D38" w:rsidTr="00080C00">
        <w:tc>
          <w:tcPr>
            <w:tcW w:w="2766" w:type="dxa"/>
          </w:tcPr>
          <w:p w:rsidR="00B15D38" w:rsidRDefault="00B15D38" w:rsidP="00080C00">
            <w:pPr>
              <w:spacing w:line="276" w:lineRule="auto"/>
            </w:pPr>
          </w:p>
        </w:tc>
        <w:tc>
          <w:tcPr>
            <w:tcW w:w="2766" w:type="dxa"/>
          </w:tcPr>
          <w:p w:rsidR="00B15D38" w:rsidRDefault="00B15D38" w:rsidP="00080C00">
            <w:pPr>
              <w:spacing w:line="276" w:lineRule="auto"/>
            </w:pPr>
          </w:p>
        </w:tc>
        <w:tc>
          <w:tcPr>
            <w:tcW w:w="2764" w:type="dxa"/>
          </w:tcPr>
          <w:p w:rsidR="00B15D38" w:rsidRDefault="00B15D38" w:rsidP="00080C00">
            <w:pPr>
              <w:spacing w:line="276" w:lineRule="auto"/>
            </w:pPr>
          </w:p>
        </w:tc>
      </w:tr>
    </w:tbl>
    <w:p w:rsidR="00972561" w:rsidRDefault="00972561" w:rsidP="00080C00">
      <w:pPr>
        <w:spacing w:line="276" w:lineRule="auto"/>
      </w:pPr>
    </w:p>
    <w:p w:rsidR="007020BF" w:rsidRDefault="007E2106" w:rsidP="007020BF">
      <w:pPr>
        <w:spacing w:line="276" w:lineRule="auto"/>
      </w:pPr>
      <w:r>
        <w:t xml:space="preserve"> </w:t>
      </w:r>
      <w:r w:rsidR="00B374DD">
        <w:t xml:space="preserve"> </w:t>
      </w:r>
    </w:p>
    <w:p w:rsidR="007020BF" w:rsidRDefault="007020BF" w:rsidP="007020BF">
      <w:pPr>
        <w:pStyle w:val="Heading2"/>
        <w:rPr>
          <w:b w:val="0"/>
          <w:sz w:val="28"/>
        </w:rPr>
      </w:pPr>
    </w:p>
    <w:p w:rsidR="007020BF" w:rsidRPr="007020BF" w:rsidRDefault="007020BF" w:rsidP="007020BF"/>
    <w:p w:rsidR="00B15D38" w:rsidRDefault="00080C00" w:rsidP="007020BF">
      <w:pPr>
        <w:pStyle w:val="Heading2"/>
      </w:pPr>
      <w:r>
        <w:lastRenderedPageBreak/>
        <w:t xml:space="preserve">Section 2: </w:t>
      </w:r>
      <w:r w:rsidR="00B15D38">
        <w:t>Structuring</w:t>
      </w:r>
      <w:r w:rsidR="008C7D2C">
        <w:t xml:space="preserve"> of services</w:t>
      </w:r>
      <w:r w:rsidR="00B15D38">
        <w:t xml:space="preserve"> </w:t>
      </w:r>
    </w:p>
    <w:p w:rsidR="00080C00" w:rsidRPr="00080C00" w:rsidRDefault="00080C00" w:rsidP="00080C00">
      <w:pPr>
        <w:spacing w:line="276" w:lineRule="auto"/>
      </w:pPr>
    </w:p>
    <w:p w:rsidR="00B374DD" w:rsidRPr="00C32D5F" w:rsidRDefault="00527F58" w:rsidP="00080C00">
      <w:pPr>
        <w:spacing w:line="276" w:lineRule="auto"/>
        <w:rPr>
          <w:b/>
        </w:rPr>
      </w:pPr>
      <w:r w:rsidRPr="7823A0E4">
        <w:rPr>
          <w:b/>
        </w:rPr>
        <w:t>Q2</w:t>
      </w:r>
      <w:r w:rsidR="00453323" w:rsidRPr="7823A0E4">
        <w:rPr>
          <w:b/>
        </w:rPr>
        <w:t xml:space="preserve">. </w:t>
      </w:r>
      <w:r w:rsidR="00F634A8" w:rsidRPr="7823A0E4">
        <w:rPr>
          <w:b/>
        </w:rPr>
        <w:t>In the past twelve months</w:t>
      </w:r>
      <w:r w:rsidR="00453323" w:rsidRPr="7823A0E4">
        <w:rPr>
          <w:b/>
        </w:rPr>
        <w:t xml:space="preserve"> have any changes been made to the way that </w:t>
      </w:r>
      <w:r w:rsidR="007A5EEE" w:rsidRPr="7823A0E4">
        <w:rPr>
          <w:b/>
        </w:rPr>
        <w:t>provision for children and young people with vision impairment</w:t>
      </w:r>
      <w:r w:rsidR="00453323" w:rsidRPr="7823A0E4">
        <w:rPr>
          <w:b/>
        </w:rPr>
        <w:t xml:space="preserve"> is funded and/or organised?</w:t>
      </w:r>
      <w:r w:rsidR="00080C00">
        <w:rPr>
          <w:b/>
        </w:rPr>
        <w:t xml:space="preserve"> </w:t>
      </w:r>
      <w:r w:rsidR="00080C00" w:rsidRPr="00C32D5F">
        <w:rPr>
          <w:b/>
        </w:rPr>
        <w:t xml:space="preserve">(Choose one </w:t>
      </w:r>
      <w:r w:rsidR="00474B02" w:rsidRPr="00C32D5F">
        <w:rPr>
          <w:b/>
        </w:rPr>
        <w:t>only</w:t>
      </w:r>
      <w:r w:rsidR="00080C00" w:rsidRPr="00C32D5F">
        <w:rPr>
          <w:b/>
        </w:rPr>
        <w:t>)</w:t>
      </w:r>
    </w:p>
    <w:p w:rsidR="008C7D2C" w:rsidRDefault="008C7D2C" w:rsidP="00080C00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7410"/>
        <w:gridCol w:w="499"/>
      </w:tblGrid>
      <w:tr w:rsidR="00080C00" w:rsidRPr="00484E8E" w:rsidTr="00354647">
        <w:tc>
          <w:tcPr>
            <w:tcW w:w="613" w:type="dxa"/>
          </w:tcPr>
          <w:p w:rsidR="00080C00" w:rsidRPr="00360358" w:rsidRDefault="00080C00" w:rsidP="0036035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080C00" w:rsidRPr="00080C00" w:rsidRDefault="00080C00" w:rsidP="00354647">
            <w:pPr>
              <w:spacing w:line="276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99" w:type="dxa"/>
          </w:tcPr>
          <w:p w:rsidR="00080C00" w:rsidRPr="00484E8E" w:rsidRDefault="00080C00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080C00" w:rsidRPr="00484E8E" w:rsidTr="00354647">
        <w:tc>
          <w:tcPr>
            <w:tcW w:w="613" w:type="dxa"/>
          </w:tcPr>
          <w:p w:rsidR="00080C00" w:rsidRPr="00360358" w:rsidRDefault="00080C00" w:rsidP="0036035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080C00" w:rsidRPr="00840F34" w:rsidRDefault="00080C00" w:rsidP="00354647">
            <w:pPr>
              <w:spacing w:line="276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9" w:type="dxa"/>
          </w:tcPr>
          <w:p w:rsidR="00080C00" w:rsidRPr="00484E8E" w:rsidRDefault="007A44EB" w:rsidP="00354647">
            <w:pPr>
              <w:spacing w:line="276" w:lineRule="auto"/>
              <w:rPr>
                <w:b/>
                <w:color w:val="FF0000"/>
                <w:szCs w:val="28"/>
              </w:rPr>
            </w:pPr>
            <w:r w:rsidRPr="00304778">
              <w:rPr>
                <w:b/>
                <w:color w:val="0000FF"/>
                <w:szCs w:val="28"/>
              </w:rPr>
              <w:t>x</w:t>
            </w:r>
          </w:p>
        </w:tc>
      </w:tr>
    </w:tbl>
    <w:p w:rsidR="00B374DD" w:rsidRDefault="00B374DD" w:rsidP="00080C00">
      <w:pPr>
        <w:spacing w:line="276" w:lineRule="auto"/>
        <w:rPr>
          <w:b/>
        </w:rPr>
      </w:pPr>
    </w:p>
    <w:p w:rsidR="00453323" w:rsidRDefault="00080C00" w:rsidP="00080C00">
      <w:pPr>
        <w:spacing w:line="276" w:lineRule="auto"/>
        <w:rPr>
          <w:b/>
        </w:rPr>
      </w:pPr>
      <w:r>
        <w:rPr>
          <w:b/>
        </w:rPr>
        <w:t>Q2b.</w:t>
      </w:r>
      <w:r w:rsidR="007E2106" w:rsidRPr="7823A0E4">
        <w:rPr>
          <w:b/>
        </w:rPr>
        <w:t xml:space="preserve"> </w:t>
      </w:r>
      <w:r w:rsidR="00453323" w:rsidRPr="7823A0E4">
        <w:rPr>
          <w:b/>
        </w:rPr>
        <w:t>If '</w:t>
      </w:r>
      <w:r w:rsidR="008C7D2C" w:rsidRPr="7823A0E4">
        <w:rPr>
          <w:b/>
        </w:rPr>
        <w:t>yes</w:t>
      </w:r>
      <w:r w:rsidR="00453323" w:rsidRPr="7823A0E4">
        <w:rPr>
          <w:b/>
        </w:rPr>
        <w:t>', please give details of changes</w:t>
      </w:r>
      <w:r w:rsidR="00474B02">
        <w:rPr>
          <w:b/>
        </w:rPr>
        <w:t>:</w:t>
      </w:r>
    </w:p>
    <w:p w:rsidR="00080C00" w:rsidRDefault="00080C00" w:rsidP="00080C00">
      <w:pPr>
        <w:spacing w:line="276" w:lineRule="auto"/>
        <w:rPr>
          <w:b/>
        </w:rPr>
      </w:pPr>
    </w:p>
    <w:p w:rsidR="009056D3" w:rsidRDefault="00080C00" w:rsidP="00080C00">
      <w:pPr>
        <w:spacing w:line="276" w:lineRule="auto"/>
      </w:pPr>
      <w:r>
        <w:rPr>
          <w:b/>
        </w:rPr>
        <w:t>Q2c.</w:t>
      </w:r>
      <w:r w:rsidR="007E2106" w:rsidRPr="7823A0E4">
        <w:rPr>
          <w:b/>
        </w:rPr>
        <w:t xml:space="preserve"> </w:t>
      </w:r>
      <w:r w:rsidR="00681636" w:rsidRPr="7823A0E4">
        <w:rPr>
          <w:b/>
        </w:rPr>
        <w:t>Were</w:t>
      </w:r>
      <w:r w:rsidR="00B374DD" w:rsidRPr="7823A0E4">
        <w:rPr>
          <w:b/>
        </w:rPr>
        <w:t xml:space="preserve"> these changes consulted on with parents</w:t>
      </w:r>
      <w:r w:rsidR="00681636" w:rsidRPr="7823A0E4">
        <w:rPr>
          <w:b/>
        </w:rPr>
        <w:t xml:space="preserve"> </w:t>
      </w:r>
      <w:r w:rsidR="007E2106" w:rsidRPr="7823A0E4">
        <w:rPr>
          <w:b/>
        </w:rPr>
        <w:t xml:space="preserve">and </w:t>
      </w:r>
      <w:r w:rsidR="00B374DD" w:rsidRPr="7823A0E4">
        <w:rPr>
          <w:b/>
        </w:rPr>
        <w:t>VI organisations</w:t>
      </w:r>
      <w:r w:rsidR="008C7D2C" w:rsidRPr="7823A0E4">
        <w:rPr>
          <w:b/>
        </w:rPr>
        <w:t>?</w:t>
      </w:r>
      <w:r w:rsidR="00B374DD" w:rsidRPr="7823A0E4">
        <w:rPr>
          <w:b/>
        </w:rPr>
        <w:t xml:space="preserve"> </w:t>
      </w:r>
      <w:r w:rsidRPr="00C32D5F">
        <w:rPr>
          <w:b/>
        </w:rPr>
        <w:t>(</w:t>
      </w:r>
      <w:r w:rsidR="00A25975" w:rsidRPr="00C32D5F">
        <w:rPr>
          <w:b/>
        </w:rPr>
        <w:t>Choose one answer)</w:t>
      </w:r>
      <w:r w:rsidR="00C32D5F" w:rsidRPr="00C32D5F">
        <w:rPr>
          <w:b/>
        </w:rPr>
        <w:t xml:space="preserve"> </w:t>
      </w:r>
      <w:r w:rsidR="00C32D5F" w:rsidRPr="00C32D5F">
        <w:rPr>
          <w:b/>
          <w:color w:val="0000FF"/>
        </w:rPr>
        <w:t>N/A</w:t>
      </w:r>
    </w:p>
    <w:p w:rsidR="00A25975" w:rsidRPr="00A25975" w:rsidRDefault="00A25975" w:rsidP="00080C00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7410"/>
        <w:gridCol w:w="499"/>
      </w:tblGrid>
      <w:tr w:rsidR="00080C00" w:rsidRPr="00484E8E" w:rsidTr="00354647">
        <w:tc>
          <w:tcPr>
            <w:tcW w:w="613" w:type="dxa"/>
          </w:tcPr>
          <w:p w:rsidR="00080C00" w:rsidRPr="00360358" w:rsidRDefault="00080C00" w:rsidP="0036035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080C00" w:rsidRPr="00F52DCA" w:rsidRDefault="00080C00" w:rsidP="00080C00">
            <w:pPr>
              <w:spacing w:line="276" w:lineRule="auto"/>
              <w:rPr>
                <w:b/>
              </w:rPr>
            </w:pPr>
            <w:r w:rsidRPr="00F52DCA">
              <w:rPr>
                <w:b/>
              </w:rPr>
              <w:t>Yes, parents only</w:t>
            </w:r>
          </w:p>
          <w:p w:rsidR="00080C00" w:rsidRPr="00F52DCA" w:rsidRDefault="00080C00" w:rsidP="00354647">
            <w:pPr>
              <w:spacing w:line="276" w:lineRule="auto"/>
              <w:rPr>
                <w:b/>
              </w:rPr>
            </w:pPr>
          </w:p>
        </w:tc>
        <w:tc>
          <w:tcPr>
            <w:tcW w:w="499" w:type="dxa"/>
          </w:tcPr>
          <w:p w:rsidR="00080C00" w:rsidRPr="00484E8E" w:rsidRDefault="00080C00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080C00" w:rsidRPr="00484E8E" w:rsidTr="00354647">
        <w:tc>
          <w:tcPr>
            <w:tcW w:w="613" w:type="dxa"/>
          </w:tcPr>
          <w:p w:rsidR="00080C00" w:rsidRPr="00360358" w:rsidRDefault="00080C00" w:rsidP="0036035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080C00" w:rsidRPr="00F52DCA" w:rsidRDefault="00080C00" w:rsidP="00354647">
            <w:pPr>
              <w:spacing w:line="276" w:lineRule="auto"/>
              <w:rPr>
                <w:b/>
              </w:rPr>
            </w:pPr>
            <w:r w:rsidRPr="00F52DCA">
              <w:rPr>
                <w:b/>
              </w:rPr>
              <w:t>Yes, VI organisations only</w:t>
            </w:r>
          </w:p>
        </w:tc>
        <w:tc>
          <w:tcPr>
            <w:tcW w:w="499" w:type="dxa"/>
          </w:tcPr>
          <w:p w:rsidR="00080C00" w:rsidRPr="00484E8E" w:rsidRDefault="00080C00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080C00" w:rsidRPr="00484E8E" w:rsidTr="00354647">
        <w:tc>
          <w:tcPr>
            <w:tcW w:w="613" w:type="dxa"/>
          </w:tcPr>
          <w:p w:rsidR="00080C00" w:rsidRPr="00360358" w:rsidRDefault="00080C00" w:rsidP="0036035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080C00" w:rsidRPr="00F52DCA" w:rsidRDefault="00080C00" w:rsidP="00354647">
            <w:pPr>
              <w:spacing w:line="276" w:lineRule="auto"/>
              <w:rPr>
                <w:b/>
              </w:rPr>
            </w:pPr>
            <w:r w:rsidRPr="00F52DCA">
              <w:rPr>
                <w:b/>
              </w:rPr>
              <w:t>Yes, both parents and VI organisations</w:t>
            </w:r>
          </w:p>
        </w:tc>
        <w:tc>
          <w:tcPr>
            <w:tcW w:w="499" w:type="dxa"/>
          </w:tcPr>
          <w:p w:rsidR="00080C00" w:rsidRPr="00484E8E" w:rsidRDefault="00080C00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080C00" w:rsidRPr="00484E8E" w:rsidTr="00354647">
        <w:tc>
          <w:tcPr>
            <w:tcW w:w="613" w:type="dxa"/>
          </w:tcPr>
          <w:p w:rsidR="00080C00" w:rsidRPr="00360358" w:rsidRDefault="00080C00" w:rsidP="0036035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080C00" w:rsidRPr="00F52DCA" w:rsidRDefault="00080C00" w:rsidP="00354647">
            <w:pPr>
              <w:spacing w:line="276" w:lineRule="auto"/>
              <w:rPr>
                <w:b/>
              </w:rPr>
            </w:pPr>
            <w:r w:rsidRPr="00F52DCA">
              <w:rPr>
                <w:b/>
              </w:rPr>
              <w:t>No, parents and VI organisations were not consulted</w:t>
            </w:r>
          </w:p>
        </w:tc>
        <w:tc>
          <w:tcPr>
            <w:tcW w:w="499" w:type="dxa"/>
          </w:tcPr>
          <w:p w:rsidR="00080C00" w:rsidRPr="00484E8E" w:rsidRDefault="00080C00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</w:tbl>
    <w:p w:rsidR="00A25975" w:rsidRDefault="00A25975" w:rsidP="00080C00">
      <w:pPr>
        <w:spacing w:line="276" w:lineRule="auto"/>
        <w:rPr>
          <w:b/>
        </w:rPr>
      </w:pPr>
    </w:p>
    <w:p w:rsidR="00B15D38" w:rsidRDefault="00080C00" w:rsidP="00080C00">
      <w:pPr>
        <w:spacing w:line="276" w:lineRule="auto"/>
        <w:rPr>
          <w:b/>
        </w:rPr>
      </w:pPr>
      <w:r>
        <w:rPr>
          <w:b/>
        </w:rPr>
        <w:t>Q2d.</w:t>
      </w:r>
      <w:r w:rsidR="009056D3" w:rsidRPr="7823A0E4">
        <w:rPr>
          <w:b/>
        </w:rPr>
        <w:t xml:space="preserve"> </w:t>
      </w:r>
      <w:r w:rsidR="00787DD2" w:rsidRPr="7823A0E4">
        <w:rPr>
          <w:b/>
        </w:rPr>
        <w:t>If ‘n</w:t>
      </w:r>
      <w:r w:rsidR="00B15D38" w:rsidRPr="7823A0E4">
        <w:rPr>
          <w:b/>
        </w:rPr>
        <w:t>o</w:t>
      </w:r>
      <w:r w:rsidR="00787DD2" w:rsidRPr="7823A0E4">
        <w:rPr>
          <w:b/>
        </w:rPr>
        <w:t>’</w:t>
      </w:r>
      <w:r w:rsidR="00B15D38" w:rsidRPr="7823A0E4">
        <w:rPr>
          <w:b/>
        </w:rPr>
        <w:t>,</w:t>
      </w:r>
      <w:r w:rsidR="007A5EEE" w:rsidRPr="7823A0E4">
        <w:rPr>
          <w:b/>
        </w:rPr>
        <w:t xml:space="preserve"> or yes to only one group,</w:t>
      </w:r>
      <w:r w:rsidR="00B15D38" w:rsidRPr="7823A0E4">
        <w:rPr>
          <w:b/>
        </w:rPr>
        <w:t xml:space="preserve"> what was the reason for this decision?</w:t>
      </w:r>
    </w:p>
    <w:p w:rsidR="00080C00" w:rsidRPr="00C32D5F" w:rsidRDefault="00C32D5F" w:rsidP="00080C00">
      <w:pPr>
        <w:spacing w:line="276" w:lineRule="auto"/>
        <w:rPr>
          <w:b/>
          <w:color w:val="0000FF"/>
        </w:rPr>
      </w:pPr>
      <w:r w:rsidRPr="00C32D5F">
        <w:rPr>
          <w:b/>
          <w:color w:val="0000FF"/>
        </w:rPr>
        <w:t>N/A</w:t>
      </w:r>
    </w:p>
    <w:p w:rsidR="00C32D5F" w:rsidRDefault="00C32D5F" w:rsidP="00080C00">
      <w:pPr>
        <w:pStyle w:val="Heading4"/>
        <w:spacing w:line="276" w:lineRule="auto"/>
      </w:pPr>
    </w:p>
    <w:p w:rsidR="007E2106" w:rsidRDefault="007E2106" w:rsidP="00080C00">
      <w:pPr>
        <w:pStyle w:val="Heading4"/>
        <w:spacing w:line="276" w:lineRule="auto"/>
      </w:pPr>
      <w:r>
        <w:t>Q</w:t>
      </w:r>
      <w:r w:rsidR="00787DD2">
        <w:t>3.</w:t>
      </w:r>
      <w:r>
        <w:t xml:space="preserve"> Please provide details of the overall VI service budget (including staff, equipment and training) for</w:t>
      </w:r>
      <w:r w:rsidR="00360358">
        <w:t>:</w:t>
      </w:r>
    </w:p>
    <w:p w:rsidR="00360358" w:rsidRDefault="00360358" w:rsidP="00360358"/>
    <w:p w:rsidR="00360358" w:rsidRPr="00304778" w:rsidRDefault="00304778" w:rsidP="00304778">
      <w:pPr>
        <w:rPr>
          <w:color w:val="0000FF"/>
          <w:sz w:val="36"/>
        </w:rPr>
      </w:pPr>
      <w:proofErr w:type="spellStart"/>
      <w:r w:rsidRPr="00304778">
        <w:rPr>
          <w:b/>
        </w:rPr>
        <w:t>i</w:t>
      </w:r>
      <w:proofErr w:type="spellEnd"/>
      <w:r w:rsidRPr="00304778">
        <w:rPr>
          <w:b/>
        </w:rPr>
        <w:t>.</w:t>
      </w:r>
      <w:r w:rsidRPr="00304778">
        <w:rPr>
          <w:b/>
        </w:rPr>
        <w:tab/>
      </w:r>
      <w:r w:rsidR="00360358" w:rsidRPr="00304778">
        <w:rPr>
          <w:b/>
        </w:rPr>
        <w:t>2017/18:</w:t>
      </w:r>
      <w:r w:rsidR="00C32D5F">
        <w:rPr>
          <w:b/>
        </w:rPr>
        <w:tab/>
      </w:r>
      <w:r w:rsidR="007A44EB">
        <w:t xml:space="preserve"> </w:t>
      </w:r>
      <w:r w:rsidR="007A44EB" w:rsidRPr="00304778">
        <w:rPr>
          <w:b/>
          <w:bCs/>
          <w:color w:val="0000FF"/>
          <w:szCs w:val="22"/>
        </w:rPr>
        <w:t>£603,800</w:t>
      </w:r>
    </w:p>
    <w:p w:rsidR="00360358" w:rsidRPr="00304778" w:rsidRDefault="00304778" w:rsidP="00304778">
      <w:pPr>
        <w:rPr>
          <w:color w:val="0000FF"/>
          <w:sz w:val="36"/>
        </w:rPr>
      </w:pPr>
      <w:proofErr w:type="gramStart"/>
      <w:r w:rsidRPr="00304778">
        <w:rPr>
          <w:b/>
        </w:rPr>
        <w:t>ii</w:t>
      </w:r>
      <w:proofErr w:type="gramEnd"/>
      <w:r w:rsidRPr="00304778">
        <w:rPr>
          <w:b/>
        </w:rPr>
        <w:tab/>
      </w:r>
      <w:r w:rsidR="00360358" w:rsidRPr="00304778">
        <w:rPr>
          <w:b/>
        </w:rPr>
        <w:t>2016/17:</w:t>
      </w:r>
      <w:r w:rsidR="00C32D5F">
        <w:rPr>
          <w:b/>
        </w:rPr>
        <w:tab/>
      </w:r>
      <w:r w:rsidR="007A44EB" w:rsidRPr="00304778">
        <w:rPr>
          <w:b/>
        </w:rPr>
        <w:t xml:space="preserve"> </w:t>
      </w:r>
      <w:r w:rsidR="007A44EB" w:rsidRPr="00304778">
        <w:rPr>
          <w:b/>
          <w:bCs/>
          <w:color w:val="0000FF"/>
          <w:szCs w:val="22"/>
        </w:rPr>
        <w:t>£603,800</w:t>
      </w:r>
    </w:p>
    <w:p w:rsidR="00360358" w:rsidRDefault="00360358" w:rsidP="00080C00">
      <w:pPr>
        <w:spacing w:line="276" w:lineRule="auto"/>
      </w:pPr>
    </w:p>
    <w:p w:rsidR="00C32D5F" w:rsidRDefault="00DB4BAD" w:rsidP="00C32D5F">
      <w:pPr>
        <w:spacing w:line="276" w:lineRule="auto"/>
        <w:rPr>
          <w:b/>
        </w:rPr>
      </w:pPr>
      <w:r w:rsidRPr="006140FF">
        <w:rPr>
          <w:b/>
        </w:rPr>
        <w:t xml:space="preserve">Q4. What percentage of the High Needs Funding budget is spent on the </w:t>
      </w:r>
      <w:r w:rsidR="007716B9" w:rsidRPr="006140FF">
        <w:rPr>
          <w:b/>
        </w:rPr>
        <w:t xml:space="preserve">overall </w:t>
      </w:r>
      <w:r w:rsidRPr="006140FF">
        <w:rPr>
          <w:b/>
        </w:rPr>
        <w:t>VI service</w:t>
      </w:r>
      <w:r w:rsidR="007716B9" w:rsidRPr="006140FF">
        <w:rPr>
          <w:b/>
        </w:rPr>
        <w:t xml:space="preserve"> budget</w:t>
      </w:r>
      <w:r w:rsidRPr="006140FF">
        <w:rPr>
          <w:b/>
        </w:rPr>
        <w:t>?</w:t>
      </w:r>
      <w:r w:rsidRPr="7823A0E4">
        <w:rPr>
          <w:b/>
        </w:rPr>
        <w:t xml:space="preserve"> </w:t>
      </w:r>
    </w:p>
    <w:p w:rsidR="0022161F" w:rsidRDefault="0022161F" w:rsidP="00C32D5F">
      <w:pPr>
        <w:spacing w:line="276" w:lineRule="auto"/>
        <w:rPr>
          <w:color w:val="0000FF"/>
          <w:highlight w:val="yellow"/>
        </w:rPr>
      </w:pPr>
    </w:p>
    <w:p w:rsidR="00972561" w:rsidRPr="00D85E45" w:rsidRDefault="00D85E45" w:rsidP="00C32D5F">
      <w:pPr>
        <w:spacing w:line="276" w:lineRule="auto"/>
        <w:rPr>
          <w:b/>
        </w:rPr>
      </w:pPr>
      <w:r w:rsidRPr="00D85E45">
        <w:rPr>
          <w:b/>
          <w:color w:val="0000FF"/>
        </w:rPr>
        <w:t>12.24%</w:t>
      </w:r>
    </w:p>
    <w:p w:rsidR="00F47761" w:rsidRDefault="006C5EC9" w:rsidP="00080C00">
      <w:pPr>
        <w:pStyle w:val="Heading3"/>
        <w:spacing w:line="276" w:lineRule="auto"/>
      </w:pPr>
      <w:r>
        <w:lastRenderedPageBreak/>
        <w:t xml:space="preserve">Section 3: </w:t>
      </w:r>
      <w:r w:rsidR="00F47761">
        <w:t>Number of children and young people (CYP) on the VI service caseload</w:t>
      </w:r>
    </w:p>
    <w:p w:rsidR="00F47761" w:rsidRDefault="00F47761" w:rsidP="00080C00">
      <w:pPr>
        <w:spacing w:line="276" w:lineRule="auto"/>
      </w:pPr>
    </w:p>
    <w:p w:rsidR="00787DD2" w:rsidRDefault="00527F58" w:rsidP="006C5EC9">
      <w:pPr>
        <w:spacing w:line="276" w:lineRule="auto"/>
        <w:rPr>
          <w:b/>
        </w:rPr>
      </w:pPr>
      <w:r w:rsidRPr="7823A0E4">
        <w:rPr>
          <w:b/>
        </w:rPr>
        <w:t>Q</w:t>
      </w:r>
      <w:r w:rsidR="001440A6" w:rsidRPr="7823A0E4">
        <w:rPr>
          <w:b/>
        </w:rPr>
        <w:t>5</w:t>
      </w:r>
      <w:r w:rsidR="00F47761" w:rsidRPr="7823A0E4">
        <w:rPr>
          <w:b/>
        </w:rPr>
        <w:t xml:space="preserve">. Please </w:t>
      </w:r>
      <w:r w:rsidR="00B374DD" w:rsidRPr="7823A0E4">
        <w:rPr>
          <w:b/>
        </w:rPr>
        <w:t xml:space="preserve">provide </w:t>
      </w:r>
      <w:r w:rsidR="00F47761" w:rsidRPr="7823A0E4">
        <w:rPr>
          <w:b/>
        </w:rPr>
        <w:t xml:space="preserve">the number of children and young people with vision impairment </w:t>
      </w:r>
      <w:r w:rsidR="00BB1B98" w:rsidRPr="7823A0E4">
        <w:rPr>
          <w:b/>
        </w:rPr>
        <w:t xml:space="preserve">that the local authority </w:t>
      </w:r>
      <w:r w:rsidR="00B374DD" w:rsidRPr="7823A0E4">
        <w:rPr>
          <w:b/>
        </w:rPr>
        <w:t>has on their records</w:t>
      </w:r>
      <w:r w:rsidR="000F1987">
        <w:rPr>
          <w:b/>
        </w:rPr>
        <w:t xml:space="preserve"> for the following categories</w:t>
      </w:r>
      <w:r w:rsidR="006C5EC9">
        <w:rPr>
          <w:b/>
        </w:rPr>
        <w:t>:</w:t>
      </w:r>
    </w:p>
    <w:p w:rsidR="006C5EC9" w:rsidRPr="006C5EC9" w:rsidRDefault="006C5EC9" w:rsidP="006C5EC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176"/>
        <w:gridCol w:w="1570"/>
        <w:gridCol w:w="1421"/>
        <w:gridCol w:w="1788"/>
        <w:gridCol w:w="1225"/>
      </w:tblGrid>
      <w:tr w:rsidR="00F97C75" w:rsidTr="00840F3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27043B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Ages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787DD2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Total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787DD2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Statement or EHCP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787DD2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SEN Support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5" w:rsidRDefault="006C5EC9" w:rsidP="00080C00">
            <w:pPr>
              <w:spacing w:line="276" w:lineRule="auto"/>
              <w:rPr>
                <w:b/>
              </w:rPr>
            </w:pPr>
            <w:r>
              <w:rPr>
                <w:b/>
              </w:rPr>
              <w:t>N</w:t>
            </w:r>
            <w:r w:rsidR="00F97C75" w:rsidRPr="7823A0E4">
              <w:rPr>
                <w:b/>
              </w:rPr>
              <w:t>ot yet assessed/</w:t>
            </w:r>
          </w:p>
          <w:p w:rsidR="00121A55" w:rsidRPr="00787DD2" w:rsidRDefault="00F97C7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categorised</w:t>
            </w:r>
            <w:r w:rsidR="00121A55" w:rsidRPr="7823A0E4">
              <w:rPr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F97C75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Other</w:t>
            </w:r>
          </w:p>
        </w:tc>
      </w:tr>
      <w:tr w:rsidR="00F97C75" w:rsidTr="0017582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5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0 - 4: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F331C0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17582B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57446A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57446A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Default="00121A55" w:rsidP="00080C00">
            <w:pPr>
              <w:spacing w:line="276" w:lineRule="auto"/>
            </w:pPr>
          </w:p>
        </w:tc>
      </w:tr>
      <w:tr w:rsidR="00F97C75" w:rsidTr="0017582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5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5 - 16: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DD2F01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21</w:t>
            </w:r>
            <w:r w:rsidR="0066051D" w:rsidRPr="00304778">
              <w:rPr>
                <w:b/>
                <w:color w:val="0000FF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726EC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</w:t>
            </w:r>
            <w:r w:rsidR="00EB316A" w:rsidRPr="00304778">
              <w:rPr>
                <w:b/>
                <w:color w:val="0000FF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10</w:t>
            </w:r>
            <w:r w:rsidR="0066051D" w:rsidRPr="00304778">
              <w:rPr>
                <w:b/>
                <w:color w:val="0000FF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57446A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Default="00121A55" w:rsidP="00080C00">
            <w:pPr>
              <w:spacing w:line="276" w:lineRule="auto"/>
            </w:pPr>
          </w:p>
        </w:tc>
      </w:tr>
      <w:tr w:rsidR="00F97C75" w:rsidTr="0017582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5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17 - 19: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F331C0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726EC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F331C0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57446A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Default="00121A55" w:rsidP="00080C00">
            <w:pPr>
              <w:spacing w:line="276" w:lineRule="auto"/>
            </w:pPr>
          </w:p>
        </w:tc>
      </w:tr>
      <w:tr w:rsidR="00F97C75" w:rsidTr="00840F3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5" w:rsidRDefault="00121A55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20 - 25: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F331C0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726EC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F331C0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Pr="00304778" w:rsidRDefault="0057446A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5" w:rsidRDefault="00121A55" w:rsidP="00080C00">
            <w:pPr>
              <w:spacing w:line="276" w:lineRule="auto"/>
            </w:pPr>
          </w:p>
        </w:tc>
      </w:tr>
    </w:tbl>
    <w:p w:rsidR="00AE6971" w:rsidRDefault="00AE6971" w:rsidP="00080C00">
      <w:pPr>
        <w:spacing w:line="276" w:lineRule="auto"/>
        <w:rPr>
          <w:b/>
        </w:rPr>
      </w:pPr>
    </w:p>
    <w:p w:rsidR="00F17CFC" w:rsidRPr="00787DD2" w:rsidRDefault="00853989" w:rsidP="00080C00">
      <w:pPr>
        <w:spacing w:line="276" w:lineRule="auto"/>
      </w:pPr>
      <w:r>
        <w:rPr>
          <w:b/>
        </w:rPr>
        <w:t>Q5b.</w:t>
      </w:r>
      <w:r w:rsidR="009056D3" w:rsidRPr="7823A0E4">
        <w:rPr>
          <w:b/>
        </w:rPr>
        <w:t xml:space="preserve"> </w:t>
      </w:r>
      <w:r w:rsidR="00F17CFC" w:rsidRPr="7823A0E4">
        <w:rPr>
          <w:b/>
        </w:rPr>
        <w:t xml:space="preserve">If </w:t>
      </w:r>
      <w:r w:rsidR="00972561">
        <w:rPr>
          <w:b/>
        </w:rPr>
        <w:t>‘</w:t>
      </w:r>
      <w:r w:rsidR="00F17CFC" w:rsidRPr="7823A0E4">
        <w:rPr>
          <w:b/>
        </w:rPr>
        <w:t>other</w:t>
      </w:r>
      <w:r w:rsidR="00972561">
        <w:rPr>
          <w:b/>
        </w:rPr>
        <w:t>’</w:t>
      </w:r>
      <w:r w:rsidR="007020BF">
        <w:rPr>
          <w:b/>
        </w:rPr>
        <w:t xml:space="preserve">, </w:t>
      </w:r>
      <w:r w:rsidR="00F17CFC" w:rsidRPr="7823A0E4">
        <w:rPr>
          <w:b/>
        </w:rPr>
        <w:t>please explain</w:t>
      </w:r>
      <w:r w:rsidR="00972561">
        <w:rPr>
          <w:b/>
        </w:rPr>
        <w:t>:</w:t>
      </w:r>
    </w:p>
    <w:p w:rsidR="00972561" w:rsidRDefault="00972561" w:rsidP="00972561">
      <w:pPr>
        <w:rPr>
          <w:b/>
          <w:szCs w:val="28"/>
        </w:rPr>
      </w:pPr>
    </w:p>
    <w:p w:rsidR="00E82E59" w:rsidRDefault="00E82E59" w:rsidP="00972561"/>
    <w:p w:rsidR="00972561" w:rsidRPr="00972561" w:rsidRDefault="00972561" w:rsidP="00972561"/>
    <w:p w:rsidR="002F2725" w:rsidRPr="00972561" w:rsidRDefault="001440A6" w:rsidP="00080C00">
      <w:pPr>
        <w:spacing w:line="276" w:lineRule="auto"/>
        <w:rPr>
          <w:color w:val="000000" w:themeColor="text1"/>
        </w:rPr>
      </w:pPr>
      <w:r w:rsidRPr="000A55EC">
        <w:rPr>
          <w:b/>
          <w:color w:val="000000" w:themeColor="text1"/>
        </w:rPr>
        <w:t>Q6</w:t>
      </w:r>
      <w:r w:rsidR="002F2725" w:rsidRPr="00840F34">
        <w:rPr>
          <w:b/>
          <w:color w:val="000000" w:themeColor="text1"/>
        </w:rPr>
        <w:t xml:space="preserve">. What is the ‘criteria’ or how </w:t>
      </w:r>
      <w:r w:rsidR="00703B32" w:rsidRPr="00840F34">
        <w:rPr>
          <w:b/>
          <w:color w:val="000000" w:themeColor="text1"/>
        </w:rPr>
        <w:t>is it</w:t>
      </w:r>
      <w:r w:rsidR="002F2725" w:rsidRPr="00840F34">
        <w:rPr>
          <w:b/>
          <w:color w:val="000000" w:themeColor="text1"/>
        </w:rPr>
        <w:t xml:space="preserve"> determined which </w:t>
      </w:r>
      <w:r w:rsidR="00703B32" w:rsidRPr="00840F34">
        <w:rPr>
          <w:b/>
          <w:color w:val="000000" w:themeColor="text1"/>
        </w:rPr>
        <w:t>children and young people</w:t>
      </w:r>
      <w:r w:rsidR="000A63E7" w:rsidRPr="00840F34">
        <w:rPr>
          <w:b/>
          <w:color w:val="000000" w:themeColor="text1"/>
        </w:rPr>
        <w:t xml:space="preserve"> with vision impairment receive an EHCP</w:t>
      </w:r>
      <w:r w:rsidR="002F2725" w:rsidRPr="000A55EC">
        <w:rPr>
          <w:b/>
          <w:color w:val="000000" w:themeColor="text1"/>
        </w:rPr>
        <w:t xml:space="preserve">? </w:t>
      </w:r>
      <w:r w:rsidR="00972561">
        <w:rPr>
          <w:color w:val="000000" w:themeColor="text1"/>
        </w:rPr>
        <w:t>(Choose all that apply)</w:t>
      </w:r>
    </w:p>
    <w:p w:rsidR="002F2725" w:rsidRDefault="002F2725" w:rsidP="00080C00">
      <w:pPr>
        <w:spacing w:line="276" w:lineRule="auto"/>
        <w:rPr>
          <w:rFonts w:ascii="Comic Sans MS" w:hAnsi="Comic Sans MS"/>
          <w:color w:val="8064A2" w:themeColor="accent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7410"/>
        <w:gridCol w:w="499"/>
      </w:tblGrid>
      <w:tr w:rsidR="00972561" w:rsidRPr="00484E8E" w:rsidTr="00354647">
        <w:tc>
          <w:tcPr>
            <w:tcW w:w="613" w:type="dxa"/>
          </w:tcPr>
          <w:p w:rsidR="00972561" w:rsidRPr="00853989" w:rsidRDefault="00972561" w:rsidP="0085398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972561" w:rsidRPr="00972561" w:rsidRDefault="00972561" w:rsidP="00972561">
            <w:pPr>
              <w:pStyle w:val="PlainText"/>
              <w:spacing w:line="276" w:lineRule="auto"/>
              <w:rPr>
                <w:b/>
              </w:rPr>
            </w:pPr>
            <w:r w:rsidRPr="7823A0E4">
              <w:rPr>
                <w:b/>
              </w:rPr>
              <w:t>They must meet a specified level of severity/visual acuity</w:t>
            </w:r>
          </w:p>
        </w:tc>
        <w:tc>
          <w:tcPr>
            <w:tcW w:w="499" w:type="dxa"/>
          </w:tcPr>
          <w:p w:rsidR="00972561" w:rsidRPr="00484E8E" w:rsidRDefault="00972561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972561" w:rsidRPr="00484E8E" w:rsidTr="00354647">
        <w:tc>
          <w:tcPr>
            <w:tcW w:w="613" w:type="dxa"/>
          </w:tcPr>
          <w:p w:rsidR="00972561" w:rsidRPr="00853989" w:rsidRDefault="00972561" w:rsidP="0085398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972561" w:rsidRPr="00972561" w:rsidRDefault="00972561" w:rsidP="00972561">
            <w:pPr>
              <w:pStyle w:val="PlainText"/>
              <w:spacing w:line="276" w:lineRule="auto"/>
              <w:rPr>
                <w:b/>
              </w:rPr>
            </w:pPr>
            <w:r w:rsidRPr="7823A0E4">
              <w:rPr>
                <w:b/>
              </w:rPr>
              <w:t>They must have additional SEND</w:t>
            </w:r>
          </w:p>
        </w:tc>
        <w:tc>
          <w:tcPr>
            <w:tcW w:w="499" w:type="dxa"/>
          </w:tcPr>
          <w:p w:rsidR="00972561" w:rsidRPr="00484E8E" w:rsidRDefault="00972561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972561" w:rsidRPr="00484E8E" w:rsidTr="00354647">
        <w:tc>
          <w:tcPr>
            <w:tcW w:w="613" w:type="dxa"/>
          </w:tcPr>
          <w:p w:rsidR="00972561" w:rsidRPr="00853989" w:rsidRDefault="00972561" w:rsidP="0085398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972561" w:rsidRPr="00972561" w:rsidRDefault="00972561" w:rsidP="00972561">
            <w:pPr>
              <w:pStyle w:val="PlainText"/>
              <w:spacing w:line="276" w:lineRule="auto"/>
              <w:rPr>
                <w:b/>
              </w:rPr>
            </w:pPr>
            <w:r w:rsidRPr="7823A0E4">
              <w:rPr>
                <w:b/>
              </w:rPr>
              <w:t>They must be failing to make the expected level of progress</w:t>
            </w:r>
          </w:p>
        </w:tc>
        <w:tc>
          <w:tcPr>
            <w:tcW w:w="499" w:type="dxa"/>
          </w:tcPr>
          <w:p w:rsidR="00972561" w:rsidRPr="00484E8E" w:rsidRDefault="00480EE1" w:rsidP="00354647">
            <w:pPr>
              <w:spacing w:line="276" w:lineRule="auto"/>
              <w:rPr>
                <w:b/>
                <w:color w:val="FF0000"/>
                <w:szCs w:val="28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</w:tr>
      <w:tr w:rsidR="00972561" w:rsidRPr="00484E8E" w:rsidTr="00354647">
        <w:tc>
          <w:tcPr>
            <w:tcW w:w="613" w:type="dxa"/>
          </w:tcPr>
          <w:p w:rsidR="00972561" w:rsidRPr="00853989" w:rsidRDefault="00972561" w:rsidP="0085398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972561" w:rsidRPr="7823A0E4" w:rsidRDefault="00972561" w:rsidP="00972561">
            <w:pPr>
              <w:pStyle w:val="PlainText"/>
              <w:spacing w:line="276" w:lineRule="auto"/>
              <w:rPr>
                <w:b/>
              </w:rPr>
            </w:pPr>
            <w:r w:rsidRPr="7823A0E4">
              <w:rPr>
                <w:b/>
              </w:rPr>
              <w:t>They are expected to attend a special school</w:t>
            </w:r>
          </w:p>
        </w:tc>
        <w:tc>
          <w:tcPr>
            <w:tcW w:w="499" w:type="dxa"/>
          </w:tcPr>
          <w:p w:rsidR="00972561" w:rsidRPr="00484E8E" w:rsidRDefault="00972561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972561" w:rsidRPr="00484E8E" w:rsidTr="00354647">
        <w:tc>
          <w:tcPr>
            <w:tcW w:w="613" w:type="dxa"/>
          </w:tcPr>
          <w:p w:rsidR="00972561" w:rsidRPr="00853989" w:rsidRDefault="00972561" w:rsidP="0085398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</w:p>
        </w:tc>
        <w:tc>
          <w:tcPr>
            <w:tcW w:w="7410" w:type="dxa"/>
          </w:tcPr>
          <w:p w:rsidR="00972561" w:rsidRDefault="00972561" w:rsidP="00972561">
            <w:pPr>
              <w:pStyle w:val="PlainText"/>
              <w:spacing w:line="276" w:lineRule="auto"/>
              <w:rPr>
                <w:b/>
              </w:rPr>
            </w:pPr>
            <w:r w:rsidRPr="7823A0E4">
              <w:rPr>
                <w:b/>
              </w:rPr>
              <w:t>Other</w:t>
            </w:r>
            <w:r>
              <w:rPr>
                <w:b/>
              </w:rPr>
              <w:t xml:space="preserve"> – please specify:</w:t>
            </w:r>
          </w:p>
          <w:p w:rsidR="00E11F4A" w:rsidRPr="00080C00" w:rsidRDefault="00EA3812" w:rsidP="00304778">
            <w:pPr>
              <w:pStyle w:val="PlainText"/>
              <w:spacing w:line="276" w:lineRule="auto"/>
            </w:pPr>
            <w:r>
              <w:rPr>
                <w:b/>
              </w:rPr>
              <w:t xml:space="preserve">CYP who need </w:t>
            </w:r>
            <w:r w:rsidR="00480EE1">
              <w:rPr>
                <w:b/>
              </w:rPr>
              <w:t>a high level</w:t>
            </w:r>
            <w:r>
              <w:rPr>
                <w:b/>
              </w:rPr>
              <w:t xml:space="preserve"> of support due to their acuity, but</w:t>
            </w:r>
            <w:r w:rsidR="00480EE1">
              <w:rPr>
                <w:b/>
              </w:rPr>
              <w:t xml:space="preserve"> are making</w:t>
            </w:r>
            <w:r>
              <w:rPr>
                <w:b/>
              </w:rPr>
              <w:t xml:space="preserve"> expected progress</w:t>
            </w:r>
            <w:r w:rsidR="00C60B14">
              <w:rPr>
                <w:b/>
              </w:rPr>
              <w:t>,</w:t>
            </w:r>
            <w:r>
              <w:rPr>
                <w:b/>
              </w:rPr>
              <w:t xml:space="preserve"> can also be granted an EHCP.</w:t>
            </w:r>
            <w:r w:rsidR="00480EE1">
              <w:rPr>
                <w:b/>
              </w:rPr>
              <w:t xml:space="preserve"> </w:t>
            </w:r>
            <w:r w:rsidR="00C60B14">
              <w:rPr>
                <w:b/>
              </w:rPr>
              <w:t>Case by case application.</w:t>
            </w:r>
          </w:p>
        </w:tc>
        <w:tc>
          <w:tcPr>
            <w:tcW w:w="499" w:type="dxa"/>
          </w:tcPr>
          <w:p w:rsidR="00972561" w:rsidRPr="00484E8E" w:rsidRDefault="00480EE1" w:rsidP="00354647">
            <w:pPr>
              <w:spacing w:line="276" w:lineRule="auto"/>
              <w:rPr>
                <w:b/>
                <w:color w:val="FF0000"/>
                <w:szCs w:val="28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</w:tr>
    </w:tbl>
    <w:p w:rsidR="00BB1B98" w:rsidRDefault="00AE6971" w:rsidP="00080C00">
      <w:pPr>
        <w:pStyle w:val="Heading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</w:t>
      </w:r>
      <w:r w:rsidR="001440A6">
        <w:rPr>
          <w:sz w:val="28"/>
          <w:szCs w:val="28"/>
        </w:rPr>
        <w:t>7</w:t>
      </w:r>
      <w:r w:rsidR="000507F6">
        <w:rPr>
          <w:sz w:val="28"/>
          <w:szCs w:val="28"/>
        </w:rPr>
        <w:t>a.</w:t>
      </w:r>
      <w:r w:rsidR="00F47761">
        <w:rPr>
          <w:sz w:val="28"/>
          <w:szCs w:val="28"/>
        </w:rPr>
        <w:t xml:space="preserve"> </w:t>
      </w:r>
      <w:r w:rsidR="00BB1B98">
        <w:rPr>
          <w:sz w:val="28"/>
          <w:szCs w:val="28"/>
        </w:rPr>
        <w:t>How many children or young people with vision impairment have had their support reduced in the last 12 months</w:t>
      </w:r>
      <w:r w:rsidR="00F47761">
        <w:rPr>
          <w:sz w:val="28"/>
          <w:szCs w:val="28"/>
        </w:rPr>
        <w:t>?</w:t>
      </w:r>
    </w:p>
    <w:p w:rsidR="00972561" w:rsidRPr="00304778" w:rsidRDefault="00EA3812" w:rsidP="00972561">
      <w:pPr>
        <w:rPr>
          <w:b/>
          <w:color w:val="0000FF"/>
        </w:rPr>
      </w:pPr>
      <w:r w:rsidRPr="00304778">
        <w:rPr>
          <w:b/>
          <w:color w:val="0000FF"/>
        </w:rPr>
        <w:t>270</w:t>
      </w:r>
    </w:p>
    <w:p w:rsidR="00972561" w:rsidRDefault="00972561" w:rsidP="00972561"/>
    <w:p w:rsidR="00972561" w:rsidRPr="00972561" w:rsidRDefault="00972561" w:rsidP="00972561"/>
    <w:p w:rsidR="00C6203D" w:rsidRDefault="000507F6" w:rsidP="00080C00">
      <w:pPr>
        <w:pStyle w:val="Heading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Q7b.</w:t>
      </w:r>
      <w:r w:rsidR="00C6203D">
        <w:rPr>
          <w:sz w:val="28"/>
          <w:szCs w:val="28"/>
        </w:rPr>
        <w:t xml:space="preserve"> How many of these children had the decision taken after reviewing their E</w:t>
      </w:r>
      <w:r w:rsidR="000064C7">
        <w:rPr>
          <w:sz w:val="28"/>
          <w:szCs w:val="28"/>
        </w:rPr>
        <w:t>HC</w:t>
      </w:r>
      <w:r w:rsidR="00C6203D">
        <w:rPr>
          <w:sz w:val="28"/>
          <w:szCs w:val="28"/>
        </w:rPr>
        <w:t xml:space="preserve"> plan</w:t>
      </w:r>
      <w:r w:rsidR="00356440">
        <w:rPr>
          <w:sz w:val="28"/>
          <w:szCs w:val="28"/>
        </w:rPr>
        <w:t>?</w:t>
      </w:r>
      <w:r w:rsidR="00C6203D">
        <w:rPr>
          <w:sz w:val="28"/>
          <w:szCs w:val="28"/>
        </w:rPr>
        <w:t xml:space="preserve"> </w:t>
      </w:r>
    </w:p>
    <w:p w:rsidR="00972561" w:rsidRPr="00304778" w:rsidRDefault="00EA3812" w:rsidP="00972561">
      <w:pPr>
        <w:rPr>
          <w:b/>
          <w:color w:val="0000FF"/>
        </w:rPr>
      </w:pPr>
      <w:r w:rsidRPr="00304778">
        <w:rPr>
          <w:b/>
          <w:color w:val="0000FF"/>
        </w:rPr>
        <w:t xml:space="preserve">None </w:t>
      </w:r>
    </w:p>
    <w:p w:rsidR="00972561" w:rsidRDefault="00972561" w:rsidP="00972561"/>
    <w:p w:rsidR="00972561" w:rsidRPr="00972561" w:rsidRDefault="00972561" w:rsidP="00972561"/>
    <w:p w:rsidR="00C6203D" w:rsidRDefault="000507F6" w:rsidP="00080C00">
      <w:pPr>
        <w:spacing w:line="276" w:lineRule="auto"/>
      </w:pPr>
      <w:r>
        <w:rPr>
          <w:b/>
        </w:rPr>
        <w:t xml:space="preserve">Q7c. </w:t>
      </w:r>
      <w:r w:rsidR="00C6203D" w:rsidRPr="7823A0E4">
        <w:rPr>
          <w:b/>
        </w:rPr>
        <w:t>Please give reasons why support has been reduced:</w:t>
      </w:r>
    </w:p>
    <w:p w:rsidR="00304778" w:rsidRPr="00304778" w:rsidRDefault="00EA3812" w:rsidP="00080C00">
      <w:pPr>
        <w:spacing w:line="276" w:lineRule="auto"/>
        <w:rPr>
          <w:b/>
          <w:color w:val="0000FF"/>
        </w:rPr>
      </w:pPr>
      <w:r w:rsidRPr="00304778">
        <w:rPr>
          <w:b/>
          <w:color w:val="0000FF"/>
        </w:rPr>
        <w:t xml:space="preserve">Increase </w:t>
      </w:r>
      <w:r w:rsidR="00304778">
        <w:rPr>
          <w:b/>
          <w:color w:val="0000FF"/>
        </w:rPr>
        <w:t>in caseload and staffing ratios</w:t>
      </w:r>
      <w:r w:rsidRPr="00304778">
        <w:rPr>
          <w:b/>
          <w:color w:val="0000FF"/>
        </w:rPr>
        <w:t xml:space="preserve"> </w:t>
      </w:r>
    </w:p>
    <w:p w:rsidR="00236AA6" w:rsidRPr="00304778" w:rsidRDefault="00EA3812" w:rsidP="00080C00">
      <w:pPr>
        <w:spacing w:line="276" w:lineRule="auto"/>
        <w:rPr>
          <w:b/>
          <w:color w:val="0000FF"/>
        </w:rPr>
      </w:pPr>
      <w:r w:rsidRPr="00304778">
        <w:rPr>
          <w:b/>
          <w:color w:val="0000FF"/>
        </w:rPr>
        <w:t>Inability to meet</w:t>
      </w:r>
      <w:r w:rsidR="00304778">
        <w:rPr>
          <w:b/>
          <w:color w:val="0000FF"/>
        </w:rPr>
        <w:t xml:space="preserve"> </w:t>
      </w:r>
      <w:proofErr w:type="spellStart"/>
      <w:r w:rsidR="00304778">
        <w:rPr>
          <w:b/>
          <w:color w:val="0000FF"/>
        </w:rPr>
        <w:t>NatSIP</w:t>
      </w:r>
      <w:proofErr w:type="spellEnd"/>
      <w:r w:rsidR="00304778">
        <w:rPr>
          <w:b/>
          <w:color w:val="0000FF"/>
        </w:rPr>
        <w:t xml:space="preserve"> Criteria visiting levels</w:t>
      </w:r>
    </w:p>
    <w:p w:rsidR="00972561" w:rsidRDefault="00972561" w:rsidP="00080C00">
      <w:pPr>
        <w:spacing w:line="276" w:lineRule="auto"/>
      </w:pPr>
    </w:p>
    <w:p w:rsidR="00972561" w:rsidRPr="002844CC" w:rsidRDefault="002844CC" w:rsidP="00080C00">
      <w:pPr>
        <w:spacing w:line="276" w:lineRule="auto"/>
        <w:rPr>
          <w:b/>
          <w:color w:val="0000FF"/>
        </w:rPr>
      </w:pPr>
      <w:r w:rsidRPr="002844CC">
        <w:rPr>
          <w:b/>
          <w:color w:val="0000FF"/>
        </w:rPr>
        <w:t>Despite these reductions we remain confident we provide a high quality service to meet the needs of these children and young people</w:t>
      </w:r>
    </w:p>
    <w:p w:rsidR="00972561" w:rsidRDefault="00972561" w:rsidP="00080C00">
      <w:pPr>
        <w:spacing w:line="276" w:lineRule="auto"/>
      </w:pPr>
    </w:p>
    <w:p w:rsidR="00723F1F" w:rsidRDefault="00C6203D" w:rsidP="00080C00">
      <w:pPr>
        <w:pStyle w:val="Heading3"/>
        <w:spacing w:line="276" w:lineRule="auto"/>
      </w:pPr>
      <w:r>
        <w:rPr>
          <w:sz w:val="28"/>
          <w:szCs w:val="28"/>
        </w:rPr>
        <w:t>Q</w:t>
      </w:r>
      <w:r w:rsidR="001440A6">
        <w:rPr>
          <w:sz w:val="28"/>
          <w:szCs w:val="28"/>
        </w:rPr>
        <w:t>8</w:t>
      </w:r>
      <w:r w:rsidR="000507F6">
        <w:rPr>
          <w:sz w:val="28"/>
          <w:szCs w:val="28"/>
        </w:rPr>
        <w:t>.</w:t>
      </w:r>
      <w:r>
        <w:rPr>
          <w:sz w:val="28"/>
          <w:szCs w:val="28"/>
        </w:rPr>
        <w:t xml:space="preserve"> What is the total number of children and young people who use (or in the case of EYFS children, are expected to use) braille as thei</w:t>
      </w:r>
      <w:r w:rsidR="00B222D7">
        <w:rPr>
          <w:sz w:val="28"/>
          <w:szCs w:val="28"/>
        </w:rPr>
        <w:t>r sole or main literacy medium?</w:t>
      </w:r>
    </w:p>
    <w:p w:rsidR="00D33C59" w:rsidRPr="00304778" w:rsidRDefault="00C60B14" w:rsidP="00080C00">
      <w:pPr>
        <w:spacing w:line="276" w:lineRule="auto"/>
        <w:rPr>
          <w:b/>
          <w:color w:val="0000FF"/>
          <w:sz w:val="32"/>
        </w:rPr>
      </w:pPr>
      <w:r w:rsidRPr="00304778">
        <w:rPr>
          <w:b/>
          <w:color w:val="0000FF"/>
          <w:sz w:val="32"/>
        </w:rPr>
        <w:t>8</w:t>
      </w:r>
    </w:p>
    <w:p w:rsidR="00972561" w:rsidRDefault="00972561" w:rsidP="00080C00">
      <w:pPr>
        <w:pStyle w:val="Heading3"/>
        <w:spacing w:line="276" w:lineRule="auto"/>
      </w:pPr>
      <w:r>
        <w:br w:type="page"/>
      </w:r>
    </w:p>
    <w:p w:rsidR="00F47761" w:rsidRPr="00B15D38" w:rsidRDefault="00972561" w:rsidP="00080C00">
      <w:pPr>
        <w:pStyle w:val="Heading3"/>
        <w:spacing w:line="276" w:lineRule="auto"/>
      </w:pPr>
      <w:r>
        <w:lastRenderedPageBreak/>
        <w:t xml:space="preserve">Section 4: </w:t>
      </w:r>
      <w:r w:rsidR="00F47761" w:rsidRPr="00B15D38">
        <w:t>VI service staffing</w:t>
      </w:r>
    </w:p>
    <w:p w:rsidR="00F47761" w:rsidRDefault="00F47761" w:rsidP="00080C00">
      <w:pPr>
        <w:spacing w:line="276" w:lineRule="auto"/>
        <w:rPr>
          <w:szCs w:val="28"/>
        </w:rPr>
      </w:pPr>
    </w:p>
    <w:p w:rsidR="00723F1F" w:rsidRDefault="00C6203D" w:rsidP="00080C00">
      <w:pPr>
        <w:spacing w:line="276" w:lineRule="auto"/>
        <w:rPr>
          <w:b/>
        </w:rPr>
      </w:pPr>
      <w:r w:rsidRPr="7823A0E4">
        <w:rPr>
          <w:b/>
        </w:rPr>
        <w:t>Q</w:t>
      </w:r>
      <w:r w:rsidR="001440A6" w:rsidRPr="7823A0E4">
        <w:rPr>
          <w:b/>
        </w:rPr>
        <w:t>9</w:t>
      </w:r>
      <w:r w:rsidR="00723F1F" w:rsidRPr="7823A0E4">
        <w:rPr>
          <w:b/>
        </w:rPr>
        <w:t xml:space="preserve">. Please provide details of the structure of </w:t>
      </w:r>
      <w:r w:rsidR="00D81058" w:rsidRPr="7823A0E4">
        <w:rPr>
          <w:b/>
        </w:rPr>
        <w:t>the</w:t>
      </w:r>
      <w:r w:rsidR="00723F1F" w:rsidRPr="7823A0E4">
        <w:rPr>
          <w:b/>
        </w:rPr>
        <w:t xml:space="preserve"> </w:t>
      </w:r>
      <w:r w:rsidR="00A82B50" w:rsidRPr="7823A0E4">
        <w:rPr>
          <w:b/>
        </w:rPr>
        <w:t>team</w:t>
      </w:r>
      <w:r w:rsidR="00121A55" w:rsidRPr="7823A0E4">
        <w:rPr>
          <w:b/>
        </w:rPr>
        <w:t>/staff supporting children and young people with vision impairment</w:t>
      </w:r>
      <w:r w:rsidR="00A82B50" w:rsidRPr="7823A0E4">
        <w:rPr>
          <w:b/>
        </w:rPr>
        <w:t xml:space="preserve"> including </w:t>
      </w:r>
      <w:r w:rsidR="00723F1F" w:rsidRPr="7823A0E4">
        <w:rPr>
          <w:b/>
        </w:rPr>
        <w:t xml:space="preserve">job title, qualification and full time </w:t>
      </w:r>
      <w:r w:rsidR="00D81058" w:rsidRPr="7823A0E4">
        <w:rPr>
          <w:b/>
        </w:rPr>
        <w:t>equivalent.</w:t>
      </w:r>
      <w:r w:rsidR="000531F0" w:rsidRPr="7823A0E4">
        <w:rPr>
          <w:b/>
        </w:rPr>
        <w:t xml:space="preserve"> </w:t>
      </w:r>
      <w:r w:rsidR="00D81058" w:rsidRPr="7823A0E4">
        <w:rPr>
          <w:b/>
        </w:rPr>
        <w:t>This includes</w:t>
      </w:r>
      <w:r w:rsidR="00D81058">
        <w:t xml:space="preserve"> </w:t>
      </w:r>
      <w:r w:rsidR="00D81058" w:rsidRPr="7823A0E4">
        <w:rPr>
          <w:b/>
        </w:rPr>
        <w:t xml:space="preserve">teachers employed directly by the VI service (peripatetic/advisory and </w:t>
      </w:r>
      <w:r w:rsidR="000507F6" w:rsidRPr="7823A0E4">
        <w:rPr>
          <w:b/>
        </w:rPr>
        <w:t>school-based</w:t>
      </w:r>
      <w:r w:rsidR="00D81058" w:rsidRPr="7823A0E4">
        <w:rPr>
          <w:b/>
        </w:rPr>
        <w:t xml:space="preserve"> teac</w:t>
      </w:r>
      <w:r w:rsidR="001440A6" w:rsidRPr="7823A0E4">
        <w:rPr>
          <w:b/>
        </w:rPr>
        <w:t>hers and VI service manager</w:t>
      </w:r>
      <w:r w:rsidR="000E7CD4" w:rsidRPr="7823A0E4">
        <w:rPr>
          <w:b/>
        </w:rPr>
        <w:t xml:space="preserve"> NOT including </w:t>
      </w:r>
      <w:r w:rsidR="00681636" w:rsidRPr="7823A0E4">
        <w:rPr>
          <w:b/>
        </w:rPr>
        <w:t>teaching assistants)</w:t>
      </w:r>
      <w:r w:rsidR="000507F6">
        <w:rPr>
          <w:b/>
        </w:rPr>
        <w:t>:</w:t>
      </w:r>
    </w:p>
    <w:p w:rsidR="00723F1F" w:rsidRDefault="00723F1F" w:rsidP="00080C00">
      <w:pPr>
        <w:spacing w:line="276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036"/>
        <w:gridCol w:w="1704"/>
        <w:gridCol w:w="1705"/>
      </w:tblGrid>
      <w:tr w:rsidR="00C6203D" w:rsidTr="00C17B37">
        <w:tc>
          <w:tcPr>
            <w:tcW w:w="1951" w:type="dxa"/>
          </w:tcPr>
          <w:p w:rsidR="00C6203D" w:rsidRDefault="00C6203D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Job Title</w:t>
            </w:r>
          </w:p>
        </w:tc>
        <w:tc>
          <w:tcPr>
            <w:tcW w:w="2126" w:type="dxa"/>
          </w:tcPr>
          <w:p w:rsidR="00C6203D" w:rsidRDefault="00C6203D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Qualification</w:t>
            </w:r>
          </w:p>
        </w:tc>
        <w:tc>
          <w:tcPr>
            <w:tcW w:w="1036" w:type="dxa"/>
          </w:tcPr>
          <w:p w:rsidR="00C6203D" w:rsidRDefault="00C6203D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Number of staff</w:t>
            </w:r>
          </w:p>
        </w:tc>
        <w:tc>
          <w:tcPr>
            <w:tcW w:w="1704" w:type="dxa"/>
          </w:tcPr>
          <w:p w:rsidR="00C6203D" w:rsidRDefault="00C6203D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Full time equivalent</w:t>
            </w:r>
          </w:p>
        </w:tc>
        <w:tc>
          <w:tcPr>
            <w:tcW w:w="1705" w:type="dxa"/>
          </w:tcPr>
          <w:p w:rsidR="00C6203D" w:rsidRDefault="00D23633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Permanent </w:t>
            </w:r>
            <w:r w:rsidR="00C6203D" w:rsidRPr="7823A0E4">
              <w:rPr>
                <w:b/>
              </w:rPr>
              <w:t>/ temporary contract</w:t>
            </w:r>
          </w:p>
        </w:tc>
      </w:tr>
      <w:tr w:rsidR="00C6203D" w:rsidTr="00C17B37">
        <w:tc>
          <w:tcPr>
            <w:tcW w:w="1951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Team Leader</w:t>
            </w:r>
          </w:p>
        </w:tc>
        <w:tc>
          <w:tcPr>
            <w:tcW w:w="2126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QTVI</w:t>
            </w:r>
          </w:p>
        </w:tc>
        <w:tc>
          <w:tcPr>
            <w:tcW w:w="1036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</w:t>
            </w:r>
          </w:p>
        </w:tc>
        <w:tc>
          <w:tcPr>
            <w:tcW w:w="1704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705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Permanent</w:t>
            </w:r>
          </w:p>
        </w:tc>
      </w:tr>
      <w:tr w:rsidR="00C17B37" w:rsidTr="00C17B37">
        <w:tc>
          <w:tcPr>
            <w:tcW w:w="1951" w:type="dxa"/>
            <w:vMerge w:val="restart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Specialist Teacher</w:t>
            </w:r>
          </w:p>
        </w:tc>
        <w:tc>
          <w:tcPr>
            <w:tcW w:w="2126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QTVI</w:t>
            </w:r>
          </w:p>
        </w:tc>
        <w:tc>
          <w:tcPr>
            <w:tcW w:w="1036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</w:t>
            </w:r>
          </w:p>
        </w:tc>
        <w:tc>
          <w:tcPr>
            <w:tcW w:w="1704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4.9</w:t>
            </w:r>
            <w:r w:rsidR="00831969" w:rsidRPr="00304778">
              <w:rPr>
                <w:b/>
                <w:color w:val="0000FF"/>
              </w:rPr>
              <w:t>5</w:t>
            </w:r>
          </w:p>
        </w:tc>
        <w:tc>
          <w:tcPr>
            <w:tcW w:w="1705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Permanent</w:t>
            </w:r>
          </w:p>
        </w:tc>
      </w:tr>
      <w:tr w:rsidR="00C17B37" w:rsidTr="00C17B37">
        <w:tc>
          <w:tcPr>
            <w:tcW w:w="1951" w:type="dxa"/>
            <w:vMerge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126" w:type="dxa"/>
          </w:tcPr>
          <w:p w:rsidR="00C17B37" w:rsidRPr="00304778" w:rsidRDefault="00C17B37" w:rsidP="00D23633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QTMSI</w:t>
            </w:r>
          </w:p>
        </w:tc>
        <w:tc>
          <w:tcPr>
            <w:tcW w:w="1036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</w:t>
            </w:r>
          </w:p>
        </w:tc>
        <w:tc>
          <w:tcPr>
            <w:tcW w:w="1704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705" w:type="dxa"/>
          </w:tcPr>
          <w:p w:rsidR="00C17B37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Permanent</w:t>
            </w:r>
          </w:p>
        </w:tc>
      </w:tr>
      <w:tr w:rsidR="00C6203D" w:rsidTr="00C17B37">
        <w:tc>
          <w:tcPr>
            <w:tcW w:w="1951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Keyboard tutor</w:t>
            </w:r>
          </w:p>
        </w:tc>
        <w:tc>
          <w:tcPr>
            <w:tcW w:w="2126" w:type="dxa"/>
          </w:tcPr>
          <w:p w:rsidR="00C6203D" w:rsidRPr="00304778" w:rsidRDefault="00C6203D" w:rsidP="00080C00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036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</w:t>
            </w:r>
          </w:p>
        </w:tc>
        <w:tc>
          <w:tcPr>
            <w:tcW w:w="1704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0.5</w:t>
            </w:r>
          </w:p>
        </w:tc>
        <w:tc>
          <w:tcPr>
            <w:tcW w:w="1705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Permanent</w:t>
            </w:r>
          </w:p>
        </w:tc>
      </w:tr>
      <w:tr w:rsidR="00C6203D" w:rsidTr="00C17B37">
        <w:tc>
          <w:tcPr>
            <w:tcW w:w="1951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Resource Technicians</w:t>
            </w:r>
          </w:p>
        </w:tc>
        <w:tc>
          <w:tcPr>
            <w:tcW w:w="2126" w:type="dxa"/>
          </w:tcPr>
          <w:p w:rsidR="00C6203D" w:rsidRPr="00304778" w:rsidRDefault="00C6203D" w:rsidP="00080C00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036" w:type="dxa"/>
          </w:tcPr>
          <w:p w:rsidR="00C6203D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</w:t>
            </w:r>
          </w:p>
        </w:tc>
        <w:tc>
          <w:tcPr>
            <w:tcW w:w="1704" w:type="dxa"/>
          </w:tcPr>
          <w:p w:rsidR="00C6203D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2.5</w:t>
            </w:r>
          </w:p>
        </w:tc>
        <w:tc>
          <w:tcPr>
            <w:tcW w:w="1705" w:type="dxa"/>
          </w:tcPr>
          <w:p w:rsidR="00C6203D" w:rsidRPr="00304778" w:rsidRDefault="00D23633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Permanent</w:t>
            </w:r>
          </w:p>
        </w:tc>
      </w:tr>
      <w:tr w:rsidR="00C6203D" w:rsidTr="00C17B37">
        <w:tc>
          <w:tcPr>
            <w:tcW w:w="1951" w:type="dxa"/>
          </w:tcPr>
          <w:p w:rsidR="00C6203D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proofErr w:type="spellStart"/>
            <w:r w:rsidRPr="00304778">
              <w:rPr>
                <w:b/>
                <w:color w:val="0000FF"/>
              </w:rPr>
              <w:t>Hab</w:t>
            </w:r>
            <w:proofErr w:type="spellEnd"/>
            <w:r w:rsidRPr="00304778">
              <w:rPr>
                <w:b/>
                <w:color w:val="0000FF"/>
              </w:rPr>
              <w:t xml:space="preserve"> and Mobility Officer</w:t>
            </w:r>
          </w:p>
        </w:tc>
        <w:tc>
          <w:tcPr>
            <w:tcW w:w="2126" w:type="dxa"/>
          </w:tcPr>
          <w:p w:rsidR="00C17B37" w:rsidRPr="006140FF" w:rsidRDefault="00C17B37" w:rsidP="00C17B37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Cs w:val="28"/>
              </w:rPr>
            </w:pPr>
            <w:r w:rsidRPr="006140FF">
              <w:rPr>
                <w:b/>
                <w:bCs/>
                <w:color w:val="0000FF"/>
                <w:szCs w:val="28"/>
              </w:rPr>
              <w:t xml:space="preserve">Graduate Diploma in </w:t>
            </w:r>
            <w:proofErr w:type="spellStart"/>
            <w:r w:rsidRPr="006140FF">
              <w:rPr>
                <w:b/>
                <w:bCs/>
                <w:color w:val="0000FF"/>
                <w:szCs w:val="28"/>
              </w:rPr>
              <w:t>Habilitation</w:t>
            </w:r>
            <w:proofErr w:type="spellEnd"/>
          </w:p>
          <w:p w:rsidR="00C17B37" w:rsidRPr="006140FF" w:rsidRDefault="00C17B37" w:rsidP="00C17B37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Cs w:val="28"/>
              </w:rPr>
            </w:pPr>
            <w:r w:rsidRPr="006140FF">
              <w:rPr>
                <w:b/>
                <w:bCs/>
                <w:color w:val="0000FF"/>
                <w:szCs w:val="28"/>
              </w:rPr>
              <w:t>and Disabilities of Sight</w:t>
            </w:r>
          </w:p>
          <w:p w:rsidR="00C6203D" w:rsidRPr="00304778" w:rsidRDefault="00C17B37" w:rsidP="00C17B37">
            <w:pPr>
              <w:spacing w:line="276" w:lineRule="auto"/>
              <w:rPr>
                <w:b/>
                <w:color w:val="0000FF"/>
              </w:rPr>
            </w:pPr>
            <w:r w:rsidRPr="006140FF">
              <w:rPr>
                <w:b/>
                <w:bCs/>
                <w:color w:val="0000FF"/>
                <w:szCs w:val="28"/>
              </w:rPr>
              <w:t>(Children and Young People)</w:t>
            </w:r>
          </w:p>
        </w:tc>
        <w:tc>
          <w:tcPr>
            <w:tcW w:w="1036" w:type="dxa"/>
          </w:tcPr>
          <w:p w:rsidR="00C6203D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</w:t>
            </w:r>
          </w:p>
        </w:tc>
        <w:tc>
          <w:tcPr>
            <w:tcW w:w="1704" w:type="dxa"/>
          </w:tcPr>
          <w:p w:rsidR="00C6203D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705" w:type="dxa"/>
          </w:tcPr>
          <w:p w:rsidR="00C6203D" w:rsidRPr="00304778" w:rsidRDefault="00C17B37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Permanent</w:t>
            </w:r>
          </w:p>
        </w:tc>
      </w:tr>
    </w:tbl>
    <w:p w:rsidR="00F47761" w:rsidRDefault="00F47761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3D58FE" w:rsidRDefault="003D58FE" w:rsidP="00080C00">
      <w:pPr>
        <w:spacing w:line="276" w:lineRule="auto"/>
        <w:rPr>
          <w:b/>
        </w:rPr>
      </w:pPr>
    </w:p>
    <w:p w:rsidR="00C6203D" w:rsidRDefault="00845DF2" w:rsidP="00080C00">
      <w:pPr>
        <w:spacing w:line="276" w:lineRule="auto"/>
        <w:rPr>
          <w:b/>
          <w:color w:val="FF0000"/>
        </w:rPr>
      </w:pPr>
      <w:r w:rsidRPr="7823A0E4">
        <w:rPr>
          <w:b/>
        </w:rPr>
        <w:t>Q10</w:t>
      </w:r>
      <w:r w:rsidR="00A82B50" w:rsidRPr="7823A0E4">
        <w:rPr>
          <w:b/>
        </w:rPr>
        <w:t>.</w:t>
      </w:r>
      <w:r w:rsidR="00C6203D" w:rsidRPr="7823A0E4">
        <w:rPr>
          <w:b/>
        </w:rPr>
        <w:t xml:space="preserve"> Please provide information regarding the case load of each QTV</w:t>
      </w:r>
      <w:r w:rsidR="001440A6" w:rsidRPr="7823A0E4">
        <w:rPr>
          <w:b/>
        </w:rPr>
        <w:t>I</w:t>
      </w:r>
      <w:r w:rsidR="000507F6">
        <w:rPr>
          <w:b/>
        </w:rPr>
        <w:t>:</w:t>
      </w:r>
    </w:p>
    <w:p w:rsidR="00C6203D" w:rsidRDefault="00C6203D" w:rsidP="00080C00">
      <w:pPr>
        <w:spacing w:line="276" w:lineRule="auto"/>
        <w:rPr>
          <w:b/>
          <w:color w:val="FF000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93"/>
        <w:gridCol w:w="1821"/>
        <w:gridCol w:w="1631"/>
        <w:gridCol w:w="1631"/>
        <w:gridCol w:w="3130"/>
      </w:tblGrid>
      <w:tr w:rsidR="002B5E33" w:rsidTr="00304778">
        <w:tc>
          <w:tcPr>
            <w:tcW w:w="1393" w:type="dxa"/>
          </w:tcPr>
          <w:p w:rsidR="002B5E33" w:rsidRDefault="002B5E33" w:rsidP="00080C00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21" w:type="dxa"/>
          </w:tcPr>
          <w:p w:rsidR="002B5E33" w:rsidRPr="0027043B" w:rsidRDefault="002B5E33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Full time equivalent </w:t>
            </w:r>
          </w:p>
        </w:tc>
        <w:tc>
          <w:tcPr>
            <w:tcW w:w="1631" w:type="dxa"/>
          </w:tcPr>
          <w:p w:rsidR="002B5E33" w:rsidRPr="0027043B" w:rsidRDefault="002B5E33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 xml:space="preserve">Number on active case load </w:t>
            </w:r>
          </w:p>
        </w:tc>
        <w:tc>
          <w:tcPr>
            <w:tcW w:w="1631" w:type="dxa"/>
          </w:tcPr>
          <w:p w:rsidR="002B5E33" w:rsidRPr="0027043B" w:rsidRDefault="002B5E33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Number on total case load</w:t>
            </w:r>
          </w:p>
        </w:tc>
        <w:tc>
          <w:tcPr>
            <w:tcW w:w="3130" w:type="dxa"/>
            <w:shd w:val="clear" w:color="auto" w:fill="auto"/>
          </w:tcPr>
          <w:p w:rsidR="002B5E33" w:rsidRPr="00304778" w:rsidRDefault="002B5E33" w:rsidP="00080C00">
            <w:pPr>
              <w:spacing w:line="276" w:lineRule="auto"/>
              <w:rPr>
                <w:b/>
              </w:rPr>
            </w:pPr>
            <w:r w:rsidRPr="00304778">
              <w:rPr>
                <w:b/>
              </w:rPr>
              <w:t xml:space="preserve">Average waiting time to be seen for initial assessment </w:t>
            </w:r>
          </w:p>
        </w:tc>
      </w:tr>
      <w:tr w:rsidR="003D58FE" w:rsidTr="00304778">
        <w:tc>
          <w:tcPr>
            <w:tcW w:w="1393" w:type="dxa"/>
          </w:tcPr>
          <w:p w:rsidR="003D58FE" w:rsidRPr="0027043B" w:rsidRDefault="003D58FE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QTVI 1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57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57</w:t>
            </w: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:rsidR="00C32D5F" w:rsidRDefault="003D58FE" w:rsidP="00080C00">
            <w:pPr>
              <w:spacing w:line="276" w:lineRule="auto"/>
              <w:rPr>
                <w:b/>
                <w:color w:val="0000FF"/>
                <w:sz w:val="20"/>
              </w:rPr>
            </w:pPr>
            <w:r w:rsidRPr="00C32D5F">
              <w:rPr>
                <w:b/>
                <w:color w:val="0000FF"/>
                <w:sz w:val="20"/>
              </w:rPr>
              <w:t xml:space="preserve">No available data. </w:t>
            </w:r>
          </w:p>
          <w:p w:rsidR="003D58FE" w:rsidRPr="00C32D5F" w:rsidRDefault="003D58FE" w:rsidP="00080C00">
            <w:pPr>
              <w:spacing w:line="276" w:lineRule="auto"/>
              <w:rPr>
                <w:b/>
                <w:color w:val="0000FF"/>
                <w:sz w:val="20"/>
              </w:rPr>
            </w:pPr>
            <w:r w:rsidRPr="00C32D5F">
              <w:rPr>
                <w:b/>
                <w:color w:val="0000FF"/>
                <w:sz w:val="20"/>
              </w:rPr>
              <w:t>It can range from less than a week to several months depending upon a range of criteria</w:t>
            </w:r>
            <w:r w:rsidR="0019521B" w:rsidRPr="00C32D5F">
              <w:rPr>
                <w:b/>
                <w:color w:val="0000FF"/>
                <w:sz w:val="20"/>
              </w:rPr>
              <w:t xml:space="preserve"> e.g.</w:t>
            </w:r>
            <w:r w:rsidRPr="00C32D5F">
              <w:rPr>
                <w:b/>
                <w:color w:val="0000FF"/>
                <w:sz w:val="20"/>
              </w:rPr>
              <w:t>:</w:t>
            </w:r>
          </w:p>
          <w:p w:rsidR="003D58FE" w:rsidRDefault="003D58FE" w:rsidP="00080C00">
            <w:pPr>
              <w:spacing w:line="276" w:lineRule="auto"/>
              <w:rPr>
                <w:b/>
                <w:color w:val="0000FF"/>
                <w:sz w:val="20"/>
              </w:rPr>
            </w:pPr>
            <w:r w:rsidRPr="00C32D5F">
              <w:rPr>
                <w:b/>
                <w:color w:val="0000FF"/>
                <w:sz w:val="20"/>
              </w:rPr>
              <w:t>Complexity of need</w:t>
            </w:r>
            <w:r w:rsidR="00C32D5F">
              <w:rPr>
                <w:b/>
                <w:color w:val="0000FF"/>
                <w:sz w:val="20"/>
              </w:rPr>
              <w:t xml:space="preserve">, </w:t>
            </w:r>
            <w:r w:rsidRPr="00C32D5F">
              <w:rPr>
                <w:b/>
                <w:color w:val="0000FF"/>
                <w:sz w:val="20"/>
              </w:rPr>
              <w:t>CYP absence</w:t>
            </w:r>
            <w:r w:rsidR="00FA1C9C" w:rsidRPr="00C32D5F">
              <w:rPr>
                <w:b/>
                <w:color w:val="0000FF"/>
                <w:sz w:val="20"/>
              </w:rPr>
              <w:t>s</w:t>
            </w:r>
            <w:r w:rsidR="00C32D5F">
              <w:rPr>
                <w:b/>
                <w:color w:val="0000FF"/>
                <w:sz w:val="20"/>
              </w:rPr>
              <w:t xml:space="preserve">, </w:t>
            </w:r>
            <w:r w:rsidRPr="00C32D5F">
              <w:rPr>
                <w:b/>
                <w:color w:val="0000FF"/>
                <w:sz w:val="20"/>
              </w:rPr>
              <w:t>Holiday periods</w:t>
            </w:r>
            <w:r w:rsidR="00C32D5F">
              <w:rPr>
                <w:b/>
                <w:color w:val="0000FF"/>
                <w:sz w:val="20"/>
              </w:rPr>
              <w:t>.</w:t>
            </w:r>
          </w:p>
          <w:p w:rsidR="00C32D5F" w:rsidRDefault="00C32D5F" w:rsidP="00C32D5F">
            <w:pPr>
              <w:spacing w:line="276" w:lineRule="auto"/>
              <w:rPr>
                <w:b/>
                <w:color w:val="0000FF"/>
                <w:sz w:val="20"/>
              </w:rPr>
            </w:pPr>
          </w:p>
          <w:p w:rsidR="00C32D5F" w:rsidRPr="00304778" w:rsidRDefault="00C32D5F" w:rsidP="00C32D5F">
            <w:pPr>
              <w:spacing w:line="276" w:lineRule="auto"/>
              <w:rPr>
                <w:b/>
              </w:rPr>
            </w:pPr>
            <w:r w:rsidRPr="00C32D5F">
              <w:rPr>
                <w:b/>
                <w:color w:val="0000FF"/>
                <w:sz w:val="20"/>
              </w:rPr>
              <w:t>T</w:t>
            </w:r>
            <w:r w:rsidRPr="00C32D5F">
              <w:rPr>
                <w:b/>
                <w:iCs/>
                <w:color w:val="0000FF"/>
                <w:sz w:val="20"/>
                <w:szCs w:val="22"/>
              </w:rPr>
              <w:t>his is therefore a refusal notice under section 17.1 of the Freedom of Information Act 2000 because, in accordance with section 1.1 of the Act, this information is not held by the Council.</w:t>
            </w:r>
          </w:p>
        </w:tc>
      </w:tr>
      <w:tr w:rsidR="003D58FE" w:rsidTr="00304778">
        <w:tc>
          <w:tcPr>
            <w:tcW w:w="1393" w:type="dxa"/>
          </w:tcPr>
          <w:p w:rsidR="003D58FE" w:rsidRPr="0027043B" w:rsidRDefault="003D58FE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QTVI 2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39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41</w:t>
            </w:r>
          </w:p>
        </w:tc>
        <w:tc>
          <w:tcPr>
            <w:tcW w:w="3130" w:type="dxa"/>
            <w:vMerge/>
            <w:shd w:val="clear" w:color="auto" w:fill="FFFFFF" w:themeFill="background1"/>
          </w:tcPr>
          <w:p w:rsidR="003D58FE" w:rsidRPr="00764DF0" w:rsidRDefault="003D58FE" w:rsidP="00080C00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3D58FE" w:rsidTr="00304778">
        <w:tc>
          <w:tcPr>
            <w:tcW w:w="1393" w:type="dxa"/>
          </w:tcPr>
          <w:p w:rsidR="003D58FE" w:rsidRPr="0027043B" w:rsidRDefault="003D58FE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QTVI 3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50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53</w:t>
            </w:r>
          </w:p>
        </w:tc>
        <w:tc>
          <w:tcPr>
            <w:tcW w:w="3130" w:type="dxa"/>
            <w:vMerge/>
            <w:shd w:val="clear" w:color="auto" w:fill="FFFFFF" w:themeFill="background1"/>
          </w:tcPr>
          <w:p w:rsidR="003D58FE" w:rsidRPr="00764DF0" w:rsidRDefault="003D58FE" w:rsidP="00080C00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3D58FE" w:rsidTr="00304778">
        <w:tc>
          <w:tcPr>
            <w:tcW w:w="1393" w:type="dxa"/>
          </w:tcPr>
          <w:p w:rsidR="003D58FE" w:rsidRDefault="003D58FE" w:rsidP="00080C00">
            <w:pPr>
              <w:spacing w:line="276" w:lineRule="auto"/>
              <w:rPr>
                <w:b/>
                <w:color w:val="FF0000"/>
              </w:rPr>
            </w:pPr>
            <w:r w:rsidRPr="7823A0E4">
              <w:rPr>
                <w:b/>
              </w:rPr>
              <w:t>QTVI 4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631" w:type="dxa"/>
          </w:tcPr>
          <w:p w:rsidR="003D58FE" w:rsidRPr="00304778" w:rsidRDefault="003D58FE" w:rsidP="003D58FE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15</w:t>
            </w:r>
          </w:p>
        </w:tc>
        <w:tc>
          <w:tcPr>
            <w:tcW w:w="1631" w:type="dxa"/>
          </w:tcPr>
          <w:p w:rsidR="003D58FE" w:rsidRPr="00304778" w:rsidRDefault="003D58FE" w:rsidP="003D58FE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17</w:t>
            </w:r>
          </w:p>
        </w:tc>
        <w:tc>
          <w:tcPr>
            <w:tcW w:w="3130" w:type="dxa"/>
            <w:vMerge/>
            <w:shd w:val="clear" w:color="auto" w:fill="FFFFFF" w:themeFill="background1"/>
          </w:tcPr>
          <w:p w:rsidR="003D58FE" w:rsidRPr="00764DF0" w:rsidRDefault="003D58FE" w:rsidP="00080C00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3D58FE" w:rsidTr="00304778">
        <w:tc>
          <w:tcPr>
            <w:tcW w:w="1393" w:type="dxa"/>
          </w:tcPr>
          <w:p w:rsidR="003D58FE" w:rsidRPr="0002739E" w:rsidRDefault="003D58FE" w:rsidP="00080C00">
            <w:pPr>
              <w:spacing w:line="276" w:lineRule="auto"/>
              <w:rPr>
                <w:b/>
              </w:rPr>
            </w:pPr>
            <w:r>
              <w:rPr>
                <w:b/>
              </w:rPr>
              <w:t>QTVI 5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35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36</w:t>
            </w:r>
          </w:p>
        </w:tc>
        <w:tc>
          <w:tcPr>
            <w:tcW w:w="3130" w:type="dxa"/>
            <w:vMerge/>
            <w:shd w:val="clear" w:color="auto" w:fill="FFFFFF" w:themeFill="background1"/>
          </w:tcPr>
          <w:p w:rsidR="003D58FE" w:rsidRPr="00764DF0" w:rsidRDefault="003D58FE" w:rsidP="00080C00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3D58FE" w:rsidTr="00304778">
        <w:tc>
          <w:tcPr>
            <w:tcW w:w="1393" w:type="dxa"/>
          </w:tcPr>
          <w:p w:rsidR="003D58FE" w:rsidRDefault="003D58FE" w:rsidP="00080C00">
            <w:pPr>
              <w:spacing w:line="276" w:lineRule="auto"/>
              <w:rPr>
                <w:b/>
                <w:color w:val="FF0000"/>
              </w:rPr>
            </w:pPr>
            <w:r w:rsidRPr="0002739E">
              <w:rPr>
                <w:b/>
              </w:rPr>
              <w:t xml:space="preserve">QTVI </w:t>
            </w:r>
            <w:r>
              <w:rPr>
                <w:b/>
              </w:rPr>
              <w:t>6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0.95</w:t>
            </w:r>
          </w:p>
        </w:tc>
        <w:tc>
          <w:tcPr>
            <w:tcW w:w="1631" w:type="dxa"/>
          </w:tcPr>
          <w:p w:rsidR="003D58FE" w:rsidRPr="00304778" w:rsidRDefault="003D58FE" w:rsidP="003D58FE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56</w:t>
            </w:r>
          </w:p>
        </w:tc>
        <w:tc>
          <w:tcPr>
            <w:tcW w:w="1631" w:type="dxa"/>
          </w:tcPr>
          <w:p w:rsidR="003D58FE" w:rsidRPr="00304778" w:rsidRDefault="003D58FE" w:rsidP="003D58FE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57</w:t>
            </w:r>
          </w:p>
        </w:tc>
        <w:tc>
          <w:tcPr>
            <w:tcW w:w="3130" w:type="dxa"/>
            <w:vMerge/>
            <w:shd w:val="clear" w:color="auto" w:fill="FFFFFF" w:themeFill="background1"/>
          </w:tcPr>
          <w:p w:rsidR="003D58FE" w:rsidRPr="00764DF0" w:rsidRDefault="003D58FE" w:rsidP="00080C00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3D58FE" w:rsidTr="00304778">
        <w:tc>
          <w:tcPr>
            <w:tcW w:w="1393" w:type="dxa"/>
          </w:tcPr>
          <w:p w:rsidR="003D58FE" w:rsidRPr="0002739E" w:rsidRDefault="003D58FE" w:rsidP="00080C00">
            <w:pPr>
              <w:spacing w:line="276" w:lineRule="auto"/>
              <w:rPr>
                <w:b/>
              </w:rPr>
            </w:pPr>
            <w:r w:rsidRPr="0002739E">
              <w:rPr>
                <w:b/>
              </w:rPr>
              <w:t>QTVI</w:t>
            </w:r>
            <w:r>
              <w:rPr>
                <w:b/>
              </w:rPr>
              <w:t xml:space="preserve"> 7</w:t>
            </w:r>
          </w:p>
        </w:tc>
        <w:tc>
          <w:tcPr>
            <w:tcW w:w="182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1.0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34</w:t>
            </w:r>
          </w:p>
        </w:tc>
        <w:tc>
          <w:tcPr>
            <w:tcW w:w="1631" w:type="dxa"/>
          </w:tcPr>
          <w:p w:rsidR="003D58FE" w:rsidRPr="00304778" w:rsidRDefault="003D58FE" w:rsidP="00080C00">
            <w:pPr>
              <w:spacing w:line="276" w:lineRule="auto"/>
              <w:rPr>
                <w:b/>
                <w:color w:val="0000FF"/>
              </w:rPr>
            </w:pPr>
            <w:r w:rsidRPr="00304778">
              <w:rPr>
                <w:b/>
                <w:color w:val="0000FF"/>
              </w:rPr>
              <w:t>34</w:t>
            </w:r>
          </w:p>
        </w:tc>
        <w:tc>
          <w:tcPr>
            <w:tcW w:w="3130" w:type="dxa"/>
            <w:vMerge/>
            <w:shd w:val="clear" w:color="auto" w:fill="FFFFFF" w:themeFill="background1"/>
          </w:tcPr>
          <w:p w:rsidR="003D58FE" w:rsidRPr="00764DF0" w:rsidRDefault="003D58FE" w:rsidP="00080C00">
            <w:pPr>
              <w:spacing w:line="276" w:lineRule="auto"/>
              <w:rPr>
                <w:b/>
                <w:highlight w:val="yellow"/>
              </w:rPr>
            </w:pPr>
          </w:p>
        </w:tc>
      </w:tr>
    </w:tbl>
    <w:p w:rsidR="00C6203D" w:rsidRDefault="00C6203D" w:rsidP="00080C00">
      <w:pPr>
        <w:spacing w:line="276" w:lineRule="auto"/>
        <w:rPr>
          <w:b/>
          <w:color w:val="FF0000"/>
        </w:rPr>
      </w:pPr>
    </w:p>
    <w:p w:rsidR="00F47761" w:rsidRDefault="0087591C" w:rsidP="00080C00">
      <w:pPr>
        <w:spacing w:line="276" w:lineRule="auto"/>
        <w:rPr>
          <w:b/>
        </w:rPr>
      </w:pPr>
      <w:r w:rsidRPr="7823A0E4">
        <w:rPr>
          <w:b/>
        </w:rPr>
        <w:t>Q</w:t>
      </w:r>
      <w:r w:rsidR="00845DF2" w:rsidRPr="7823A0E4">
        <w:rPr>
          <w:b/>
        </w:rPr>
        <w:t>11</w:t>
      </w:r>
      <w:r w:rsidR="000507F6">
        <w:rPr>
          <w:b/>
        </w:rPr>
        <w:t>a</w:t>
      </w:r>
      <w:r w:rsidR="00F47761" w:rsidRPr="7823A0E4">
        <w:rPr>
          <w:b/>
        </w:rPr>
        <w:t xml:space="preserve">. Please give the numbers of teaching assistants (TAs) in your LA who are providing support to pupils with vision impairment (this includes service and </w:t>
      </w:r>
      <w:r w:rsidR="00A14D25" w:rsidRPr="7823A0E4">
        <w:rPr>
          <w:b/>
        </w:rPr>
        <w:t>school-based</w:t>
      </w:r>
      <w:r w:rsidR="00F47761" w:rsidRPr="7823A0E4">
        <w:rPr>
          <w:b/>
        </w:rPr>
        <w:t xml:space="preserve"> staff)</w:t>
      </w:r>
      <w:r w:rsidR="00E11F4A">
        <w:rPr>
          <w:b/>
        </w:rPr>
        <w:t>:</w:t>
      </w:r>
    </w:p>
    <w:p w:rsidR="00BB55E0" w:rsidRDefault="00BB55E0" w:rsidP="00080C00">
      <w:pPr>
        <w:spacing w:line="276" w:lineRule="auto"/>
        <w:rPr>
          <w:b/>
          <w:color w:val="FF000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097"/>
      </w:tblGrid>
      <w:tr w:rsidR="00F47761" w:rsidTr="00091E6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Default="00F47761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Employment arrangements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Default="00F47761" w:rsidP="00080C00">
            <w:pPr>
              <w:spacing w:line="276" w:lineRule="auto"/>
              <w:rPr>
                <w:b/>
              </w:rPr>
            </w:pPr>
            <w:r w:rsidRPr="7823A0E4">
              <w:rPr>
                <w:b/>
              </w:rPr>
              <w:t>Number of TAs</w:t>
            </w:r>
          </w:p>
        </w:tc>
      </w:tr>
      <w:tr w:rsidR="00F47761" w:rsidTr="00C32D5F">
        <w:trPr>
          <w:trHeight w:val="82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  <w:r w:rsidRPr="006140FF">
              <w:rPr>
                <w:b/>
              </w:rPr>
              <w:t>Employed and recruited directly by VI service – centrally based/peripatetic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1" w:rsidRPr="006140FF" w:rsidRDefault="00473BCB" w:rsidP="00C32D5F">
            <w:pPr>
              <w:spacing w:line="276" w:lineRule="auto"/>
              <w:rPr>
                <w:b/>
              </w:rPr>
            </w:pPr>
            <w:r w:rsidRPr="006140FF">
              <w:rPr>
                <w:b/>
                <w:color w:val="0000FF"/>
              </w:rPr>
              <w:t>1.5</w:t>
            </w:r>
            <w:r w:rsidR="00A15F7C" w:rsidRPr="006140FF">
              <w:rPr>
                <w:b/>
                <w:color w:val="0000FF"/>
              </w:rPr>
              <w:t xml:space="preserve"> temporary</w:t>
            </w:r>
            <w:r w:rsidRPr="006140FF">
              <w:rPr>
                <w:b/>
                <w:color w:val="0000FF"/>
              </w:rPr>
              <w:t xml:space="preserve"> posts</w:t>
            </w:r>
            <w:r w:rsidR="00A15F7C" w:rsidRPr="006140FF">
              <w:rPr>
                <w:b/>
              </w:rPr>
              <w:t xml:space="preserve"> </w:t>
            </w:r>
          </w:p>
        </w:tc>
      </w:tr>
      <w:tr w:rsidR="00F47761" w:rsidTr="00091E6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  <w:r w:rsidRPr="006140FF">
              <w:rPr>
                <w:b/>
              </w:rPr>
              <w:t>Employed and recruited directly by VI service – school based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</w:p>
        </w:tc>
      </w:tr>
      <w:tr w:rsidR="00F47761" w:rsidTr="00091E6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  <w:r w:rsidRPr="006140FF">
              <w:rPr>
                <w:b/>
              </w:rPr>
              <w:t>Employed and recruited directly by schools and supported by VI service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Pr="006140FF" w:rsidRDefault="00473BCB" w:rsidP="00080C00">
            <w:pPr>
              <w:spacing w:line="276" w:lineRule="auto"/>
              <w:rPr>
                <w:b/>
              </w:rPr>
            </w:pPr>
            <w:r w:rsidRPr="006140FF">
              <w:rPr>
                <w:b/>
                <w:color w:val="0000FF"/>
              </w:rPr>
              <w:t>166</w:t>
            </w:r>
          </w:p>
        </w:tc>
      </w:tr>
      <w:tr w:rsidR="00F47761" w:rsidTr="00091E6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  <w:r w:rsidRPr="006140FF">
              <w:rPr>
                <w:b/>
              </w:rPr>
              <w:t>Employed and recruited directly by schools with no involvement from VI service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</w:p>
        </w:tc>
      </w:tr>
      <w:tr w:rsidR="00F47761" w:rsidTr="00091E6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  <w:r w:rsidRPr="006140FF">
              <w:rPr>
                <w:b/>
              </w:rPr>
              <w:t>Other arrangement (please give details)</w:t>
            </w:r>
            <w:r w:rsidR="00091E62" w:rsidRPr="006140FF">
              <w:rPr>
                <w:b/>
              </w:rPr>
              <w:t>:</w:t>
            </w:r>
          </w:p>
          <w:p w:rsidR="00A14D25" w:rsidRPr="006140FF" w:rsidRDefault="00A14D25" w:rsidP="00080C00">
            <w:pPr>
              <w:spacing w:line="276" w:lineRule="auto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1" w:rsidRPr="006140FF" w:rsidRDefault="00F47761" w:rsidP="00080C00">
            <w:pPr>
              <w:spacing w:line="276" w:lineRule="auto"/>
              <w:rPr>
                <w:b/>
              </w:rPr>
            </w:pPr>
          </w:p>
        </w:tc>
      </w:tr>
    </w:tbl>
    <w:p w:rsidR="00A14D25" w:rsidRDefault="00A14D25" w:rsidP="00080C00">
      <w:pPr>
        <w:spacing w:line="276" w:lineRule="auto"/>
        <w:rPr>
          <w:b/>
        </w:rPr>
      </w:pPr>
      <w:r>
        <w:rPr>
          <w:b/>
        </w:rPr>
        <w:br w:type="page"/>
      </w:r>
    </w:p>
    <w:p w:rsidR="00A011E3" w:rsidRPr="00A14D25" w:rsidRDefault="00A011E3" w:rsidP="00080C00">
      <w:pPr>
        <w:spacing w:line="276" w:lineRule="auto"/>
        <w:rPr>
          <w:b/>
        </w:rPr>
      </w:pPr>
      <w:r w:rsidRPr="00A14D25">
        <w:rPr>
          <w:b/>
        </w:rPr>
        <w:lastRenderedPageBreak/>
        <w:t xml:space="preserve">Q11b. What type of training is routinely provided to non-specialist education staff </w:t>
      </w:r>
      <w:proofErr w:type="gramStart"/>
      <w:r w:rsidRPr="00A14D25">
        <w:rPr>
          <w:b/>
        </w:rPr>
        <w:t>who</w:t>
      </w:r>
      <w:proofErr w:type="gramEnd"/>
      <w:r w:rsidRPr="00A14D25">
        <w:rPr>
          <w:b/>
        </w:rPr>
        <w:t xml:space="preserve"> are supporting a VI pupil(s) within your LA?</w:t>
      </w:r>
    </w:p>
    <w:p w:rsidR="00A011E3" w:rsidRDefault="00A011E3" w:rsidP="00080C00">
      <w:pPr>
        <w:spacing w:line="276" w:lineRule="auto"/>
        <w:rPr>
          <w:sz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791"/>
        <w:gridCol w:w="1484"/>
        <w:gridCol w:w="1230"/>
        <w:gridCol w:w="1417"/>
        <w:gridCol w:w="1421"/>
        <w:gridCol w:w="1157"/>
      </w:tblGrid>
      <w:tr w:rsidR="00A14D25" w:rsidRPr="00A011E3" w:rsidTr="00A14D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840F34" w:rsidRDefault="00A14D25" w:rsidP="00080C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840F34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840F34">
              <w:rPr>
                <w:b/>
                <w:sz w:val="24"/>
              </w:rPr>
              <w:t>Awareness raising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840F34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840F34">
              <w:rPr>
                <w:b/>
                <w:sz w:val="24"/>
              </w:rPr>
              <w:t>INSET provided by VI 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840F34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840F34">
              <w:rPr>
                <w:b/>
                <w:sz w:val="24"/>
              </w:rPr>
              <w:t>External, non-accredited training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840F34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840F34">
              <w:rPr>
                <w:b/>
                <w:sz w:val="24"/>
              </w:rPr>
              <w:t>External, accredited training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840F34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840F34">
              <w:rPr>
                <w:b/>
                <w:sz w:val="24"/>
              </w:rPr>
              <w:t>Other type of training (please give details)*</w:t>
            </w:r>
          </w:p>
        </w:tc>
      </w:tr>
      <w:tr w:rsidR="00A14D25" w:rsidTr="00A14D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6140FF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6140FF">
              <w:rPr>
                <w:b/>
                <w:sz w:val="24"/>
              </w:rPr>
              <w:t>Mainstream teachers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A15F7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BE313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</w:tr>
      <w:tr w:rsidR="00A14D25" w:rsidTr="00A14D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6140FF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6140FF">
              <w:rPr>
                <w:b/>
                <w:sz w:val="24"/>
              </w:rPr>
              <w:t>Special (non-VI) school teachers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A15F7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BE313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</w:tr>
      <w:tr w:rsidR="00A14D25" w:rsidTr="00A14D2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6140FF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6140FF">
              <w:rPr>
                <w:b/>
                <w:sz w:val="24"/>
              </w:rPr>
              <w:t>Early years/nursery staff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A15F7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BE313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</w:tr>
      <w:tr w:rsidR="00A14D25" w:rsidTr="00BA1FF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5" w:rsidRPr="006140FF" w:rsidRDefault="00A14D25" w:rsidP="00080C00">
            <w:pPr>
              <w:spacing w:line="276" w:lineRule="auto"/>
              <w:rPr>
                <w:b/>
                <w:sz w:val="24"/>
              </w:rPr>
            </w:pPr>
            <w:r w:rsidRPr="006140FF">
              <w:rPr>
                <w:b/>
                <w:sz w:val="24"/>
              </w:rPr>
              <w:t>TAs providing direct support to VI pupil(s), who are employed by the school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A15F7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Pr="00304778" w:rsidRDefault="00BE313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5" w:rsidRDefault="00A14D25" w:rsidP="00080C00">
            <w:pPr>
              <w:spacing w:line="276" w:lineRule="auto"/>
              <w:rPr>
                <w:sz w:val="24"/>
              </w:rPr>
            </w:pPr>
          </w:p>
        </w:tc>
      </w:tr>
      <w:tr w:rsidR="00091E62" w:rsidTr="0030079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62" w:rsidRPr="006140FF" w:rsidRDefault="00091E62" w:rsidP="00080C00">
            <w:pPr>
              <w:spacing w:line="276" w:lineRule="auto"/>
              <w:rPr>
                <w:b/>
                <w:sz w:val="24"/>
              </w:rPr>
            </w:pPr>
            <w:r w:rsidRPr="006140FF">
              <w:rPr>
                <w:b/>
                <w:sz w:val="24"/>
              </w:rPr>
              <w:t>TAs employed by the VI service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62" w:rsidRPr="00304778" w:rsidRDefault="00A15F7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62" w:rsidRPr="00304778" w:rsidRDefault="00BE313C" w:rsidP="00080C00">
            <w:pPr>
              <w:spacing w:line="276" w:lineRule="auto"/>
              <w:rPr>
                <w:color w:val="0000FF"/>
                <w:sz w:val="2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62" w:rsidRDefault="00091E62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62" w:rsidRDefault="00091E62" w:rsidP="00080C00">
            <w:pPr>
              <w:spacing w:line="276" w:lineRule="auto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62" w:rsidRDefault="00091E62" w:rsidP="00080C00">
            <w:pPr>
              <w:spacing w:line="276" w:lineRule="auto"/>
              <w:rPr>
                <w:sz w:val="24"/>
              </w:rPr>
            </w:pPr>
          </w:p>
        </w:tc>
      </w:tr>
    </w:tbl>
    <w:p w:rsidR="00A011E3" w:rsidRDefault="00A011E3" w:rsidP="00080C00">
      <w:pPr>
        <w:spacing w:line="276" w:lineRule="auto"/>
        <w:rPr>
          <w:sz w:val="24"/>
          <w:lang w:eastAsia="en-US"/>
        </w:rPr>
      </w:pPr>
    </w:p>
    <w:p w:rsidR="00A011E3" w:rsidRPr="006140FF" w:rsidRDefault="00A011E3" w:rsidP="00080C00">
      <w:pPr>
        <w:spacing w:line="276" w:lineRule="auto"/>
        <w:rPr>
          <w:b/>
          <w:sz w:val="24"/>
        </w:rPr>
      </w:pPr>
      <w:r w:rsidRPr="006140FF">
        <w:rPr>
          <w:b/>
          <w:sz w:val="24"/>
        </w:rPr>
        <w:t>*Details of other types of training provided:</w:t>
      </w:r>
    </w:p>
    <w:p w:rsidR="006140FF" w:rsidRDefault="006140FF" w:rsidP="00080C00">
      <w:pPr>
        <w:pStyle w:val="Heading3"/>
        <w:spacing w:line="276" w:lineRule="auto"/>
        <w:rPr>
          <w:color w:val="0000FF"/>
          <w:sz w:val="28"/>
          <w:szCs w:val="28"/>
        </w:rPr>
      </w:pPr>
    </w:p>
    <w:p w:rsidR="00A14D25" w:rsidRDefault="00BE313C" w:rsidP="00080C00">
      <w:pPr>
        <w:pStyle w:val="Heading3"/>
        <w:spacing w:line="276" w:lineRule="auto"/>
        <w:rPr>
          <w:sz w:val="28"/>
          <w:szCs w:val="28"/>
        </w:rPr>
      </w:pPr>
      <w:r w:rsidRPr="0022161F">
        <w:rPr>
          <w:color w:val="0000FF"/>
          <w:sz w:val="24"/>
          <w:szCs w:val="28"/>
        </w:rPr>
        <w:t>Medical practitioners and child minders</w:t>
      </w:r>
      <w:r w:rsidR="00A14D25">
        <w:rPr>
          <w:sz w:val="28"/>
          <w:szCs w:val="28"/>
        </w:rPr>
        <w:br w:type="page"/>
      </w:r>
    </w:p>
    <w:p w:rsidR="00681636" w:rsidRDefault="00A14D25" w:rsidP="004B0B53">
      <w:pPr>
        <w:pStyle w:val="Heading2"/>
      </w:pPr>
      <w:r>
        <w:lastRenderedPageBreak/>
        <w:t xml:space="preserve">Section 5: </w:t>
      </w:r>
      <w:proofErr w:type="spellStart"/>
      <w:r w:rsidR="00681636">
        <w:t>Habilitation</w:t>
      </w:r>
      <w:proofErr w:type="spellEnd"/>
      <w:r w:rsidR="00681636">
        <w:t xml:space="preserve"> support </w:t>
      </w:r>
    </w:p>
    <w:p w:rsidR="00A45772" w:rsidRPr="00A14D25" w:rsidRDefault="000E7CD4" w:rsidP="00080C00">
      <w:pPr>
        <w:spacing w:line="276" w:lineRule="auto"/>
        <w:rPr>
          <w:rFonts w:ascii="Comic Sans MS" w:eastAsia="Comic Sans MS" w:hAnsi="Comic Sans MS" w:cs="Comic Sans MS"/>
          <w:color w:val="000000" w:themeColor="text1"/>
        </w:rPr>
      </w:pPr>
      <w:r w:rsidRPr="7823A0E4">
        <w:rPr>
          <w:b/>
        </w:rPr>
        <w:t>Q</w:t>
      </w:r>
      <w:r w:rsidR="00845DF2" w:rsidRPr="7823A0E4">
        <w:rPr>
          <w:b/>
        </w:rPr>
        <w:t>12</w:t>
      </w:r>
      <w:r w:rsidR="00A14D25">
        <w:rPr>
          <w:b/>
        </w:rPr>
        <w:t>a.</w:t>
      </w:r>
      <w:r w:rsidR="00BB55E0" w:rsidRPr="7823A0E4">
        <w:rPr>
          <w:b/>
        </w:rPr>
        <w:t xml:space="preserve"> Does the local authority offer </w:t>
      </w:r>
      <w:proofErr w:type="spellStart"/>
      <w:r w:rsidR="00A45772" w:rsidRPr="7823A0E4">
        <w:rPr>
          <w:b/>
        </w:rPr>
        <w:t>Habilitation</w:t>
      </w:r>
      <w:proofErr w:type="spellEnd"/>
      <w:r w:rsidR="00A45772" w:rsidRPr="7823A0E4">
        <w:rPr>
          <w:b/>
        </w:rPr>
        <w:t xml:space="preserve"> </w:t>
      </w:r>
      <w:r w:rsidR="00BB55E0" w:rsidRPr="7823A0E4">
        <w:rPr>
          <w:b/>
        </w:rPr>
        <w:t>support for children and young people?</w:t>
      </w:r>
      <w:r w:rsidR="00121A55">
        <w:t xml:space="preserve"> </w:t>
      </w:r>
      <w:r w:rsidR="00A45772" w:rsidRPr="00840F34">
        <w:rPr>
          <w:rFonts w:ascii="Comic Sans MS" w:eastAsia="Comic Sans MS" w:hAnsi="Comic Sans MS" w:cs="Comic Sans MS"/>
          <w:color w:val="8064A2" w:themeColor="accent4"/>
        </w:rPr>
        <w:t xml:space="preserve"> </w:t>
      </w:r>
      <w:r w:rsidR="00F97C75" w:rsidRPr="00840F34">
        <w:rPr>
          <w:b/>
          <w:color w:val="000000" w:themeColor="text1"/>
        </w:rPr>
        <w:t xml:space="preserve">By </w:t>
      </w:r>
      <w:proofErr w:type="spellStart"/>
      <w:r w:rsidR="00F97C75" w:rsidRPr="00840F34">
        <w:rPr>
          <w:b/>
          <w:color w:val="000000" w:themeColor="text1"/>
        </w:rPr>
        <w:t>habilitation</w:t>
      </w:r>
      <w:proofErr w:type="spellEnd"/>
      <w:r w:rsidR="00F97C75" w:rsidRPr="00840F34">
        <w:rPr>
          <w:b/>
          <w:color w:val="000000" w:themeColor="text1"/>
        </w:rPr>
        <w:t xml:space="preserve"> we mean support and training in</w:t>
      </w:r>
      <w:r w:rsidR="00A45772" w:rsidRPr="00840F34">
        <w:rPr>
          <w:b/>
          <w:color w:val="000000" w:themeColor="text1"/>
        </w:rPr>
        <w:t xml:space="preserve"> orientation, mobility and independent living skills</w:t>
      </w:r>
      <w:r w:rsidR="00A14D25">
        <w:rPr>
          <w:b/>
          <w:color w:val="000000" w:themeColor="text1"/>
        </w:rPr>
        <w:t xml:space="preserve"> </w:t>
      </w:r>
      <w:r w:rsidR="00A14D25" w:rsidRPr="0022161F">
        <w:rPr>
          <w:b/>
          <w:color w:val="000000" w:themeColor="text1"/>
        </w:rPr>
        <w:t xml:space="preserve">(choose one only): </w:t>
      </w:r>
    </w:p>
    <w:p w:rsidR="00A14D25" w:rsidRPr="0022161F" w:rsidRDefault="00A14D25" w:rsidP="00080C00">
      <w:pPr>
        <w:spacing w:line="276" w:lineRule="auto"/>
        <w:rPr>
          <w:rFonts w:ascii="Comic Sans MS" w:eastAsia="Comic Sans MS" w:hAnsi="Comic Sans MS" w:cs="Comic Sans MS"/>
          <w:b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520"/>
        <w:gridCol w:w="930"/>
      </w:tblGrid>
      <w:tr w:rsidR="00A14D25" w:rsidRPr="00484E8E" w:rsidTr="004B0B53">
        <w:tc>
          <w:tcPr>
            <w:tcW w:w="846" w:type="dxa"/>
          </w:tcPr>
          <w:p w:rsidR="00A14D25" w:rsidRPr="004B0B53" w:rsidRDefault="00A14D25" w:rsidP="004B0B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A14D25" w:rsidRPr="00972561" w:rsidRDefault="00A14D25" w:rsidP="00354647">
            <w:pPr>
              <w:pStyle w:val="PlainText"/>
              <w:spacing w:line="276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30" w:type="dxa"/>
          </w:tcPr>
          <w:p w:rsidR="00A14D25" w:rsidRPr="00A15F7C" w:rsidRDefault="00A15F7C" w:rsidP="00354647">
            <w:pPr>
              <w:spacing w:line="276" w:lineRule="auto"/>
              <w:rPr>
                <w:b/>
                <w:color w:val="FF0000"/>
                <w:sz w:val="44"/>
                <w:szCs w:val="44"/>
              </w:rPr>
            </w:pPr>
            <w:r w:rsidRPr="00304778">
              <w:rPr>
                <w:b/>
                <w:color w:val="0000FF"/>
                <w:sz w:val="44"/>
                <w:szCs w:val="44"/>
              </w:rPr>
              <w:t>*</w:t>
            </w:r>
          </w:p>
        </w:tc>
      </w:tr>
      <w:tr w:rsidR="00A14D25" w:rsidRPr="00484E8E" w:rsidTr="004B0B53">
        <w:tc>
          <w:tcPr>
            <w:tcW w:w="846" w:type="dxa"/>
          </w:tcPr>
          <w:p w:rsidR="00A14D25" w:rsidRPr="004B0B53" w:rsidRDefault="00A14D25" w:rsidP="004B0B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A14D25" w:rsidRPr="00972561" w:rsidRDefault="00A14D25" w:rsidP="00354647">
            <w:pPr>
              <w:pStyle w:val="PlainText"/>
              <w:spacing w:line="276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0" w:type="dxa"/>
          </w:tcPr>
          <w:p w:rsidR="00A14D25" w:rsidRPr="00484E8E" w:rsidRDefault="00A14D25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  <w:tr w:rsidR="00A14D25" w:rsidRPr="00484E8E" w:rsidTr="004B0B53">
        <w:tc>
          <w:tcPr>
            <w:tcW w:w="846" w:type="dxa"/>
          </w:tcPr>
          <w:p w:rsidR="00A14D25" w:rsidRPr="004B0B53" w:rsidRDefault="00A14D25" w:rsidP="004B0B5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A14D25" w:rsidRPr="00972561" w:rsidRDefault="00A14D25" w:rsidP="00354647">
            <w:pPr>
              <w:pStyle w:val="PlainText"/>
              <w:spacing w:line="276" w:lineRule="auto"/>
              <w:rPr>
                <w:b/>
              </w:rPr>
            </w:pPr>
            <w:r>
              <w:rPr>
                <w:b/>
              </w:rPr>
              <w:t>I don’t know</w:t>
            </w:r>
          </w:p>
        </w:tc>
        <w:tc>
          <w:tcPr>
            <w:tcW w:w="930" w:type="dxa"/>
          </w:tcPr>
          <w:p w:rsidR="00A14D25" w:rsidRPr="00484E8E" w:rsidRDefault="00A14D25" w:rsidP="00354647">
            <w:pPr>
              <w:spacing w:line="276" w:lineRule="auto"/>
              <w:rPr>
                <w:b/>
                <w:color w:val="FF0000"/>
                <w:szCs w:val="28"/>
              </w:rPr>
            </w:pPr>
          </w:p>
        </w:tc>
      </w:tr>
    </w:tbl>
    <w:p w:rsidR="00BB55E0" w:rsidRPr="0022161F" w:rsidRDefault="00BB55E0" w:rsidP="00080C00">
      <w:pPr>
        <w:spacing w:line="276" w:lineRule="auto"/>
        <w:rPr>
          <w:sz w:val="22"/>
        </w:rPr>
      </w:pPr>
    </w:p>
    <w:p w:rsidR="00BB55E0" w:rsidRPr="0027043B" w:rsidRDefault="004B0B53" w:rsidP="00080C00">
      <w:pPr>
        <w:spacing w:line="276" w:lineRule="auto"/>
      </w:pPr>
      <w:r>
        <w:rPr>
          <w:b/>
        </w:rPr>
        <w:t>Q12b.</w:t>
      </w:r>
      <w:r w:rsidR="000E7CD4" w:rsidRPr="7823A0E4">
        <w:rPr>
          <w:b/>
        </w:rPr>
        <w:t xml:space="preserve"> </w:t>
      </w:r>
      <w:r w:rsidR="00BB55E0" w:rsidRPr="7823A0E4">
        <w:rPr>
          <w:b/>
        </w:rPr>
        <w:t xml:space="preserve">If ‘No’ please explain why, and what support is put in place to meet </w:t>
      </w:r>
      <w:proofErr w:type="spellStart"/>
      <w:r w:rsidR="00BB55E0" w:rsidRPr="7823A0E4">
        <w:rPr>
          <w:b/>
        </w:rPr>
        <w:t>habilitation</w:t>
      </w:r>
      <w:proofErr w:type="spellEnd"/>
      <w:r w:rsidR="00BB55E0" w:rsidRPr="7823A0E4">
        <w:rPr>
          <w:b/>
        </w:rPr>
        <w:t xml:space="preserve"> needs?</w:t>
      </w:r>
    </w:p>
    <w:p w:rsidR="00D850B8" w:rsidRDefault="00C32D5F" w:rsidP="00080C00">
      <w:pPr>
        <w:spacing w:line="276" w:lineRule="auto"/>
        <w:rPr>
          <w:b/>
          <w:color w:val="0000FF"/>
        </w:rPr>
      </w:pPr>
      <w:r w:rsidRPr="00C32D5F">
        <w:rPr>
          <w:b/>
          <w:color w:val="0000FF"/>
        </w:rPr>
        <w:t>N/A</w:t>
      </w:r>
      <w:bookmarkStart w:id="1" w:name="_Hlk517264605"/>
    </w:p>
    <w:p w:rsidR="0022161F" w:rsidRPr="0022161F" w:rsidRDefault="0022161F" w:rsidP="00080C00">
      <w:pPr>
        <w:spacing w:line="276" w:lineRule="auto"/>
        <w:rPr>
          <w:b/>
          <w:sz w:val="22"/>
          <w:szCs w:val="28"/>
        </w:rPr>
      </w:pPr>
    </w:p>
    <w:p w:rsidR="00A011E3" w:rsidRDefault="00A011E3" w:rsidP="00080C00">
      <w:pPr>
        <w:spacing w:line="276" w:lineRule="auto"/>
        <w:rPr>
          <w:b/>
          <w:szCs w:val="28"/>
        </w:rPr>
      </w:pPr>
      <w:r w:rsidRPr="00840F34">
        <w:rPr>
          <w:b/>
          <w:szCs w:val="28"/>
        </w:rPr>
        <w:t xml:space="preserve">Q13. Who in your LA provides mobility and </w:t>
      </w:r>
      <w:proofErr w:type="spellStart"/>
      <w:r w:rsidRPr="00840F34">
        <w:rPr>
          <w:b/>
          <w:szCs w:val="28"/>
        </w:rPr>
        <w:t>habilitation</w:t>
      </w:r>
      <w:proofErr w:type="spellEnd"/>
      <w:r w:rsidRPr="00840F34">
        <w:rPr>
          <w:b/>
          <w:szCs w:val="28"/>
        </w:rPr>
        <w:t xml:space="preserve"> skills training to children and young people with VI?</w:t>
      </w:r>
    </w:p>
    <w:p w:rsidR="0022161F" w:rsidRPr="0022161F" w:rsidRDefault="0022161F" w:rsidP="00080C00">
      <w:pPr>
        <w:spacing w:line="276" w:lineRule="auto"/>
        <w:rPr>
          <w:b/>
          <w:sz w:val="22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5670"/>
        <w:gridCol w:w="2693"/>
      </w:tblGrid>
      <w:tr w:rsidR="00A14D25" w:rsidTr="0025341D">
        <w:trPr>
          <w:trHeight w:val="1433"/>
        </w:trPr>
        <w:tc>
          <w:tcPr>
            <w:tcW w:w="704" w:type="dxa"/>
          </w:tcPr>
          <w:p w:rsid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  <w:bookmarkStart w:id="2" w:name="_Hlk517117573"/>
            <w:bookmarkEnd w:id="1"/>
          </w:p>
        </w:tc>
        <w:tc>
          <w:tcPr>
            <w:tcW w:w="5670" w:type="dxa"/>
          </w:tcPr>
          <w:p w:rsidR="00A14D25" w:rsidRP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A14D25" w:rsidRPr="00A14D25" w:rsidRDefault="002406F3" w:rsidP="00A14D25">
            <w:pPr>
              <w:spacing w:after="160"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If yes, </w:t>
            </w:r>
            <w:r w:rsidR="00A14D25" w:rsidRPr="00840F34">
              <w:rPr>
                <w:b/>
                <w:szCs w:val="28"/>
              </w:rPr>
              <w:t>please give number as full time equivalent</w:t>
            </w:r>
            <w:r w:rsidR="00A14D25">
              <w:rPr>
                <w:b/>
                <w:szCs w:val="28"/>
              </w:rPr>
              <w:t>:</w:t>
            </w:r>
          </w:p>
        </w:tc>
      </w:tr>
      <w:tr w:rsidR="00A14D25" w:rsidTr="0025341D">
        <w:trPr>
          <w:trHeight w:val="985"/>
        </w:trPr>
        <w:tc>
          <w:tcPr>
            <w:tcW w:w="704" w:type="dxa"/>
          </w:tcPr>
          <w:p w:rsidR="00A14D25" w:rsidRPr="00EF13DF" w:rsidRDefault="00A14D25" w:rsidP="00EF13DF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  <w:r w:rsidRPr="00A14D25">
              <w:rPr>
                <w:b/>
                <w:szCs w:val="28"/>
              </w:rPr>
              <w:t xml:space="preserve">Qualified </w:t>
            </w:r>
            <w:proofErr w:type="spellStart"/>
            <w:r w:rsidRPr="00A14D25">
              <w:rPr>
                <w:b/>
                <w:szCs w:val="28"/>
              </w:rPr>
              <w:t>habilitation</w:t>
            </w:r>
            <w:proofErr w:type="spellEnd"/>
            <w:r w:rsidRPr="00A14D25">
              <w:rPr>
                <w:b/>
                <w:szCs w:val="28"/>
              </w:rPr>
              <w:t xml:space="preserve"> officer(s) employed centrally by the VI service</w:t>
            </w:r>
          </w:p>
        </w:tc>
        <w:tc>
          <w:tcPr>
            <w:tcW w:w="2693" w:type="dxa"/>
          </w:tcPr>
          <w:p w:rsid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</w:p>
        </w:tc>
      </w:tr>
      <w:tr w:rsidR="00A14D25" w:rsidTr="0025341D">
        <w:tc>
          <w:tcPr>
            <w:tcW w:w="704" w:type="dxa"/>
          </w:tcPr>
          <w:p w:rsidR="00A14D25" w:rsidRPr="00EF13DF" w:rsidRDefault="00A14D25" w:rsidP="00EF13DF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14D25" w:rsidRDefault="00FA1C9C" w:rsidP="00A14D25">
            <w:pPr>
              <w:spacing w:after="160" w:line="276" w:lineRule="auto"/>
              <w:rPr>
                <w:b/>
                <w:szCs w:val="28"/>
              </w:rPr>
            </w:pPr>
            <w:bookmarkStart w:id="3" w:name="_Hlk517117590"/>
            <w:r>
              <w:rPr>
                <w:b/>
                <w:szCs w:val="28"/>
              </w:rPr>
              <w:t>Qualified mobility/</w:t>
            </w:r>
            <w:proofErr w:type="spellStart"/>
            <w:r w:rsidR="0025341D" w:rsidRPr="0025341D">
              <w:rPr>
                <w:b/>
                <w:szCs w:val="28"/>
              </w:rPr>
              <w:t>habilitation</w:t>
            </w:r>
            <w:proofErr w:type="spellEnd"/>
            <w:r w:rsidR="0025341D" w:rsidRPr="0025341D">
              <w:rPr>
                <w:b/>
                <w:szCs w:val="28"/>
              </w:rPr>
              <w:t xml:space="preserve"> officer(s) </w:t>
            </w:r>
            <w:bookmarkEnd w:id="3"/>
            <w:r w:rsidR="0025341D" w:rsidRPr="0025341D">
              <w:rPr>
                <w:b/>
                <w:szCs w:val="28"/>
              </w:rPr>
              <w:t>employed centrally by the VI service</w:t>
            </w:r>
          </w:p>
        </w:tc>
        <w:tc>
          <w:tcPr>
            <w:tcW w:w="2693" w:type="dxa"/>
          </w:tcPr>
          <w:p w:rsidR="00A14D25" w:rsidRDefault="00864B5C" w:rsidP="00A14D25">
            <w:pPr>
              <w:spacing w:after="160" w:line="276" w:lineRule="auto"/>
              <w:rPr>
                <w:b/>
                <w:szCs w:val="28"/>
              </w:rPr>
            </w:pPr>
            <w:r w:rsidRPr="00304778">
              <w:rPr>
                <w:b/>
                <w:color w:val="0000FF"/>
                <w:sz w:val="52"/>
                <w:szCs w:val="52"/>
              </w:rPr>
              <w:t>*</w:t>
            </w:r>
          </w:p>
        </w:tc>
      </w:tr>
      <w:tr w:rsidR="00A14D25" w:rsidTr="0025341D">
        <w:tc>
          <w:tcPr>
            <w:tcW w:w="704" w:type="dxa"/>
          </w:tcPr>
          <w:p w:rsidR="00A14D25" w:rsidRPr="00EF13DF" w:rsidRDefault="00A14D25" w:rsidP="00EF13DF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14D25" w:rsidRPr="0025341D" w:rsidRDefault="0025341D" w:rsidP="0025341D">
            <w:pPr>
              <w:spacing w:after="160" w:line="276" w:lineRule="auto"/>
              <w:rPr>
                <w:b/>
                <w:szCs w:val="28"/>
              </w:rPr>
            </w:pPr>
            <w:r w:rsidRPr="0025341D">
              <w:rPr>
                <w:b/>
                <w:szCs w:val="28"/>
              </w:rPr>
              <w:t xml:space="preserve">Qualified </w:t>
            </w:r>
            <w:proofErr w:type="spellStart"/>
            <w:r w:rsidRPr="0025341D">
              <w:rPr>
                <w:b/>
                <w:szCs w:val="28"/>
              </w:rPr>
              <w:t>habilitation</w:t>
            </w:r>
            <w:proofErr w:type="spellEnd"/>
            <w:r w:rsidRPr="0025341D">
              <w:rPr>
                <w:b/>
                <w:szCs w:val="28"/>
              </w:rPr>
              <w:t xml:space="preserve"> officer(s) </w:t>
            </w:r>
            <w:bookmarkStart w:id="4" w:name="_Hlk517117652"/>
            <w:r w:rsidRPr="0025341D">
              <w:rPr>
                <w:b/>
                <w:szCs w:val="28"/>
              </w:rPr>
              <w:t>externally commissioned from another organisation</w:t>
            </w:r>
            <w:bookmarkEnd w:id="4"/>
          </w:p>
        </w:tc>
        <w:tc>
          <w:tcPr>
            <w:tcW w:w="2693" w:type="dxa"/>
          </w:tcPr>
          <w:p w:rsid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</w:p>
        </w:tc>
      </w:tr>
      <w:tr w:rsidR="00A14D25" w:rsidTr="0025341D">
        <w:tc>
          <w:tcPr>
            <w:tcW w:w="704" w:type="dxa"/>
          </w:tcPr>
          <w:p w:rsidR="00A14D25" w:rsidRPr="00EF13DF" w:rsidRDefault="00A14D25" w:rsidP="00EF13DF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14D25" w:rsidRPr="0025341D" w:rsidRDefault="0025341D" w:rsidP="0025341D">
            <w:pPr>
              <w:spacing w:after="160" w:line="276" w:lineRule="auto"/>
              <w:rPr>
                <w:b/>
                <w:szCs w:val="28"/>
              </w:rPr>
            </w:pPr>
            <w:r w:rsidRPr="0025341D">
              <w:rPr>
                <w:b/>
                <w:szCs w:val="28"/>
              </w:rPr>
              <w:t xml:space="preserve">Qualified </w:t>
            </w:r>
            <w:proofErr w:type="spellStart"/>
            <w:r w:rsidRPr="0025341D">
              <w:rPr>
                <w:b/>
                <w:szCs w:val="28"/>
              </w:rPr>
              <w:t>habilitation</w:t>
            </w:r>
            <w:proofErr w:type="spellEnd"/>
            <w:r w:rsidRPr="0025341D">
              <w:rPr>
                <w:b/>
                <w:szCs w:val="28"/>
              </w:rPr>
              <w:t xml:space="preserve"> officer(s</w:t>
            </w:r>
            <w:bookmarkStart w:id="5" w:name="_Hlk517117709"/>
            <w:r w:rsidRPr="0025341D">
              <w:rPr>
                <w:b/>
                <w:szCs w:val="28"/>
              </w:rPr>
              <w:t>) bought in from another team within the LA (e.g. social care)</w:t>
            </w:r>
            <w:bookmarkEnd w:id="5"/>
          </w:p>
        </w:tc>
        <w:tc>
          <w:tcPr>
            <w:tcW w:w="2693" w:type="dxa"/>
          </w:tcPr>
          <w:p w:rsid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</w:p>
        </w:tc>
      </w:tr>
      <w:tr w:rsidR="00A14D25" w:rsidTr="0025341D">
        <w:tc>
          <w:tcPr>
            <w:tcW w:w="704" w:type="dxa"/>
          </w:tcPr>
          <w:p w:rsidR="00A14D25" w:rsidRPr="00EF13DF" w:rsidRDefault="00A14D25" w:rsidP="00EF13DF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14D25" w:rsidRDefault="0025341D" w:rsidP="00A14D25">
            <w:pPr>
              <w:spacing w:after="160" w:line="276" w:lineRule="auto"/>
              <w:rPr>
                <w:b/>
                <w:szCs w:val="28"/>
              </w:rPr>
            </w:pPr>
            <w:r w:rsidRPr="0025341D">
              <w:rPr>
                <w:b/>
                <w:szCs w:val="28"/>
              </w:rPr>
              <w:t>Qualified mobility/rehabilitation officer(s) bought in from another team within the LA (e.g. social care)</w:t>
            </w:r>
          </w:p>
        </w:tc>
        <w:tc>
          <w:tcPr>
            <w:tcW w:w="2693" w:type="dxa"/>
          </w:tcPr>
          <w:p w:rsidR="00A14D25" w:rsidRDefault="00A14D25" w:rsidP="00A14D25">
            <w:pPr>
              <w:spacing w:after="160" w:line="276" w:lineRule="auto"/>
              <w:rPr>
                <w:b/>
                <w:szCs w:val="28"/>
              </w:rPr>
            </w:pPr>
          </w:p>
        </w:tc>
      </w:tr>
      <w:bookmarkEnd w:id="2"/>
    </w:tbl>
    <w:p w:rsidR="00A011E3" w:rsidRPr="00840F34" w:rsidRDefault="00A011E3" w:rsidP="00080C00">
      <w:pPr>
        <w:spacing w:line="276" w:lineRule="auto"/>
        <w:rPr>
          <w:b/>
          <w:szCs w:val="28"/>
        </w:rPr>
      </w:pPr>
    </w:p>
    <w:p w:rsidR="002406F3" w:rsidRDefault="00A011E3" w:rsidP="004B0B53">
      <w:pPr>
        <w:spacing w:line="276" w:lineRule="auto"/>
        <w:rPr>
          <w:b/>
          <w:szCs w:val="28"/>
        </w:rPr>
      </w:pPr>
      <w:bookmarkStart w:id="6" w:name="_Hlk517265059"/>
      <w:r w:rsidRPr="00840F34">
        <w:rPr>
          <w:b/>
          <w:szCs w:val="28"/>
        </w:rPr>
        <w:t xml:space="preserve">Q13b. How many pupils </w:t>
      </w:r>
      <w:proofErr w:type="gramStart"/>
      <w:r w:rsidRPr="00840F34">
        <w:rPr>
          <w:b/>
          <w:szCs w:val="28"/>
        </w:rPr>
        <w:t>are</w:t>
      </w:r>
      <w:proofErr w:type="gramEnd"/>
      <w:r w:rsidRPr="00840F34">
        <w:rPr>
          <w:b/>
          <w:szCs w:val="28"/>
        </w:rPr>
        <w:t xml:space="preserve"> currently receiving mobility/</w:t>
      </w:r>
      <w:proofErr w:type="spellStart"/>
      <w:r w:rsidRPr="00840F34">
        <w:rPr>
          <w:b/>
          <w:szCs w:val="28"/>
        </w:rPr>
        <w:t>habilitation</w:t>
      </w:r>
      <w:proofErr w:type="spellEnd"/>
      <w:r w:rsidRPr="00840F34">
        <w:rPr>
          <w:b/>
          <w:szCs w:val="28"/>
        </w:rPr>
        <w:t xml:space="preserve"> training or waiting to be assessed?</w:t>
      </w:r>
      <w:bookmarkEnd w:id="6"/>
    </w:p>
    <w:p w:rsidR="004B0B53" w:rsidRDefault="004B0B53" w:rsidP="004B0B53">
      <w:pPr>
        <w:spacing w:line="276" w:lineRule="auto"/>
        <w:rPr>
          <w:b/>
          <w:szCs w:val="28"/>
        </w:rPr>
      </w:pPr>
    </w:p>
    <w:p w:rsidR="004B0B53" w:rsidRDefault="004B0B53" w:rsidP="004B0B53">
      <w:pPr>
        <w:pStyle w:val="ListParagraph"/>
        <w:numPr>
          <w:ilvl w:val="0"/>
          <w:numId w:val="24"/>
        </w:numPr>
        <w:spacing w:after="160" w:line="276" w:lineRule="auto"/>
        <w:rPr>
          <w:b/>
          <w:szCs w:val="28"/>
        </w:rPr>
      </w:pPr>
      <w:r w:rsidRPr="004B0B53">
        <w:rPr>
          <w:b/>
          <w:szCs w:val="28"/>
        </w:rPr>
        <w:t>Number of pupils currently on active caseload:</w:t>
      </w:r>
    </w:p>
    <w:p w:rsidR="004B0B53" w:rsidRPr="00304778" w:rsidRDefault="00A15F7C" w:rsidP="004B0B53">
      <w:pPr>
        <w:pStyle w:val="ListParagraph"/>
        <w:spacing w:after="160" w:line="276" w:lineRule="auto"/>
        <w:ind w:left="360"/>
        <w:rPr>
          <w:b/>
          <w:color w:val="0000FF"/>
          <w:szCs w:val="28"/>
        </w:rPr>
      </w:pPr>
      <w:r w:rsidRPr="00304778">
        <w:rPr>
          <w:b/>
          <w:color w:val="0000FF"/>
          <w:szCs w:val="28"/>
        </w:rPr>
        <w:t>24</w:t>
      </w:r>
    </w:p>
    <w:p w:rsidR="004B0B53" w:rsidRDefault="004B0B53" w:rsidP="004B0B53">
      <w:pPr>
        <w:pStyle w:val="ListParagraph"/>
        <w:spacing w:after="160" w:line="276" w:lineRule="auto"/>
        <w:ind w:left="360"/>
        <w:rPr>
          <w:b/>
          <w:szCs w:val="28"/>
        </w:rPr>
      </w:pPr>
    </w:p>
    <w:p w:rsidR="004B0B53" w:rsidRDefault="004B0B53" w:rsidP="004B0B53">
      <w:pPr>
        <w:pStyle w:val="ListParagraph"/>
        <w:spacing w:after="160" w:line="276" w:lineRule="auto"/>
        <w:ind w:left="360"/>
        <w:rPr>
          <w:b/>
          <w:szCs w:val="28"/>
        </w:rPr>
      </w:pPr>
    </w:p>
    <w:p w:rsidR="004B0B53" w:rsidRPr="004B0B53" w:rsidRDefault="004B0B53" w:rsidP="004B0B53">
      <w:pPr>
        <w:pStyle w:val="ListParagraph"/>
        <w:numPr>
          <w:ilvl w:val="0"/>
          <w:numId w:val="24"/>
        </w:numPr>
        <w:spacing w:after="160" w:line="276" w:lineRule="auto"/>
        <w:rPr>
          <w:b/>
          <w:szCs w:val="28"/>
        </w:rPr>
      </w:pPr>
      <w:r w:rsidRPr="004B0B53">
        <w:rPr>
          <w:b/>
          <w:szCs w:val="28"/>
        </w:rPr>
        <w:t>Number of pupils waiting assessment:</w:t>
      </w:r>
    </w:p>
    <w:p w:rsidR="004B0B53" w:rsidRPr="00304778" w:rsidRDefault="00A15F7C" w:rsidP="004B0B53">
      <w:pPr>
        <w:pStyle w:val="ListParagraph"/>
        <w:spacing w:line="276" w:lineRule="auto"/>
        <w:ind w:left="360"/>
        <w:rPr>
          <w:b/>
          <w:color w:val="0000FF"/>
          <w:szCs w:val="28"/>
        </w:rPr>
      </w:pPr>
      <w:r w:rsidRPr="00304778">
        <w:rPr>
          <w:b/>
          <w:color w:val="0000FF"/>
          <w:szCs w:val="28"/>
        </w:rPr>
        <w:t>-</w:t>
      </w:r>
    </w:p>
    <w:p w:rsidR="00EB67C8" w:rsidRDefault="00EB67C8" w:rsidP="004B0B53">
      <w:pPr>
        <w:spacing w:line="276" w:lineRule="auto"/>
        <w:rPr>
          <w:b/>
          <w:szCs w:val="28"/>
        </w:rPr>
      </w:pPr>
      <w:r>
        <w:rPr>
          <w:b/>
          <w:szCs w:val="28"/>
        </w:rPr>
        <w:br/>
      </w:r>
    </w:p>
    <w:p w:rsidR="00EB67C8" w:rsidRDefault="00EB67C8" w:rsidP="00EB67C8">
      <w:r>
        <w:br w:type="page"/>
      </w:r>
    </w:p>
    <w:p w:rsidR="00B14E8D" w:rsidRDefault="009A3878" w:rsidP="00080C00">
      <w:pPr>
        <w:pStyle w:val="Heading3"/>
        <w:spacing w:line="276" w:lineRule="auto"/>
      </w:pPr>
      <w:r>
        <w:lastRenderedPageBreak/>
        <w:t xml:space="preserve">Section 6: </w:t>
      </w:r>
      <w:r w:rsidR="00B14E8D">
        <w:t>Redress</w:t>
      </w:r>
    </w:p>
    <w:p w:rsidR="004B0B53" w:rsidRDefault="004B0B53" w:rsidP="00080C00">
      <w:pPr>
        <w:pStyle w:val="PlainText"/>
        <w:spacing w:line="276" w:lineRule="auto"/>
        <w:rPr>
          <w:b/>
        </w:rPr>
      </w:pPr>
    </w:p>
    <w:p w:rsidR="004B0B53" w:rsidRPr="00304778" w:rsidRDefault="00B14E8D" w:rsidP="00080C00">
      <w:pPr>
        <w:pStyle w:val="PlainText"/>
        <w:spacing w:line="276" w:lineRule="auto"/>
        <w:rPr>
          <w:b/>
        </w:rPr>
      </w:pPr>
      <w:r w:rsidRPr="00304778">
        <w:rPr>
          <w:b/>
        </w:rPr>
        <w:t>Q1</w:t>
      </w:r>
      <w:r w:rsidR="00845DF2" w:rsidRPr="00304778">
        <w:rPr>
          <w:b/>
        </w:rPr>
        <w:t>4</w:t>
      </w:r>
      <w:r w:rsidR="004B0B53" w:rsidRPr="00304778">
        <w:rPr>
          <w:b/>
        </w:rPr>
        <w:t>a.</w:t>
      </w:r>
      <w:r w:rsidRPr="00304778">
        <w:rPr>
          <w:b/>
        </w:rPr>
        <w:t xml:space="preserve"> How many complaints have been made to the local authority by parents of VI children over support provided for their child</w:t>
      </w:r>
      <w:r w:rsidR="004C1702" w:rsidRPr="00304778">
        <w:rPr>
          <w:b/>
        </w:rPr>
        <w:t xml:space="preserve"> between 1 April 2015 and 31 March 2018</w:t>
      </w:r>
      <w:r w:rsidRPr="00304778">
        <w:rPr>
          <w:b/>
        </w:rPr>
        <w:t>?</w:t>
      </w:r>
    </w:p>
    <w:p w:rsidR="0020258C" w:rsidRPr="00B14E8D" w:rsidRDefault="0020258C" w:rsidP="00080C00">
      <w:pPr>
        <w:pStyle w:val="PlainText"/>
        <w:spacing w:line="276" w:lineRule="auto"/>
        <w:rPr>
          <w:b/>
        </w:rPr>
      </w:pPr>
      <w:r w:rsidRPr="00304778">
        <w:rPr>
          <w:b/>
          <w:color w:val="0000FF"/>
        </w:rPr>
        <w:t>One</w:t>
      </w:r>
      <w:r>
        <w:rPr>
          <w:b/>
        </w:rPr>
        <w:t xml:space="preserve"> </w:t>
      </w:r>
    </w:p>
    <w:p w:rsidR="00304778" w:rsidRDefault="00304778" w:rsidP="00080C00">
      <w:pPr>
        <w:pStyle w:val="PlainText"/>
        <w:spacing w:line="276" w:lineRule="auto"/>
        <w:rPr>
          <w:b/>
        </w:rPr>
      </w:pPr>
    </w:p>
    <w:p w:rsidR="00B14E8D" w:rsidRPr="000A55EC" w:rsidRDefault="004B0B53" w:rsidP="00080C00">
      <w:pPr>
        <w:pStyle w:val="PlainText"/>
        <w:spacing w:line="276" w:lineRule="auto"/>
        <w:rPr>
          <w:b/>
        </w:rPr>
      </w:pPr>
      <w:r>
        <w:rPr>
          <w:b/>
        </w:rPr>
        <w:t>Q14b.</w:t>
      </w:r>
      <w:r w:rsidR="00B14E8D" w:rsidRPr="7823A0E4">
        <w:rPr>
          <w:b/>
        </w:rPr>
        <w:t xml:space="preserve"> How many of these have progressed to tribunal?</w:t>
      </w:r>
    </w:p>
    <w:p w:rsidR="00B14E8D" w:rsidRPr="00304778" w:rsidRDefault="0020258C" w:rsidP="00080C00">
      <w:pPr>
        <w:pStyle w:val="Heading3"/>
        <w:spacing w:line="276" w:lineRule="auto"/>
        <w:rPr>
          <w:color w:val="0000FF"/>
        </w:rPr>
      </w:pPr>
      <w:r w:rsidRPr="00304778">
        <w:rPr>
          <w:color w:val="0000FF"/>
        </w:rPr>
        <w:t xml:space="preserve">One </w:t>
      </w:r>
    </w:p>
    <w:p w:rsidR="009A3878" w:rsidRPr="009A3878" w:rsidRDefault="009A3878" w:rsidP="009A3878"/>
    <w:p w:rsidR="009A3878" w:rsidRDefault="009A3878" w:rsidP="00080C00">
      <w:pPr>
        <w:pStyle w:val="Heading3"/>
        <w:spacing w:line="276" w:lineRule="auto"/>
      </w:pPr>
      <w:r>
        <w:br w:type="page"/>
      </w:r>
    </w:p>
    <w:p w:rsidR="002B5E33" w:rsidRDefault="009A3878" w:rsidP="00080C00">
      <w:pPr>
        <w:pStyle w:val="Heading3"/>
        <w:spacing w:line="276" w:lineRule="auto"/>
      </w:pPr>
      <w:r>
        <w:lastRenderedPageBreak/>
        <w:t xml:space="preserve">Section 7: </w:t>
      </w:r>
      <w:r w:rsidR="002B5E33">
        <w:t>R</w:t>
      </w:r>
      <w:r w:rsidR="00663227">
        <w:t xml:space="preserve">egisters </w:t>
      </w:r>
    </w:p>
    <w:p w:rsidR="00A45772" w:rsidRPr="009A3878" w:rsidRDefault="002B5E33" w:rsidP="00080C00">
      <w:pPr>
        <w:pStyle w:val="Heading3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>Q</w:t>
      </w:r>
      <w:r w:rsidR="000E7CD4">
        <w:rPr>
          <w:sz w:val="28"/>
          <w:szCs w:val="28"/>
        </w:rPr>
        <w:t>1</w:t>
      </w:r>
      <w:r w:rsidR="00845DF2">
        <w:rPr>
          <w:sz w:val="28"/>
          <w:szCs w:val="28"/>
        </w:rPr>
        <w:t>5</w:t>
      </w:r>
      <w:r>
        <w:rPr>
          <w:sz w:val="28"/>
          <w:szCs w:val="28"/>
        </w:rPr>
        <w:t>. Who in the LA holds the vision impairment register for children and young people who are blind or partially sighted?</w:t>
      </w:r>
      <w:r w:rsidR="009A3878">
        <w:rPr>
          <w:sz w:val="28"/>
          <w:szCs w:val="28"/>
        </w:rPr>
        <w:t xml:space="preserve"> </w:t>
      </w:r>
      <w:r w:rsidR="009A3878">
        <w:rPr>
          <w:b w:val="0"/>
          <w:sz w:val="28"/>
          <w:szCs w:val="28"/>
        </w:rPr>
        <w:t xml:space="preserve">(Choose one only): </w:t>
      </w:r>
    </w:p>
    <w:p w:rsidR="009A3878" w:rsidRDefault="009A3878" w:rsidP="009A3878"/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595"/>
        <w:gridCol w:w="5921"/>
        <w:gridCol w:w="1780"/>
      </w:tblGrid>
      <w:tr w:rsidR="009A3878" w:rsidTr="009A3878">
        <w:tc>
          <w:tcPr>
            <w:tcW w:w="595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a)</w:t>
            </w:r>
          </w:p>
        </w:tc>
        <w:tc>
          <w:tcPr>
            <w:tcW w:w="5921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 w:rsidRPr="009A3878">
              <w:rPr>
                <w:b/>
                <w:szCs w:val="28"/>
              </w:rPr>
              <w:t>Social care sensory team</w:t>
            </w:r>
          </w:p>
        </w:tc>
        <w:tc>
          <w:tcPr>
            <w:tcW w:w="1780" w:type="dxa"/>
          </w:tcPr>
          <w:p w:rsidR="009A3878" w:rsidRP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</w:p>
        </w:tc>
      </w:tr>
      <w:tr w:rsidR="009A3878" w:rsidTr="009A3878">
        <w:tc>
          <w:tcPr>
            <w:tcW w:w="595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b)</w:t>
            </w:r>
          </w:p>
        </w:tc>
        <w:tc>
          <w:tcPr>
            <w:tcW w:w="5921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 w:rsidRPr="009A3878">
              <w:rPr>
                <w:b/>
                <w:szCs w:val="28"/>
              </w:rPr>
              <w:t>Social care children’s tea</w:t>
            </w:r>
            <w:r>
              <w:rPr>
                <w:b/>
                <w:szCs w:val="28"/>
              </w:rPr>
              <w:t>m</w:t>
            </w:r>
          </w:p>
        </w:tc>
        <w:tc>
          <w:tcPr>
            <w:tcW w:w="1780" w:type="dxa"/>
          </w:tcPr>
          <w:p w:rsidR="009A3878" w:rsidRP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</w:p>
        </w:tc>
      </w:tr>
      <w:tr w:rsidR="009A3878" w:rsidTr="009A3878">
        <w:tc>
          <w:tcPr>
            <w:tcW w:w="595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c)</w:t>
            </w:r>
          </w:p>
        </w:tc>
        <w:tc>
          <w:tcPr>
            <w:tcW w:w="5921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 w:rsidRPr="009A3878">
              <w:rPr>
                <w:b/>
                <w:szCs w:val="28"/>
              </w:rPr>
              <w:t>Local society for blind people/sight loss society</w:t>
            </w:r>
          </w:p>
        </w:tc>
        <w:tc>
          <w:tcPr>
            <w:tcW w:w="1780" w:type="dxa"/>
          </w:tcPr>
          <w:p w:rsidR="009A3878" w:rsidRPr="0020258C" w:rsidRDefault="0020258C" w:rsidP="00354647">
            <w:pPr>
              <w:spacing w:after="160" w:line="276" w:lineRule="auto"/>
              <w:rPr>
                <w:b/>
                <w:sz w:val="52"/>
                <w:szCs w:val="52"/>
              </w:rPr>
            </w:pPr>
            <w:r w:rsidRPr="00304778">
              <w:rPr>
                <w:b/>
                <w:color w:val="0000FF"/>
                <w:sz w:val="52"/>
                <w:szCs w:val="52"/>
              </w:rPr>
              <w:t>*</w:t>
            </w:r>
          </w:p>
        </w:tc>
      </w:tr>
      <w:tr w:rsidR="009A3878" w:rsidTr="009A3878">
        <w:tc>
          <w:tcPr>
            <w:tcW w:w="595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d)</w:t>
            </w:r>
          </w:p>
        </w:tc>
        <w:tc>
          <w:tcPr>
            <w:tcW w:w="5921" w:type="dxa"/>
          </w:tcPr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  <w:r w:rsidRPr="009A3878">
              <w:rPr>
                <w:b/>
                <w:szCs w:val="28"/>
              </w:rPr>
              <w:t>Other (please give details)</w:t>
            </w:r>
          </w:p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</w:p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</w:p>
          <w:p w:rsid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1780" w:type="dxa"/>
          </w:tcPr>
          <w:p w:rsidR="009A3878" w:rsidRPr="009A3878" w:rsidRDefault="009A3878" w:rsidP="00354647">
            <w:pPr>
              <w:spacing w:after="160" w:line="276" w:lineRule="auto"/>
              <w:rPr>
                <w:b/>
                <w:szCs w:val="28"/>
              </w:rPr>
            </w:pPr>
          </w:p>
        </w:tc>
      </w:tr>
    </w:tbl>
    <w:p w:rsidR="002F2725" w:rsidRDefault="002F2725" w:rsidP="00080C00">
      <w:pPr>
        <w:spacing w:line="276" w:lineRule="auto"/>
        <w:rPr>
          <w:rFonts w:ascii="Comic Sans MS" w:hAnsi="Comic Sans MS"/>
          <w:color w:val="8064A2" w:themeColor="accent4"/>
          <w:szCs w:val="28"/>
        </w:rPr>
      </w:pPr>
    </w:p>
    <w:p w:rsidR="000E7CD4" w:rsidRPr="000E7CD4" w:rsidRDefault="000E7CD4" w:rsidP="00080C00">
      <w:pPr>
        <w:spacing w:before="240" w:line="276" w:lineRule="auto"/>
        <w:rPr>
          <w:b/>
        </w:rPr>
      </w:pPr>
      <w:r>
        <w:rPr>
          <w:b/>
        </w:rPr>
        <w:t>END</w:t>
      </w:r>
    </w:p>
    <w:sectPr w:rsidR="000E7CD4" w:rsidRPr="000E7CD4" w:rsidSect="000A55EC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27" w:rsidRDefault="00CB7B27" w:rsidP="009A251E">
      <w:r>
        <w:separator/>
      </w:r>
    </w:p>
  </w:endnote>
  <w:endnote w:type="continuationSeparator" w:id="0">
    <w:p w:rsidR="00CB7B27" w:rsidRDefault="00CB7B27" w:rsidP="009A251E">
      <w:r>
        <w:continuationSeparator/>
      </w:r>
    </w:p>
  </w:endnote>
  <w:endnote w:type="continuationNotice" w:id="1">
    <w:p w:rsidR="00CB7B27" w:rsidRDefault="00CB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445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702" w:rsidRDefault="004C17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702" w:rsidRDefault="004C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27" w:rsidRDefault="00CB7B27" w:rsidP="009A251E">
      <w:r>
        <w:separator/>
      </w:r>
    </w:p>
  </w:footnote>
  <w:footnote w:type="continuationSeparator" w:id="0">
    <w:p w:rsidR="00CB7B27" w:rsidRDefault="00CB7B27" w:rsidP="009A251E">
      <w:r>
        <w:continuationSeparator/>
      </w:r>
    </w:p>
  </w:footnote>
  <w:footnote w:type="continuationNotice" w:id="1">
    <w:p w:rsidR="00CB7B27" w:rsidRDefault="00CB7B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34" w:rsidRPr="00080C00" w:rsidRDefault="00840F34">
    <w:pPr>
      <w:pStyle w:val="Header"/>
      <w:rPr>
        <w:sz w:val="22"/>
      </w:rPr>
    </w:pPr>
    <w:r w:rsidRPr="00080C00">
      <w:rPr>
        <w:sz w:val="22"/>
      </w:rPr>
      <w:t xml:space="preserve">Responses should be sent to </w:t>
    </w:r>
    <w:hyperlink r:id="rId1" w:history="1">
      <w:r w:rsidR="00582305" w:rsidRPr="00232702">
        <w:rPr>
          <w:rStyle w:val="Hyperlink"/>
          <w:sz w:val="22"/>
        </w:rPr>
        <w:t>Campaign.Mailbox@rnib.org.uk</w:t>
      </w:r>
    </w:hyperlink>
    <w:r w:rsidR="00582305">
      <w:rPr>
        <w:sz w:val="22"/>
      </w:rPr>
      <w:t xml:space="preserve"> </w:t>
    </w:r>
    <w:r w:rsidR="00080C00">
      <w:rPr>
        <w:sz w:val="22"/>
      </w:rPr>
      <w:t xml:space="preserve">with </w:t>
    </w:r>
    <w:r w:rsidR="00FD65B9">
      <w:rPr>
        <w:sz w:val="22"/>
      </w:rPr>
      <w:t xml:space="preserve">the </w:t>
    </w:r>
    <w:r w:rsidR="00080C00">
      <w:rPr>
        <w:sz w:val="22"/>
      </w:rPr>
      <w:t>L</w:t>
    </w:r>
    <w:r w:rsidR="00FD65B9">
      <w:rPr>
        <w:sz w:val="22"/>
      </w:rPr>
      <w:t xml:space="preserve">ocal </w:t>
    </w:r>
    <w:r w:rsidR="00080C00">
      <w:rPr>
        <w:sz w:val="22"/>
      </w:rPr>
      <w:t>A</w:t>
    </w:r>
    <w:r w:rsidR="00FD65B9">
      <w:rPr>
        <w:sz w:val="22"/>
      </w:rPr>
      <w:t>uthority</w:t>
    </w:r>
    <w:r w:rsidR="00080C00">
      <w:rPr>
        <w:sz w:val="22"/>
      </w:rPr>
      <w:t xml:space="preserve"> contact details. </w:t>
    </w:r>
  </w:p>
  <w:p w:rsidR="00840F34" w:rsidRDefault="00840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C3F33"/>
    <w:multiLevelType w:val="hybridMultilevel"/>
    <w:tmpl w:val="705A97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640792"/>
    <w:multiLevelType w:val="hybridMultilevel"/>
    <w:tmpl w:val="B978A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693208"/>
    <w:multiLevelType w:val="hybridMultilevel"/>
    <w:tmpl w:val="6152F68C"/>
    <w:lvl w:ilvl="0" w:tplc="F65832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CAA"/>
    <w:multiLevelType w:val="hybridMultilevel"/>
    <w:tmpl w:val="71C6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6B6"/>
    <w:multiLevelType w:val="hybridMultilevel"/>
    <w:tmpl w:val="491AE7E4"/>
    <w:lvl w:ilvl="0" w:tplc="88EEAA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7681"/>
    <w:multiLevelType w:val="hybridMultilevel"/>
    <w:tmpl w:val="8496DD4C"/>
    <w:lvl w:ilvl="0" w:tplc="F348A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1874"/>
    <w:multiLevelType w:val="hybridMultilevel"/>
    <w:tmpl w:val="CDCE08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024C"/>
    <w:multiLevelType w:val="hybridMultilevel"/>
    <w:tmpl w:val="43B4A8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0956"/>
    <w:multiLevelType w:val="hybridMultilevel"/>
    <w:tmpl w:val="B636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927D0"/>
    <w:multiLevelType w:val="hybridMultilevel"/>
    <w:tmpl w:val="18306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32533"/>
    <w:multiLevelType w:val="hybridMultilevel"/>
    <w:tmpl w:val="08EEFEA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5470C"/>
    <w:multiLevelType w:val="hybridMultilevel"/>
    <w:tmpl w:val="1462302C"/>
    <w:lvl w:ilvl="0" w:tplc="075A4E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6A0B"/>
    <w:multiLevelType w:val="hybridMultilevel"/>
    <w:tmpl w:val="6152F68C"/>
    <w:lvl w:ilvl="0" w:tplc="F65832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51472"/>
    <w:multiLevelType w:val="hybridMultilevel"/>
    <w:tmpl w:val="1234D1E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B12AD9"/>
    <w:multiLevelType w:val="hybridMultilevel"/>
    <w:tmpl w:val="F9ACE0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2B79"/>
    <w:multiLevelType w:val="hybridMultilevel"/>
    <w:tmpl w:val="688ADFDA"/>
    <w:lvl w:ilvl="0" w:tplc="3AB6B5F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B08D3"/>
    <w:multiLevelType w:val="hybridMultilevel"/>
    <w:tmpl w:val="A87040B2"/>
    <w:lvl w:ilvl="0" w:tplc="AED6F2F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576A9"/>
    <w:multiLevelType w:val="hybridMultilevel"/>
    <w:tmpl w:val="2A206F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1A3152"/>
    <w:multiLevelType w:val="hybridMultilevel"/>
    <w:tmpl w:val="7E8AD864"/>
    <w:lvl w:ilvl="0" w:tplc="2AC8C0EE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E556B1"/>
    <w:multiLevelType w:val="hybridMultilevel"/>
    <w:tmpl w:val="AB9E3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05900"/>
    <w:multiLevelType w:val="hybridMultilevel"/>
    <w:tmpl w:val="61F2F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E3A6C"/>
    <w:multiLevelType w:val="hybridMultilevel"/>
    <w:tmpl w:val="CDCE08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03D9A"/>
    <w:multiLevelType w:val="hybridMultilevel"/>
    <w:tmpl w:val="AB9E37B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9F0BC1"/>
    <w:multiLevelType w:val="hybridMultilevel"/>
    <w:tmpl w:val="18306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90EAE"/>
    <w:multiLevelType w:val="hybridMultilevel"/>
    <w:tmpl w:val="C2446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E0D"/>
    <w:multiLevelType w:val="hybridMultilevel"/>
    <w:tmpl w:val="56D6AD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3080"/>
    <w:multiLevelType w:val="hybridMultilevel"/>
    <w:tmpl w:val="388CDC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90EF2"/>
    <w:multiLevelType w:val="hybridMultilevel"/>
    <w:tmpl w:val="CA42F132"/>
    <w:lvl w:ilvl="0" w:tplc="AA1A58F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02523"/>
    <w:multiLevelType w:val="hybridMultilevel"/>
    <w:tmpl w:val="D444F0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7365C"/>
    <w:multiLevelType w:val="hybridMultilevel"/>
    <w:tmpl w:val="26C8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3"/>
  </w:num>
  <w:num w:numId="5">
    <w:abstractNumId w:val="7"/>
  </w:num>
  <w:num w:numId="6">
    <w:abstractNumId w:val="20"/>
  </w:num>
  <w:num w:numId="7">
    <w:abstractNumId w:val="18"/>
  </w:num>
  <w:num w:numId="8">
    <w:abstractNumId w:val="2"/>
  </w:num>
  <w:num w:numId="9">
    <w:abstractNumId w:val="17"/>
  </w:num>
  <w:num w:numId="10">
    <w:abstractNumId w:val="6"/>
  </w:num>
  <w:num w:numId="11">
    <w:abstractNumId w:val="31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12"/>
  </w:num>
  <w:num w:numId="18">
    <w:abstractNumId w:val="22"/>
  </w:num>
  <w:num w:numId="19">
    <w:abstractNumId w:val="16"/>
  </w:num>
  <w:num w:numId="20">
    <w:abstractNumId w:val="4"/>
  </w:num>
  <w:num w:numId="21">
    <w:abstractNumId w:val="14"/>
  </w:num>
  <w:num w:numId="22">
    <w:abstractNumId w:val="8"/>
  </w:num>
  <w:num w:numId="23">
    <w:abstractNumId w:val="3"/>
  </w:num>
  <w:num w:numId="24">
    <w:abstractNumId w:val="19"/>
  </w:num>
  <w:num w:numId="25">
    <w:abstractNumId w:val="15"/>
  </w:num>
  <w:num w:numId="26">
    <w:abstractNumId w:val="30"/>
  </w:num>
  <w:num w:numId="27">
    <w:abstractNumId w:val="11"/>
  </w:num>
  <w:num w:numId="28">
    <w:abstractNumId w:val="26"/>
  </w:num>
  <w:num w:numId="29">
    <w:abstractNumId w:val="9"/>
  </w:num>
  <w:num w:numId="30">
    <w:abstractNumId w:val="28"/>
  </w:num>
  <w:num w:numId="31">
    <w:abstractNumId w:val="21"/>
  </w:num>
  <w:num w:numId="32">
    <w:abstractNumId w:val="24"/>
  </w:num>
  <w:num w:numId="3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61"/>
    <w:rsid w:val="000064C7"/>
    <w:rsid w:val="00016B42"/>
    <w:rsid w:val="0002739E"/>
    <w:rsid w:val="00031FF1"/>
    <w:rsid w:val="000333D8"/>
    <w:rsid w:val="000507F6"/>
    <w:rsid w:val="000531F0"/>
    <w:rsid w:val="00080C00"/>
    <w:rsid w:val="00091E62"/>
    <w:rsid w:val="000A55EC"/>
    <w:rsid w:val="000A63E7"/>
    <w:rsid w:val="000D1EDD"/>
    <w:rsid w:val="000E7CD4"/>
    <w:rsid w:val="000F1987"/>
    <w:rsid w:val="00121A55"/>
    <w:rsid w:val="00136B45"/>
    <w:rsid w:val="001440A6"/>
    <w:rsid w:val="001643E5"/>
    <w:rsid w:val="0017582B"/>
    <w:rsid w:val="00180DFF"/>
    <w:rsid w:val="00185ADD"/>
    <w:rsid w:val="0019521B"/>
    <w:rsid w:val="001959FF"/>
    <w:rsid w:val="001969FB"/>
    <w:rsid w:val="001B7D4C"/>
    <w:rsid w:val="0020258C"/>
    <w:rsid w:val="00207BB0"/>
    <w:rsid w:val="0022161F"/>
    <w:rsid w:val="00236AA6"/>
    <w:rsid w:val="002406F3"/>
    <w:rsid w:val="002418D0"/>
    <w:rsid w:val="0025341D"/>
    <w:rsid w:val="0027043B"/>
    <w:rsid w:val="002844CC"/>
    <w:rsid w:val="002B5E33"/>
    <w:rsid w:val="002E3E50"/>
    <w:rsid w:val="002F2725"/>
    <w:rsid w:val="00302AAE"/>
    <w:rsid w:val="00304778"/>
    <w:rsid w:val="0033079F"/>
    <w:rsid w:val="00347638"/>
    <w:rsid w:val="00356440"/>
    <w:rsid w:val="00360358"/>
    <w:rsid w:val="00365CB4"/>
    <w:rsid w:val="003A2FBF"/>
    <w:rsid w:val="003C51C3"/>
    <w:rsid w:val="003D58FE"/>
    <w:rsid w:val="003E4A93"/>
    <w:rsid w:val="003F2752"/>
    <w:rsid w:val="00453323"/>
    <w:rsid w:val="004602A7"/>
    <w:rsid w:val="00473BCB"/>
    <w:rsid w:val="00474B02"/>
    <w:rsid w:val="00480EE1"/>
    <w:rsid w:val="004A3E72"/>
    <w:rsid w:val="004A6AF0"/>
    <w:rsid w:val="004B0B53"/>
    <w:rsid w:val="004C1702"/>
    <w:rsid w:val="004C669F"/>
    <w:rsid w:val="004C66E3"/>
    <w:rsid w:val="005073E9"/>
    <w:rsid w:val="00524FE4"/>
    <w:rsid w:val="00527F26"/>
    <w:rsid w:val="00527F58"/>
    <w:rsid w:val="005579F7"/>
    <w:rsid w:val="0057446A"/>
    <w:rsid w:val="00582305"/>
    <w:rsid w:val="00586FF6"/>
    <w:rsid w:val="005A4EE9"/>
    <w:rsid w:val="005B1F08"/>
    <w:rsid w:val="006140FF"/>
    <w:rsid w:val="00617685"/>
    <w:rsid w:val="00650DE4"/>
    <w:rsid w:val="0066051D"/>
    <w:rsid w:val="00663227"/>
    <w:rsid w:val="00681636"/>
    <w:rsid w:val="006C5EC9"/>
    <w:rsid w:val="006F3C71"/>
    <w:rsid w:val="007020BF"/>
    <w:rsid w:val="00703B32"/>
    <w:rsid w:val="00704F2D"/>
    <w:rsid w:val="00723F1F"/>
    <w:rsid w:val="00726EC3"/>
    <w:rsid w:val="00764DF0"/>
    <w:rsid w:val="007716B9"/>
    <w:rsid w:val="00787DD2"/>
    <w:rsid w:val="007A44EB"/>
    <w:rsid w:val="007A5EEE"/>
    <w:rsid w:val="007C1A04"/>
    <w:rsid w:val="007D2A5A"/>
    <w:rsid w:val="007E2106"/>
    <w:rsid w:val="00805CBB"/>
    <w:rsid w:val="00827BDA"/>
    <w:rsid w:val="00831969"/>
    <w:rsid w:val="00840F34"/>
    <w:rsid w:val="00845DF2"/>
    <w:rsid w:val="00853989"/>
    <w:rsid w:val="00864B5C"/>
    <w:rsid w:val="0087591C"/>
    <w:rsid w:val="00886413"/>
    <w:rsid w:val="008B0587"/>
    <w:rsid w:val="008C7D2C"/>
    <w:rsid w:val="008D11D9"/>
    <w:rsid w:val="009056D3"/>
    <w:rsid w:val="009070A1"/>
    <w:rsid w:val="00954873"/>
    <w:rsid w:val="00972561"/>
    <w:rsid w:val="009911E3"/>
    <w:rsid w:val="009914DF"/>
    <w:rsid w:val="009A251E"/>
    <w:rsid w:val="009A314D"/>
    <w:rsid w:val="009A3878"/>
    <w:rsid w:val="009C16F0"/>
    <w:rsid w:val="009C48B2"/>
    <w:rsid w:val="009D5F97"/>
    <w:rsid w:val="00A011E3"/>
    <w:rsid w:val="00A12E7C"/>
    <w:rsid w:val="00A14D25"/>
    <w:rsid w:val="00A15F7C"/>
    <w:rsid w:val="00A25975"/>
    <w:rsid w:val="00A427DF"/>
    <w:rsid w:val="00A45772"/>
    <w:rsid w:val="00A45B8F"/>
    <w:rsid w:val="00A82B50"/>
    <w:rsid w:val="00A936C2"/>
    <w:rsid w:val="00AA2E45"/>
    <w:rsid w:val="00AB4E81"/>
    <w:rsid w:val="00AE6971"/>
    <w:rsid w:val="00AF6E65"/>
    <w:rsid w:val="00B14E8D"/>
    <w:rsid w:val="00B15D38"/>
    <w:rsid w:val="00B222D7"/>
    <w:rsid w:val="00B374DD"/>
    <w:rsid w:val="00B4177E"/>
    <w:rsid w:val="00B52F9A"/>
    <w:rsid w:val="00B85155"/>
    <w:rsid w:val="00BB1B98"/>
    <w:rsid w:val="00BB55E0"/>
    <w:rsid w:val="00BC495F"/>
    <w:rsid w:val="00BD48A9"/>
    <w:rsid w:val="00BE313C"/>
    <w:rsid w:val="00C17B37"/>
    <w:rsid w:val="00C32D5F"/>
    <w:rsid w:val="00C5753C"/>
    <w:rsid w:val="00C60B14"/>
    <w:rsid w:val="00C6203D"/>
    <w:rsid w:val="00CB4C02"/>
    <w:rsid w:val="00CB7B27"/>
    <w:rsid w:val="00CB7F5E"/>
    <w:rsid w:val="00CD1A79"/>
    <w:rsid w:val="00D007E3"/>
    <w:rsid w:val="00D159DF"/>
    <w:rsid w:val="00D23633"/>
    <w:rsid w:val="00D33C59"/>
    <w:rsid w:val="00D50429"/>
    <w:rsid w:val="00D55338"/>
    <w:rsid w:val="00D81058"/>
    <w:rsid w:val="00D850B8"/>
    <w:rsid w:val="00D85E45"/>
    <w:rsid w:val="00DA59A3"/>
    <w:rsid w:val="00DB4BAD"/>
    <w:rsid w:val="00DC3684"/>
    <w:rsid w:val="00DC5972"/>
    <w:rsid w:val="00DD2F01"/>
    <w:rsid w:val="00E11F4A"/>
    <w:rsid w:val="00E235B4"/>
    <w:rsid w:val="00E82E59"/>
    <w:rsid w:val="00EA3812"/>
    <w:rsid w:val="00EB316A"/>
    <w:rsid w:val="00EB67C8"/>
    <w:rsid w:val="00EF13DF"/>
    <w:rsid w:val="00EF447D"/>
    <w:rsid w:val="00F17CFC"/>
    <w:rsid w:val="00F26A93"/>
    <w:rsid w:val="00F331C0"/>
    <w:rsid w:val="00F47761"/>
    <w:rsid w:val="00F52847"/>
    <w:rsid w:val="00F52DCA"/>
    <w:rsid w:val="00F634A8"/>
    <w:rsid w:val="00F97C75"/>
    <w:rsid w:val="00FA1C9C"/>
    <w:rsid w:val="00FA2AC9"/>
    <w:rsid w:val="00FD65B9"/>
    <w:rsid w:val="7823A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61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rsid w:val="00F47761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rsid w:val="00F47761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F47761"/>
    <w:rPr>
      <w:rFonts w:ascii="Arial" w:hAnsi="Arial"/>
      <w:b/>
      <w:sz w:val="32"/>
    </w:rPr>
  </w:style>
  <w:style w:type="character" w:styleId="Hyperlink">
    <w:name w:val="Hyperlink"/>
    <w:unhideWhenUsed/>
    <w:rsid w:val="00F477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A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2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A5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D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A5A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BB1B98"/>
    <w:pPr>
      <w:ind w:left="720"/>
      <w:contextualSpacing/>
    </w:pPr>
  </w:style>
  <w:style w:type="table" w:styleId="TableGrid">
    <w:name w:val="Table Grid"/>
    <w:basedOn w:val="TableNormal"/>
    <w:rsid w:val="0072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427DF"/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7DF"/>
    <w:rPr>
      <w:rFonts w:ascii="Arial" w:hAnsi="Arial"/>
      <w:sz w:val="28"/>
      <w:szCs w:val="21"/>
    </w:rPr>
  </w:style>
  <w:style w:type="paragraph" w:styleId="Header">
    <w:name w:val="header"/>
    <w:basedOn w:val="Normal"/>
    <w:link w:val="HeaderChar"/>
    <w:rsid w:val="009A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51E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uiPriority w:val="99"/>
    <w:rsid w:val="009A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1E"/>
    <w:rPr>
      <w:rFonts w:ascii="Arial" w:hAnsi="Arial" w:cs="Arial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F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61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rsid w:val="00F47761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rsid w:val="00F47761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F47761"/>
    <w:rPr>
      <w:rFonts w:ascii="Arial" w:hAnsi="Arial"/>
      <w:b/>
      <w:sz w:val="32"/>
    </w:rPr>
  </w:style>
  <w:style w:type="character" w:styleId="Hyperlink">
    <w:name w:val="Hyperlink"/>
    <w:unhideWhenUsed/>
    <w:rsid w:val="00F477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A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2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A5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D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A5A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BB1B98"/>
    <w:pPr>
      <w:ind w:left="720"/>
      <w:contextualSpacing/>
    </w:pPr>
  </w:style>
  <w:style w:type="table" w:styleId="TableGrid">
    <w:name w:val="Table Grid"/>
    <w:basedOn w:val="TableNormal"/>
    <w:rsid w:val="0072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427DF"/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7DF"/>
    <w:rPr>
      <w:rFonts w:ascii="Arial" w:hAnsi="Arial"/>
      <w:sz w:val="28"/>
      <w:szCs w:val="21"/>
    </w:rPr>
  </w:style>
  <w:style w:type="paragraph" w:styleId="Header">
    <w:name w:val="header"/>
    <w:basedOn w:val="Normal"/>
    <w:link w:val="HeaderChar"/>
    <w:rsid w:val="009A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51E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uiPriority w:val="99"/>
    <w:rsid w:val="009A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1E"/>
    <w:rPr>
      <w:rFonts w:ascii="Arial" w:hAnsi="Arial" w:cs="Arial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aign.Mailbox@rni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0" ma:contentTypeDescription="Create a new document." ma:contentTypeScope="" ma:versionID="e14f50cccbb91869c166736b096ce50e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bccd84ffb74cd981515fda0775ebb4a6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FBFC8-3C43-4136-A46F-4CAB3B1AC3C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4a06fce1-e79f-455a-a885-b87b424c17e8"/>
    <ds:schemaRef ds:uri="http://schemas.microsoft.com/office/2006/documentManagement/types"/>
    <ds:schemaRef ds:uri="http://schemas.microsoft.com/office/infopath/2007/PartnerControls"/>
    <ds:schemaRef ds:uri="3dff21ff-f64b-43b3-b7b8-11a0e7847d2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6A8B5F-E57F-4CCF-9FE2-3E4CC07CF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3C349-435F-4A7C-A4A0-DD1C91B3C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tchattaway</dc:creator>
  <cp:lastModifiedBy>Pravina Chandarana</cp:lastModifiedBy>
  <cp:revision>2</cp:revision>
  <dcterms:created xsi:type="dcterms:W3CDTF">2018-09-05T13:47:00Z</dcterms:created>
  <dcterms:modified xsi:type="dcterms:W3CDTF">2018-09-05T13:47:00Z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</Properties>
</file>