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63013" w14:textId="77777777" w:rsidR="00913F66" w:rsidRDefault="00E62E53" w:rsidP="00E62E53">
      <w:pPr>
        <w:pStyle w:val="Heading1"/>
        <w:ind w:left="0"/>
      </w:pPr>
      <w:r>
        <w:t>Freedom of Information Act 2000</w:t>
      </w:r>
    </w:p>
    <w:p w14:paraId="195F2D62" w14:textId="77777777" w:rsidR="00913F66" w:rsidRDefault="00913F66">
      <w:pPr>
        <w:pStyle w:val="BodyText"/>
        <w:rPr>
          <w:b/>
        </w:rPr>
      </w:pPr>
    </w:p>
    <w:p w14:paraId="735CD254" w14:textId="77777777" w:rsidR="00913F66" w:rsidRDefault="00E62E53">
      <w:pPr>
        <w:pStyle w:val="BodyText"/>
        <w:ind w:left="120" w:right="1218"/>
      </w:pPr>
      <w:r>
        <w:t>Your request for information has now been cons</w:t>
      </w:r>
      <w:r>
        <w:t>idered. The Council holds the information requested.</w:t>
      </w:r>
    </w:p>
    <w:p w14:paraId="4AFDD687" w14:textId="77777777" w:rsidR="00913F66" w:rsidRDefault="00913F66">
      <w:pPr>
        <w:pStyle w:val="BodyText"/>
      </w:pPr>
    </w:p>
    <w:p w14:paraId="071BD62F" w14:textId="77777777" w:rsidR="00913F66" w:rsidRDefault="00E62E53">
      <w:pPr>
        <w:pStyle w:val="Heading1"/>
      </w:pPr>
      <w:r>
        <w:t>You asked for:</w:t>
      </w:r>
    </w:p>
    <w:p w14:paraId="51F47415" w14:textId="77777777" w:rsidR="00913F66" w:rsidRDefault="00913F66">
      <w:pPr>
        <w:pStyle w:val="BodyText"/>
        <w:rPr>
          <w:b/>
        </w:rPr>
      </w:pPr>
    </w:p>
    <w:p w14:paraId="2A162D83" w14:textId="77777777" w:rsidR="00913F66" w:rsidRDefault="00E62E53">
      <w:pPr>
        <w:ind w:left="120" w:right="1289"/>
        <w:rPr>
          <w:b/>
          <w:sz w:val="24"/>
        </w:rPr>
      </w:pPr>
      <w:r>
        <w:rPr>
          <w:b/>
          <w:sz w:val="24"/>
        </w:rPr>
        <w:t>What we would look to obtain are the figures, say from the beginning of March, when the virus started to have an impact on the country.</w:t>
      </w:r>
    </w:p>
    <w:p w14:paraId="2FDCB2F0" w14:textId="77777777" w:rsidR="00913F66" w:rsidRDefault="00913F66">
      <w:pPr>
        <w:pStyle w:val="BodyText"/>
        <w:rPr>
          <w:b/>
        </w:rPr>
      </w:pPr>
    </w:p>
    <w:p w14:paraId="40C96B71" w14:textId="77777777" w:rsidR="00913F66" w:rsidRDefault="00E62E53">
      <w:pPr>
        <w:pStyle w:val="BodyText"/>
        <w:ind w:left="120"/>
      </w:pPr>
      <w:r>
        <w:rPr>
          <w:color w:val="0000FF"/>
        </w:rPr>
        <w:t>Note: Information is not published at postcode level. The smallest geographical unit released is middle super output area (Census geography).</w:t>
      </w:r>
    </w:p>
    <w:p w14:paraId="0A2BA81E" w14:textId="77777777" w:rsidR="00913F66" w:rsidRDefault="00913F66">
      <w:pPr>
        <w:pStyle w:val="BodyText"/>
      </w:pPr>
    </w:p>
    <w:p w14:paraId="47DD471D" w14:textId="77777777" w:rsidR="00913F66" w:rsidRDefault="00E62E53">
      <w:pPr>
        <w:pStyle w:val="Heading1"/>
        <w:numPr>
          <w:ilvl w:val="0"/>
          <w:numId w:val="1"/>
        </w:numPr>
        <w:tabs>
          <w:tab w:val="left" w:pos="388"/>
        </w:tabs>
        <w:ind w:right="581" w:firstLine="0"/>
      </w:pPr>
      <w:r>
        <w:t xml:space="preserve">What are the infection and death figures </w:t>
      </w:r>
      <w:proofErr w:type="spellStart"/>
      <w:r>
        <w:t>s</w:t>
      </w:r>
      <w:proofErr w:type="spellEnd"/>
      <w:r>
        <w:t xml:space="preserve"> a direct result of </w:t>
      </w:r>
      <w:proofErr w:type="spellStart"/>
      <w:r>
        <w:t>Covid</w:t>
      </w:r>
      <w:proofErr w:type="spellEnd"/>
      <w:r>
        <w:t xml:space="preserve"> 19 (where </w:t>
      </w:r>
      <w:proofErr w:type="spellStart"/>
      <w:r>
        <w:t>Covid</w:t>
      </w:r>
      <w:proofErr w:type="spellEnd"/>
      <w:r>
        <w:t xml:space="preserve"> 19 is mentioned on a Death Ce</w:t>
      </w:r>
      <w:r>
        <w:t xml:space="preserve">rtificate) within a </w:t>
      </w:r>
      <w:proofErr w:type="gramStart"/>
      <w:r>
        <w:t>one mile</w:t>
      </w:r>
      <w:proofErr w:type="gramEnd"/>
      <w:r>
        <w:t xml:space="preserve"> radius of the specified location LE3</w:t>
      </w:r>
      <w:r>
        <w:rPr>
          <w:spacing w:val="-2"/>
        </w:rPr>
        <w:t xml:space="preserve"> </w:t>
      </w:r>
      <w:r>
        <w:t>0GA.?</w:t>
      </w:r>
    </w:p>
    <w:p w14:paraId="0EFDF091" w14:textId="77777777" w:rsidR="00913F66" w:rsidRDefault="00913F66">
      <w:pPr>
        <w:pStyle w:val="BodyText"/>
        <w:spacing w:before="10"/>
        <w:rPr>
          <w:b/>
          <w:sz w:val="23"/>
        </w:rPr>
      </w:pPr>
    </w:p>
    <w:p w14:paraId="3F0293A9" w14:textId="77777777" w:rsidR="00913F66" w:rsidRDefault="00E62E53">
      <w:pPr>
        <w:pStyle w:val="BodyText"/>
        <w:spacing w:before="1"/>
        <w:ind w:left="120" w:right="765"/>
      </w:pPr>
      <w:r>
        <w:rPr>
          <w:color w:val="0000FF"/>
        </w:rPr>
        <w:t>The Council are not able to share data at a postcode point, or radius of one postcode point. Information is withheld under the provisions of the exemption to disclosure (a lawful reason under the Act to withhold information) contained at Section 40 (2)-Per</w:t>
      </w:r>
      <w:r>
        <w:rPr>
          <w:color w:val="0000FF"/>
        </w:rPr>
        <w:t>sonal Information as it is the personal data of individuals, processed for the purposes of creation of the report and its disclosure to the wider world would constitute a breach of Data Protection Principles, namely the First &amp; Second Principles-Lawful, Fa</w:t>
      </w:r>
      <w:r>
        <w:rPr>
          <w:color w:val="0000FF"/>
        </w:rPr>
        <w:t>ir &amp; Transparent processing and Processing for a Specified, Explicit &amp; Legitimate purpose respectively.</w:t>
      </w:r>
    </w:p>
    <w:p w14:paraId="60E7A1F2" w14:textId="77777777" w:rsidR="00913F66" w:rsidRDefault="00913F66">
      <w:pPr>
        <w:pStyle w:val="BodyText"/>
      </w:pPr>
    </w:p>
    <w:p w14:paraId="313C9BCE" w14:textId="77777777" w:rsidR="00913F66" w:rsidRDefault="00E62E53">
      <w:pPr>
        <w:pStyle w:val="BodyText"/>
        <w:ind w:left="120" w:right="685"/>
      </w:pPr>
      <w:r>
        <w:rPr>
          <w:color w:val="0000FF"/>
        </w:rPr>
        <w:t>The following published links shows the number of COVID-19 positive tests/deaths by Middle Super Output Area (MSOA):</w:t>
      </w:r>
    </w:p>
    <w:p w14:paraId="7D31EDF9" w14:textId="77777777" w:rsidR="00913F66" w:rsidRDefault="00913F66">
      <w:pPr>
        <w:pStyle w:val="BodyText"/>
      </w:pPr>
    </w:p>
    <w:p w14:paraId="7F8355E0" w14:textId="77777777" w:rsidR="00913F66" w:rsidRDefault="00E62E53">
      <w:pPr>
        <w:pStyle w:val="BodyText"/>
        <w:ind w:left="120" w:right="1552"/>
      </w:pPr>
      <w:r>
        <w:rPr>
          <w:color w:val="0000FF"/>
        </w:rPr>
        <w:t xml:space="preserve">COVID-19 Cases from PHE: </w:t>
      </w:r>
      <w:r>
        <w:rPr>
          <w:color w:val="0000FF"/>
          <w:u w:val="single" w:color="0000FF"/>
        </w:rPr>
        <w:t>https://</w:t>
      </w:r>
      <w:r>
        <w:rPr>
          <w:color w:val="0000FF"/>
          <w:u w:val="single" w:color="0000FF"/>
        </w:rPr>
        <w:t>coronavirus-staging.data.gov.uk/cases</w:t>
      </w:r>
      <w:r>
        <w:rPr>
          <w:color w:val="0000FF"/>
        </w:rPr>
        <w:t xml:space="preserve"> COVID-19 Mortality from ONS:</w:t>
      </w:r>
    </w:p>
    <w:p w14:paraId="6C826C48" w14:textId="77777777" w:rsidR="00913F66" w:rsidRDefault="00E62E53">
      <w:pPr>
        <w:pStyle w:val="BodyText"/>
        <w:ind w:left="120" w:right="632"/>
      </w:pPr>
      <w:hyperlink r:id="rId7">
        <w:r>
          <w:rPr>
            <w:color w:val="0000FF"/>
            <w:u w:val="single" w:color="0000FF"/>
          </w:rPr>
          <w:t>https://www.ons.gov.uk/peoplep</w:t>
        </w:r>
      </w:hyperlink>
      <w:r>
        <w:rPr>
          <w:color w:val="0000FF"/>
          <w:u w:val="single" w:color="0000FF"/>
        </w:rPr>
        <w:t>opulatio</w:t>
      </w:r>
      <w:hyperlink r:id="rId8">
        <w:r>
          <w:rPr>
            <w:color w:val="0000FF"/>
            <w:u w:val="single" w:color="0000FF"/>
          </w:rPr>
          <w:t>nandcommunity/healthandsocialcare/cause</w:t>
        </w:r>
      </w:hyperlink>
      <w:r>
        <w:rPr>
          <w:color w:val="0000FF"/>
        </w:rPr>
        <w:t xml:space="preserve"> </w:t>
      </w:r>
      <w:r>
        <w:rPr>
          <w:color w:val="0000FF"/>
          <w:u w:val="single" w:color="0000FF"/>
        </w:rPr>
        <w:t>sofdeath/articles/deathsinvolvingcovid19interactivemap/2020-06-12</w:t>
      </w:r>
    </w:p>
    <w:p w14:paraId="6280F460" w14:textId="77777777" w:rsidR="00913F66" w:rsidRDefault="00913F66">
      <w:pPr>
        <w:pStyle w:val="BodyText"/>
        <w:rPr>
          <w:sz w:val="16"/>
        </w:rPr>
      </w:pPr>
    </w:p>
    <w:p w14:paraId="082BE836" w14:textId="77777777" w:rsidR="00913F66" w:rsidRDefault="00E62E53">
      <w:pPr>
        <w:pStyle w:val="BodyText"/>
        <w:spacing w:before="92"/>
        <w:ind w:left="120" w:right="538"/>
      </w:pPr>
      <w:r>
        <w:rPr>
          <w:color w:val="0000FF"/>
        </w:rPr>
        <w:t>The Council therefore also applies the exemption for disclosure (lawful reasons under the Act to withhold in</w:t>
      </w:r>
      <w:r>
        <w:rPr>
          <w:color w:val="0000FF"/>
        </w:rPr>
        <w:t>formation) contained at Section 21 of the Act-Information Accessible to Applicants by Other Means.</w:t>
      </w:r>
    </w:p>
    <w:p w14:paraId="17781139" w14:textId="77777777" w:rsidR="00913F66" w:rsidRDefault="00913F66">
      <w:pPr>
        <w:sectPr w:rsidR="00913F66">
          <w:footerReference w:type="default" r:id="rId9"/>
          <w:type w:val="continuous"/>
          <w:pgSz w:w="11910" w:h="16840"/>
          <w:pgMar w:top="1080" w:right="880" w:bottom="1340" w:left="1440" w:header="720" w:footer="1141" w:gutter="0"/>
          <w:cols w:space="720"/>
        </w:sectPr>
      </w:pPr>
    </w:p>
    <w:p w14:paraId="7439749F" w14:textId="77777777" w:rsidR="00913F66" w:rsidRDefault="00E62E53">
      <w:pPr>
        <w:pStyle w:val="Heading1"/>
        <w:numPr>
          <w:ilvl w:val="0"/>
          <w:numId w:val="1"/>
        </w:numPr>
        <w:tabs>
          <w:tab w:val="left" w:pos="387"/>
        </w:tabs>
        <w:spacing w:before="79"/>
        <w:ind w:right="1218" w:firstLine="0"/>
      </w:pPr>
      <w:r>
        <w:lastRenderedPageBreak/>
        <w:t xml:space="preserve">What are the </w:t>
      </w:r>
      <w:proofErr w:type="spellStart"/>
      <w:r>
        <w:t>Covid</w:t>
      </w:r>
      <w:proofErr w:type="spellEnd"/>
      <w:r>
        <w:t xml:space="preserve"> 19 figures as requested above, for Leicester Royal Infirmary - the hospital being less than a mile</w:t>
      </w:r>
      <w:r>
        <w:rPr>
          <w:spacing w:val="-4"/>
        </w:rPr>
        <w:t xml:space="preserve"> </w:t>
      </w:r>
      <w:r>
        <w:t>away.?</w:t>
      </w:r>
    </w:p>
    <w:p w14:paraId="5B3BEB73" w14:textId="77777777" w:rsidR="00913F66" w:rsidRDefault="00913F66">
      <w:pPr>
        <w:pStyle w:val="BodyText"/>
        <w:spacing w:before="11"/>
        <w:rPr>
          <w:b/>
          <w:sz w:val="23"/>
        </w:rPr>
      </w:pPr>
    </w:p>
    <w:p w14:paraId="24C48600" w14:textId="77777777" w:rsidR="00913F66" w:rsidRDefault="00E62E53">
      <w:pPr>
        <w:pStyle w:val="BodyText"/>
        <w:ind w:left="119" w:right="658"/>
        <w:jc w:val="both"/>
      </w:pPr>
      <w:r>
        <w:rPr>
          <w:color w:val="0000FF"/>
        </w:rPr>
        <w:t xml:space="preserve">COVID-19 deaths data is published by NHS England and includes a breakdown for each NHS Trust. </w:t>
      </w:r>
      <w:hyperlink r:id="rId10">
        <w:r>
          <w:rPr>
            <w:color w:val="0000FF"/>
            <w:u w:val="single" w:color="0000FF"/>
          </w:rPr>
          <w:t>https://www.england.nhs.uk/statistics/statistical-work-areas/covid-</w:t>
        </w:r>
      </w:hyperlink>
      <w:r>
        <w:rPr>
          <w:color w:val="0000FF"/>
        </w:rPr>
        <w:t xml:space="preserve"> </w:t>
      </w:r>
      <w:r>
        <w:rPr>
          <w:color w:val="0000FF"/>
          <w:u w:val="single" w:color="0000FF"/>
        </w:rPr>
        <w:t>19-daily-deaths/</w:t>
      </w:r>
    </w:p>
    <w:p w14:paraId="22558512" w14:textId="77777777" w:rsidR="00913F66" w:rsidRDefault="00913F66">
      <w:pPr>
        <w:pStyle w:val="BodyText"/>
        <w:rPr>
          <w:sz w:val="16"/>
        </w:rPr>
      </w:pPr>
    </w:p>
    <w:p w14:paraId="45DEB990" w14:textId="77777777" w:rsidR="00913F66" w:rsidRDefault="00E62E53">
      <w:pPr>
        <w:pStyle w:val="BodyText"/>
        <w:spacing w:before="92"/>
        <w:ind w:left="120" w:right="885"/>
      </w:pPr>
      <w:r>
        <w:rPr>
          <w:color w:val="0000FF"/>
        </w:rPr>
        <w:t>The Council therefore applies the exemption for disclosure (lawful reasons under the Act to withhold information) contai</w:t>
      </w:r>
      <w:r>
        <w:rPr>
          <w:color w:val="0000FF"/>
        </w:rPr>
        <w:t>ned at Section 21 of the Act-Information Accessible to Applicants by Other Means.</w:t>
      </w:r>
    </w:p>
    <w:p w14:paraId="0C81A1BB" w14:textId="77777777" w:rsidR="00913F66" w:rsidRDefault="00913F66">
      <w:pPr>
        <w:pStyle w:val="BodyText"/>
      </w:pPr>
    </w:p>
    <w:p w14:paraId="6426434C" w14:textId="77777777" w:rsidR="00913F66" w:rsidRDefault="00E62E53">
      <w:pPr>
        <w:pStyle w:val="Heading1"/>
        <w:numPr>
          <w:ilvl w:val="0"/>
          <w:numId w:val="1"/>
        </w:numPr>
        <w:tabs>
          <w:tab w:val="left" w:pos="387"/>
        </w:tabs>
        <w:ind w:right="1219" w:firstLine="0"/>
      </w:pPr>
      <w:r>
        <w:t xml:space="preserve">What are the </w:t>
      </w:r>
      <w:proofErr w:type="spellStart"/>
      <w:r>
        <w:t>Covid</w:t>
      </w:r>
      <w:proofErr w:type="spellEnd"/>
      <w:r>
        <w:t xml:space="preserve"> 19 figures as requested above, for the De Montfort University, again less than a mile away from the</w:t>
      </w:r>
      <w:r>
        <w:rPr>
          <w:spacing w:val="-8"/>
        </w:rPr>
        <w:t xml:space="preserve"> </w:t>
      </w:r>
      <w:r>
        <w:t>location.</w:t>
      </w:r>
    </w:p>
    <w:p w14:paraId="2AF09593" w14:textId="77777777" w:rsidR="00913F66" w:rsidRDefault="00913F66">
      <w:pPr>
        <w:pStyle w:val="BodyText"/>
        <w:rPr>
          <w:b/>
        </w:rPr>
      </w:pPr>
    </w:p>
    <w:p w14:paraId="6AA6EF82" w14:textId="77777777" w:rsidR="00913F66" w:rsidRDefault="00E62E53">
      <w:pPr>
        <w:pStyle w:val="BodyText"/>
        <w:ind w:left="120" w:right="898"/>
      </w:pPr>
      <w:r>
        <w:rPr>
          <w:color w:val="0000FF"/>
        </w:rPr>
        <w:t>The Council does not hold information regarding the University and student population and is informing you of this as required under Section 1 (1) of the Act.</w:t>
      </w:r>
    </w:p>
    <w:p w14:paraId="213F3687" w14:textId="77777777" w:rsidR="00913F66" w:rsidRDefault="00913F66">
      <w:pPr>
        <w:pStyle w:val="BodyText"/>
        <w:spacing w:before="11"/>
        <w:rPr>
          <w:sz w:val="23"/>
        </w:rPr>
      </w:pPr>
    </w:p>
    <w:p w14:paraId="111BACE4" w14:textId="77777777" w:rsidR="00913F66" w:rsidRDefault="00E62E53">
      <w:pPr>
        <w:pStyle w:val="Heading1"/>
        <w:numPr>
          <w:ilvl w:val="0"/>
          <w:numId w:val="1"/>
        </w:numPr>
        <w:tabs>
          <w:tab w:val="left" w:pos="387"/>
        </w:tabs>
        <w:ind w:right="872" w:firstLine="0"/>
        <w:rPr>
          <w:rFonts w:ascii="Times New Roman"/>
          <w:b w:val="0"/>
          <w:sz w:val="20"/>
        </w:rPr>
      </w:pPr>
      <w:r>
        <w:t xml:space="preserve">What are the </w:t>
      </w:r>
      <w:proofErr w:type="spellStart"/>
      <w:r>
        <w:t>Covid</w:t>
      </w:r>
      <w:proofErr w:type="spellEnd"/>
      <w:r>
        <w:t xml:space="preserve"> 19 figures s requested above, for any Care Homes, or similar facilities withi</w:t>
      </w:r>
      <w:r>
        <w:t xml:space="preserve">n the </w:t>
      </w:r>
      <w:proofErr w:type="gramStart"/>
      <w:r>
        <w:t>one mile</w:t>
      </w:r>
      <w:proofErr w:type="gramEnd"/>
      <w:r>
        <w:t xml:space="preserve"> radius of the</w:t>
      </w:r>
      <w:r>
        <w:rPr>
          <w:spacing w:val="-4"/>
        </w:rPr>
        <w:t xml:space="preserve"> </w:t>
      </w:r>
      <w:r>
        <w:t>location</w:t>
      </w:r>
      <w:r>
        <w:rPr>
          <w:rFonts w:ascii="Times New Roman"/>
          <w:b w:val="0"/>
          <w:color w:val="0033CC"/>
          <w:sz w:val="20"/>
        </w:rPr>
        <w:t>.</w:t>
      </w:r>
    </w:p>
    <w:p w14:paraId="6DC4641E" w14:textId="77777777" w:rsidR="00913F66" w:rsidRDefault="00913F66">
      <w:pPr>
        <w:pStyle w:val="BodyText"/>
        <w:rPr>
          <w:rFonts w:ascii="Times New Roman"/>
        </w:rPr>
      </w:pPr>
    </w:p>
    <w:p w14:paraId="2241C311" w14:textId="77777777" w:rsidR="00913F66" w:rsidRDefault="00E62E53">
      <w:pPr>
        <w:pStyle w:val="BodyText"/>
        <w:ind w:left="120" w:right="578"/>
      </w:pPr>
      <w:r>
        <w:rPr>
          <w:color w:val="0000FF"/>
        </w:rPr>
        <w:t>Individual care home figures have not been published but provisional counts of deaths in care homes caused by the coronavirus (COVID-19) by local authority has been published by the Office for National Statistics and</w:t>
      </w:r>
      <w:r>
        <w:rPr>
          <w:color w:val="0000FF"/>
        </w:rPr>
        <w:t xml:space="preserve"> Care Quality Commission: </w:t>
      </w:r>
      <w:hyperlink r:id="rId11">
        <w:r>
          <w:rPr>
            <w:color w:val="0000FF"/>
            <w:u w:val="single" w:color="0000FF"/>
          </w:rPr>
          <w:t>https://www.ons.gov.uk/people</w:t>
        </w:r>
      </w:hyperlink>
      <w:r>
        <w:rPr>
          <w:color w:val="0000FF"/>
          <w:u w:val="single" w:color="0000FF"/>
        </w:rPr>
        <w:t>populat</w:t>
      </w:r>
      <w:hyperlink r:id="rId12">
        <w:r>
          <w:rPr>
            <w:color w:val="0000FF"/>
            <w:u w:val="single" w:color="0000FF"/>
          </w:rPr>
          <w:t>io</w:t>
        </w:r>
        <w:r>
          <w:rPr>
            <w:color w:val="0000FF"/>
            <w:u w:val="single" w:color="0000FF"/>
          </w:rPr>
          <w:t>nandcommunity/birthsdeathsandmarriages/</w:t>
        </w:r>
      </w:hyperlink>
      <w:r>
        <w:rPr>
          <w:color w:val="0000FF"/>
        </w:rPr>
        <w:t xml:space="preserve"> </w:t>
      </w:r>
      <w:r>
        <w:rPr>
          <w:color w:val="0000FF"/>
          <w:u w:val="single" w:color="0000FF"/>
        </w:rPr>
        <w:t>deaths/datasets/numberofdeathsincarehomesnotifiedtothecarequalitycommissionen</w:t>
      </w:r>
      <w:r>
        <w:rPr>
          <w:color w:val="0000FF"/>
        </w:rPr>
        <w:t xml:space="preserve"> </w:t>
      </w:r>
      <w:r>
        <w:rPr>
          <w:color w:val="0000FF"/>
          <w:u w:val="single" w:color="0000FF"/>
        </w:rPr>
        <w:t>gland</w:t>
      </w:r>
    </w:p>
    <w:p w14:paraId="4FE539DE" w14:textId="77777777" w:rsidR="00913F66" w:rsidRDefault="00913F66">
      <w:pPr>
        <w:pStyle w:val="BodyText"/>
        <w:rPr>
          <w:sz w:val="16"/>
        </w:rPr>
      </w:pPr>
    </w:p>
    <w:p w14:paraId="27E9D98F" w14:textId="77777777" w:rsidR="00913F66" w:rsidRDefault="00E62E53">
      <w:pPr>
        <w:pStyle w:val="BodyText"/>
        <w:spacing w:before="92"/>
        <w:ind w:left="120" w:right="885"/>
      </w:pPr>
      <w:r>
        <w:rPr>
          <w:color w:val="0000FF"/>
        </w:rPr>
        <w:t>The Council therefore applies the exemption for disclosure (lawful reasons under the Act to withhold information) contained at Sect</w:t>
      </w:r>
      <w:r>
        <w:rPr>
          <w:color w:val="0000FF"/>
        </w:rPr>
        <w:t>ion 21 of the Act-Information Accessible to Applicants by Other Means.</w:t>
      </w:r>
    </w:p>
    <w:p w14:paraId="514C099B" w14:textId="77777777" w:rsidR="00913F66" w:rsidRDefault="00913F66">
      <w:pPr>
        <w:pStyle w:val="BodyText"/>
      </w:pPr>
    </w:p>
    <w:p w14:paraId="6D196429" w14:textId="77777777" w:rsidR="00913F66" w:rsidRDefault="00E62E53">
      <w:pPr>
        <w:pStyle w:val="BodyText"/>
        <w:ind w:left="120" w:right="1249"/>
      </w:pPr>
      <w:r>
        <w:rPr>
          <w:color w:val="0000FF"/>
        </w:rPr>
        <w:t xml:space="preserve">Further information can be found on our website here: </w:t>
      </w:r>
      <w:hyperlink r:id="rId13">
        <w:r>
          <w:rPr>
            <w:color w:val="0000FF"/>
            <w:u w:val="single" w:color="0000FF"/>
          </w:rPr>
          <w:t>https://www.leicester.gov.uk/your-c</w:t>
        </w:r>
        <w:r>
          <w:rPr>
            <w:color w:val="0000FF"/>
            <w:u w:val="single" w:color="0000FF"/>
          </w:rPr>
          <w:t>ouncil/city-mayor-peter-soulsby/news-and-</w:t>
        </w:r>
      </w:hyperlink>
      <w:r>
        <w:rPr>
          <w:color w:val="0000FF"/>
        </w:rPr>
        <w:t xml:space="preserve"> </w:t>
      </w:r>
      <w:r>
        <w:rPr>
          <w:color w:val="0000FF"/>
          <w:u w:val="single" w:color="0000FF"/>
        </w:rPr>
        <w:t>events/</w:t>
      </w:r>
    </w:p>
    <w:p w14:paraId="02246578" w14:textId="77777777" w:rsidR="00913F66" w:rsidRDefault="00913F66">
      <w:pPr>
        <w:pStyle w:val="BodyText"/>
        <w:rPr>
          <w:sz w:val="16"/>
        </w:rPr>
      </w:pPr>
    </w:p>
    <w:p w14:paraId="495567B6" w14:textId="77777777" w:rsidR="00913F66" w:rsidRDefault="00E62E53">
      <w:pPr>
        <w:pStyle w:val="BodyText"/>
        <w:spacing w:before="92"/>
        <w:ind w:left="120"/>
      </w:pPr>
      <w:r>
        <w:t xml:space="preserve">You may re-use the information under an </w:t>
      </w:r>
      <w:r>
        <w:rPr>
          <w:color w:val="0000FF"/>
          <w:u w:val="single" w:color="0000FF"/>
        </w:rPr>
        <w:t xml:space="preserve">Open Government </w:t>
      </w:r>
      <w:proofErr w:type="spellStart"/>
      <w:r>
        <w:rPr>
          <w:color w:val="0000FF"/>
          <w:u w:val="single" w:color="0000FF"/>
        </w:rPr>
        <w:t>Licence</w:t>
      </w:r>
      <w:proofErr w:type="spellEnd"/>
      <w:r>
        <w:t>.</w:t>
      </w:r>
    </w:p>
    <w:p w14:paraId="6C789705" w14:textId="77777777" w:rsidR="00913F66" w:rsidRDefault="00913F66">
      <w:pPr>
        <w:pStyle w:val="BodyText"/>
        <w:rPr>
          <w:sz w:val="16"/>
        </w:rPr>
      </w:pPr>
    </w:p>
    <w:p w14:paraId="69468CDB" w14:textId="77777777" w:rsidR="00913F66" w:rsidRDefault="00E62E53">
      <w:pPr>
        <w:pStyle w:val="BodyText"/>
        <w:spacing w:before="92"/>
        <w:ind w:left="120"/>
      </w:pPr>
      <w:r>
        <w:t xml:space="preserve">If you are dissatisfied with the handling of your </w:t>
      </w:r>
      <w:proofErr w:type="gramStart"/>
      <w:r>
        <w:t>request</w:t>
      </w:r>
      <w:proofErr w:type="gramEnd"/>
      <w:r>
        <w:t xml:space="preserve"> please write to:</w:t>
      </w:r>
    </w:p>
    <w:p w14:paraId="52969914" w14:textId="77777777" w:rsidR="00913F66" w:rsidRDefault="00913F66">
      <w:pPr>
        <w:pStyle w:val="BodyText"/>
      </w:pPr>
    </w:p>
    <w:p w14:paraId="767B8734" w14:textId="77777777" w:rsidR="00913F66" w:rsidRDefault="00E62E53">
      <w:pPr>
        <w:pStyle w:val="BodyText"/>
        <w:ind w:left="120"/>
      </w:pPr>
      <w:r>
        <w:t>Internal Review</w:t>
      </w:r>
    </w:p>
    <w:p w14:paraId="7BFEC827" w14:textId="77777777" w:rsidR="00913F66" w:rsidRDefault="00E62E53">
      <w:pPr>
        <w:pStyle w:val="BodyText"/>
        <w:ind w:left="120" w:right="5435"/>
      </w:pPr>
      <w:r>
        <w:t>Information Governance &amp; Risk Team Leicester City Council</w:t>
      </w:r>
    </w:p>
    <w:p w14:paraId="78518084" w14:textId="77777777" w:rsidR="00913F66" w:rsidRDefault="00E62E53">
      <w:pPr>
        <w:pStyle w:val="BodyText"/>
        <w:spacing w:before="5" w:line="235" w:lineRule="auto"/>
        <w:ind w:left="120" w:right="7559"/>
      </w:pPr>
      <w:proofErr w:type="gramStart"/>
      <w:r>
        <w:t>Legal  Services</w:t>
      </w:r>
      <w:proofErr w:type="gramEnd"/>
      <w:r>
        <w:t xml:space="preserve"> 4</w:t>
      </w:r>
      <w:proofErr w:type="spellStart"/>
      <w:r>
        <w:rPr>
          <w:position w:val="8"/>
          <w:sz w:val="16"/>
        </w:rPr>
        <w:t>th</w:t>
      </w:r>
      <w:proofErr w:type="spellEnd"/>
      <w:r>
        <w:rPr>
          <w:position w:val="8"/>
          <w:sz w:val="16"/>
        </w:rPr>
        <w:t xml:space="preserve"> </w:t>
      </w:r>
      <w:r>
        <w:t>Floor, City</w:t>
      </w:r>
      <w:r>
        <w:rPr>
          <w:spacing w:val="-14"/>
        </w:rPr>
        <w:t xml:space="preserve"> </w:t>
      </w:r>
      <w:r>
        <w:t>Hall</w:t>
      </w:r>
    </w:p>
    <w:p w14:paraId="69BC4DFF" w14:textId="77777777" w:rsidR="00913F66" w:rsidRDefault="00E62E53">
      <w:pPr>
        <w:pStyle w:val="BodyText"/>
        <w:spacing w:before="1"/>
        <w:ind w:left="120" w:right="7448"/>
      </w:pPr>
      <w:r>
        <w:t>115 Charles Street Leicester LE1 1FZ</w:t>
      </w:r>
    </w:p>
    <w:p w14:paraId="78092E30" w14:textId="77777777" w:rsidR="00913F66" w:rsidRDefault="00E62E53">
      <w:pPr>
        <w:pStyle w:val="BodyText"/>
        <w:ind w:left="120"/>
      </w:pPr>
      <w:r>
        <w:t>e-mail:</w:t>
      </w:r>
      <w:r>
        <w:rPr>
          <w:color w:val="0000FF"/>
        </w:rPr>
        <w:t xml:space="preserve"> </w:t>
      </w:r>
      <w:hyperlink r:id="rId14">
        <w:r>
          <w:rPr>
            <w:color w:val="0000FF"/>
            <w:u w:val="single" w:color="0000FF"/>
          </w:rPr>
          <w:t>info.requests@leicester.gov.uk</w:t>
        </w:r>
      </w:hyperlink>
    </w:p>
    <w:p w14:paraId="133DDFA0" w14:textId="77777777" w:rsidR="00913F66" w:rsidRDefault="00913F66">
      <w:pPr>
        <w:pStyle w:val="BodyText"/>
        <w:rPr>
          <w:sz w:val="16"/>
        </w:rPr>
      </w:pPr>
    </w:p>
    <w:p w14:paraId="3EF2833D" w14:textId="4307783D" w:rsidR="00913F66" w:rsidRDefault="00913F66">
      <w:pPr>
        <w:pStyle w:val="BodyText"/>
        <w:ind w:left="120" w:right="672"/>
      </w:pPr>
      <w:bookmarkStart w:id="0" w:name="_GoBack"/>
      <w:bookmarkEnd w:id="0"/>
    </w:p>
    <w:sectPr w:rsidR="00913F66">
      <w:pgSz w:w="11910" w:h="16840"/>
      <w:pgMar w:top="1600" w:right="880" w:bottom="1340" w:left="1440" w:header="0" w:footer="11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62519" w14:textId="77777777" w:rsidR="00000000" w:rsidRDefault="00E62E53">
      <w:r>
        <w:separator/>
      </w:r>
    </w:p>
  </w:endnote>
  <w:endnote w:type="continuationSeparator" w:id="0">
    <w:p w14:paraId="5BFA5209" w14:textId="77777777" w:rsidR="00000000" w:rsidRDefault="00E6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FA68" w14:textId="2148CE22" w:rsidR="00913F66" w:rsidRDefault="00913F6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0CFE4" w14:textId="77777777" w:rsidR="00000000" w:rsidRDefault="00E62E53">
      <w:r>
        <w:separator/>
      </w:r>
    </w:p>
  </w:footnote>
  <w:footnote w:type="continuationSeparator" w:id="0">
    <w:p w14:paraId="6E1685AD" w14:textId="77777777" w:rsidR="00000000" w:rsidRDefault="00E62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326D1"/>
    <w:multiLevelType w:val="hybridMultilevel"/>
    <w:tmpl w:val="8FCC0BFA"/>
    <w:lvl w:ilvl="0" w:tplc="E1E22C10">
      <w:start w:val="1"/>
      <w:numFmt w:val="decimal"/>
      <w:lvlText w:val="%1."/>
      <w:lvlJc w:val="left"/>
      <w:pPr>
        <w:ind w:left="120" w:hanging="268"/>
        <w:jc w:val="left"/>
      </w:pPr>
      <w:rPr>
        <w:rFonts w:ascii="Arial" w:eastAsia="Arial" w:hAnsi="Arial" w:cs="Arial" w:hint="default"/>
        <w:b/>
        <w:bCs/>
        <w:spacing w:val="-2"/>
        <w:w w:val="100"/>
        <w:sz w:val="24"/>
        <w:szCs w:val="24"/>
      </w:rPr>
    </w:lvl>
    <w:lvl w:ilvl="1" w:tplc="B43C0CE8">
      <w:numFmt w:val="bullet"/>
      <w:lvlText w:val="•"/>
      <w:lvlJc w:val="left"/>
      <w:pPr>
        <w:ind w:left="1066" w:hanging="268"/>
      </w:pPr>
      <w:rPr>
        <w:rFonts w:hint="default"/>
      </w:rPr>
    </w:lvl>
    <w:lvl w:ilvl="2" w:tplc="69623716">
      <w:numFmt w:val="bullet"/>
      <w:lvlText w:val="•"/>
      <w:lvlJc w:val="left"/>
      <w:pPr>
        <w:ind w:left="2012" w:hanging="268"/>
      </w:pPr>
      <w:rPr>
        <w:rFonts w:hint="default"/>
      </w:rPr>
    </w:lvl>
    <w:lvl w:ilvl="3" w:tplc="B6266B8C">
      <w:numFmt w:val="bullet"/>
      <w:lvlText w:val="•"/>
      <w:lvlJc w:val="left"/>
      <w:pPr>
        <w:ind w:left="2959" w:hanging="268"/>
      </w:pPr>
      <w:rPr>
        <w:rFonts w:hint="default"/>
      </w:rPr>
    </w:lvl>
    <w:lvl w:ilvl="4" w:tplc="53AA24C8">
      <w:numFmt w:val="bullet"/>
      <w:lvlText w:val="•"/>
      <w:lvlJc w:val="left"/>
      <w:pPr>
        <w:ind w:left="3905" w:hanging="268"/>
      </w:pPr>
      <w:rPr>
        <w:rFonts w:hint="default"/>
      </w:rPr>
    </w:lvl>
    <w:lvl w:ilvl="5" w:tplc="736EDDFC">
      <w:numFmt w:val="bullet"/>
      <w:lvlText w:val="•"/>
      <w:lvlJc w:val="left"/>
      <w:pPr>
        <w:ind w:left="4852" w:hanging="268"/>
      </w:pPr>
      <w:rPr>
        <w:rFonts w:hint="default"/>
      </w:rPr>
    </w:lvl>
    <w:lvl w:ilvl="6" w:tplc="AD68127E">
      <w:numFmt w:val="bullet"/>
      <w:lvlText w:val="•"/>
      <w:lvlJc w:val="left"/>
      <w:pPr>
        <w:ind w:left="5798" w:hanging="268"/>
      </w:pPr>
      <w:rPr>
        <w:rFonts w:hint="default"/>
      </w:rPr>
    </w:lvl>
    <w:lvl w:ilvl="7" w:tplc="AF06F0B2">
      <w:numFmt w:val="bullet"/>
      <w:lvlText w:val="•"/>
      <w:lvlJc w:val="left"/>
      <w:pPr>
        <w:ind w:left="6745" w:hanging="268"/>
      </w:pPr>
      <w:rPr>
        <w:rFonts w:hint="default"/>
      </w:rPr>
    </w:lvl>
    <w:lvl w:ilvl="8" w:tplc="6C3A63BC">
      <w:numFmt w:val="bullet"/>
      <w:lvlText w:val="•"/>
      <w:lvlJc w:val="left"/>
      <w:pPr>
        <w:ind w:left="7691" w:hanging="2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13F66"/>
    <w:rsid w:val="00913F66"/>
    <w:rsid w:val="00E6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B7F45"/>
  <w15:docId w15:val="{CBECA862-5378-4A25-B5C3-6C1A3BB6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58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2E53"/>
    <w:pPr>
      <w:tabs>
        <w:tab w:val="center" w:pos="4513"/>
        <w:tab w:val="right" w:pos="9026"/>
      </w:tabs>
    </w:pPr>
  </w:style>
  <w:style w:type="character" w:customStyle="1" w:styleId="HeaderChar">
    <w:name w:val="Header Char"/>
    <w:basedOn w:val="DefaultParagraphFont"/>
    <w:link w:val="Header"/>
    <w:uiPriority w:val="99"/>
    <w:rsid w:val="00E62E53"/>
    <w:rPr>
      <w:rFonts w:ascii="Arial" w:eastAsia="Arial" w:hAnsi="Arial" w:cs="Arial"/>
    </w:rPr>
  </w:style>
  <w:style w:type="paragraph" w:styleId="Footer">
    <w:name w:val="footer"/>
    <w:basedOn w:val="Normal"/>
    <w:link w:val="FooterChar"/>
    <w:uiPriority w:val="99"/>
    <w:unhideWhenUsed/>
    <w:rsid w:val="00E62E53"/>
    <w:pPr>
      <w:tabs>
        <w:tab w:val="center" w:pos="4513"/>
        <w:tab w:val="right" w:pos="9026"/>
      </w:tabs>
    </w:pPr>
  </w:style>
  <w:style w:type="character" w:customStyle="1" w:styleId="FooterChar">
    <w:name w:val="Footer Char"/>
    <w:basedOn w:val="DefaultParagraphFont"/>
    <w:link w:val="Footer"/>
    <w:uiPriority w:val="99"/>
    <w:rsid w:val="00E62E5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ns.gov.uk/peoplepopulationandcommunity/healthandsocialcare/cause" TargetMode="External"/><Relationship Id="rId13" Type="http://schemas.openxmlformats.org/officeDocument/2006/relationships/hyperlink" Target="http://www.leicester.gov.uk/your-council/city-mayor-peter-soulsby/news-and-" TargetMode="External"/><Relationship Id="rId3" Type="http://schemas.openxmlformats.org/officeDocument/2006/relationships/settings" Target="settings.xml"/><Relationship Id="rId7" Type="http://schemas.openxmlformats.org/officeDocument/2006/relationships/hyperlink" Target="http://www.ons.gov.uk/peoplepopulationandcommunity/healthandsocialcare/cause" TargetMode="External"/><Relationship Id="rId12" Type="http://schemas.openxmlformats.org/officeDocument/2006/relationships/hyperlink" Target="http://www.ons.gov.uk/peoplepopulationandcommunity/birthsdeathsandmarriag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s.gov.uk/peoplepopulationandcommunity/birthsdeathsandmarriag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ngland.nhs.uk/statistics/statistical-work-areas/covi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requests@leic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07 27 Tomkins 21152 - draft response</dc:title>
  <dc:creator>harri003</dc:creator>
  <cp:lastModifiedBy>Baljeet Kaur</cp:lastModifiedBy>
  <cp:revision>2</cp:revision>
  <dcterms:created xsi:type="dcterms:W3CDTF">2020-08-05T14:49:00Z</dcterms:created>
  <dcterms:modified xsi:type="dcterms:W3CDTF">2020-08-05T14:51:00Z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PScript5.dll Version 5.2.2</vt:lpwstr>
  </property>
  <property fmtid="{D5CDD505-2E9C-101B-9397-08002B2CF9AE}" pid="4" name="LastSaved">
    <vt:filetime>2020-08-05T00:00:00Z</vt:filetime>
  </property>
</Properties>
</file>