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6B3D" w14:textId="77777777" w:rsidR="0059053F" w:rsidRDefault="00AA09F7" w:rsidP="00AA09F7">
      <w:pPr>
        <w:pStyle w:val="Heading1"/>
        <w:ind w:left="0" w:right="1729"/>
      </w:pPr>
      <w:r>
        <w:t>FREEDOM OF INFORMATION ACT 2000/ENVIRONMENTAL INFORMATION REGULATIONS 2004</w:t>
      </w:r>
    </w:p>
    <w:p w14:paraId="7869DAF9" w14:textId="77777777" w:rsidR="0059053F" w:rsidRDefault="0059053F">
      <w:pPr>
        <w:pStyle w:val="BodyText"/>
        <w:rPr>
          <w:b/>
        </w:rPr>
      </w:pPr>
    </w:p>
    <w:p w14:paraId="10027E2B" w14:textId="77777777" w:rsidR="0059053F" w:rsidRDefault="00AA09F7">
      <w:pPr>
        <w:pStyle w:val="BodyText"/>
        <w:ind w:left="240" w:right="725"/>
      </w:pPr>
      <w:r>
        <w:t>Your request for information has now been considere</w:t>
      </w:r>
      <w:r>
        <w:t>d and the Council’s response to your questions is shown below.</w:t>
      </w:r>
    </w:p>
    <w:p w14:paraId="4AAEE6E7" w14:textId="77777777" w:rsidR="0059053F" w:rsidRDefault="0059053F">
      <w:pPr>
        <w:pStyle w:val="BodyText"/>
        <w:spacing w:before="10"/>
        <w:rPr>
          <w:sz w:val="23"/>
        </w:rPr>
      </w:pPr>
    </w:p>
    <w:p w14:paraId="32DCF6FF" w14:textId="77777777" w:rsidR="0059053F" w:rsidRDefault="00AA09F7">
      <w:pPr>
        <w:pStyle w:val="Heading1"/>
        <w:spacing w:before="1"/>
      </w:pPr>
      <w:r>
        <w:t>You asked:</w:t>
      </w:r>
    </w:p>
    <w:p w14:paraId="61FC6EA0" w14:textId="77777777" w:rsidR="0059053F" w:rsidRDefault="0059053F">
      <w:pPr>
        <w:pStyle w:val="BodyText"/>
        <w:spacing w:before="11"/>
        <w:rPr>
          <w:b/>
          <w:sz w:val="23"/>
        </w:rPr>
      </w:pPr>
    </w:p>
    <w:p w14:paraId="2C2CCFBC" w14:textId="77777777" w:rsidR="0059053F" w:rsidRDefault="00AA09F7">
      <w:pPr>
        <w:pStyle w:val="ListParagraph"/>
        <w:numPr>
          <w:ilvl w:val="0"/>
          <w:numId w:val="1"/>
        </w:numPr>
        <w:tabs>
          <w:tab w:val="left" w:pos="454"/>
        </w:tabs>
        <w:ind w:right="340" w:firstLine="0"/>
        <w:rPr>
          <w:b/>
          <w:sz w:val="24"/>
        </w:rPr>
      </w:pPr>
      <w:r>
        <w:rPr>
          <w:b/>
          <w:sz w:val="24"/>
        </w:rPr>
        <w:t>The total number of LCC staff as of 1st March 2020 (full time and part time).</w:t>
      </w:r>
    </w:p>
    <w:p w14:paraId="4E2A3072" w14:textId="77777777" w:rsidR="0059053F" w:rsidRDefault="0059053F">
      <w:pPr>
        <w:pStyle w:val="BodyText"/>
        <w:rPr>
          <w:b/>
        </w:rPr>
      </w:pPr>
    </w:p>
    <w:p w14:paraId="43915463" w14:textId="77777777" w:rsidR="0059053F" w:rsidRDefault="00AA09F7">
      <w:pPr>
        <w:pStyle w:val="BodyText"/>
        <w:ind w:left="240"/>
      </w:pPr>
      <w:r>
        <w:rPr>
          <w:color w:val="0000FF"/>
        </w:rPr>
        <w:t>5782 (excluding school and casual employees)</w:t>
      </w:r>
    </w:p>
    <w:p w14:paraId="395F450A" w14:textId="77777777" w:rsidR="0059053F" w:rsidRDefault="0059053F">
      <w:pPr>
        <w:pStyle w:val="BodyText"/>
      </w:pPr>
    </w:p>
    <w:p w14:paraId="16E859C4" w14:textId="77777777" w:rsidR="0059053F" w:rsidRDefault="00AA09F7">
      <w:pPr>
        <w:pStyle w:val="Heading1"/>
        <w:numPr>
          <w:ilvl w:val="0"/>
          <w:numId w:val="1"/>
        </w:numPr>
        <w:tabs>
          <w:tab w:val="left" w:pos="520"/>
        </w:tabs>
        <w:ind w:right="622" w:firstLine="0"/>
      </w:pPr>
      <w:r>
        <w:t>How many of those total number of LCC staff were unable to work from home during</w:t>
      </w:r>
      <w:r>
        <w:rPr>
          <w:spacing w:val="-2"/>
        </w:rPr>
        <w:t xml:space="preserve"> </w:t>
      </w:r>
      <w:r>
        <w:t>lockdown.</w:t>
      </w:r>
    </w:p>
    <w:p w14:paraId="6AC87277" w14:textId="77777777" w:rsidR="0059053F" w:rsidRDefault="0059053F">
      <w:pPr>
        <w:pStyle w:val="BodyText"/>
        <w:rPr>
          <w:b/>
        </w:rPr>
      </w:pPr>
    </w:p>
    <w:p w14:paraId="26DC3D43" w14:textId="77777777" w:rsidR="0059053F" w:rsidRDefault="00AA09F7">
      <w:pPr>
        <w:pStyle w:val="BodyText"/>
        <w:ind w:left="240" w:right="631"/>
      </w:pPr>
      <w:r>
        <w:rPr>
          <w:color w:val="0000FF"/>
        </w:rPr>
        <w:t>The below table represents the total number of staff effected between the 23/03/2020 to the 27/07/2020.</w:t>
      </w:r>
    </w:p>
    <w:p w14:paraId="6A26FAE5" w14:textId="77777777" w:rsidR="0059053F" w:rsidRDefault="0059053F">
      <w:pPr>
        <w:pStyle w:val="BodyText"/>
        <w:spacing w:before="10"/>
        <w:rPr>
          <w:sz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843"/>
        <w:gridCol w:w="1701"/>
        <w:gridCol w:w="1700"/>
        <w:gridCol w:w="1418"/>
      </w:tblGrid>
      <w:tr w:rsidR="0059053F" w14:paraId="3215D02A" w14:textId="77777777">
        <w:trPr>
          <w:trHeight w:val="1343"/>
        </w:trPr>
        <w:tc>
          <w:tcPr>
            <w:tcW w:w="1694" w:type="dxa"/>
            <w:shd w:val="clear" w:color="auto" w:fill="00B0F0"/>
          </w:tcPr>
          <w:p w14:paraId="74740EEF" w14:textId="77777777" w:rsidR="0059053F" w:rsidRDefault="0059053F">
            <w:pPr>
              <w:pStyle w:val="TableParagraph"/>
              <w:spacing w:line="240" w:lineRule="auto"/>
              <w:rPr>
                <w:rFonts w:ascii="Arial"/>
              </w:rPr>
            </w:pPr>
          </w:p>
          <w:p w14:paraId="236DEEAC" w14:textId="77777777" w:rsidR="0059053F" w:rsidRDefault="00AA09F7">
            <w:pPr>
              <w:pStyle w:val="TableParagraph"/>
              <w:spacing w:before="150" w:line="240" w:lineRule="auto"/>
              <w:ind w:left="107"/>
              <w:rPr>
                <w:b/>
              </w:rPr>
            </w:pPr>
            <w:r>
              <w:rPr>
                <w:b/>
              </w:rPr>
              <w:t xml:space="preserve">Absence </w:t>
            </w:r>
            <w:r>
              <w:rPr>
                <w:b/>
                <w:w w:val="95"/>
              </w:rPr>
              <w:t>Groupings</w:t>
            </w:r>
          </w:p>
        </w:tc>
        <w:tc>
          <w:tcPr>
            <w:tcW w:w="1843" w:type="dxa"/>
            <w:shd w:val="clear" w:color="auto" w:fill="00B0F0"/>
          </w:tcPr>
          <w:p w14:paraId="4B69FC19" w14:textId="77777777" w:rsidR="0059053F" w:rsidRDefault="00AA09F7">
            <w:pPr>
              <w:pStyle w:val="TableParagraph"/>
              <w:spacing w:before="135" w:line="240" w:lineRule="auto"/>
              <w:ind w:left="108" w:right="150"/>
              <w:rPr>
                <w:b/>
              </w:rPr>
            </w:pPr>
            <w:r>
              <w:rPr>
                <w:b/>
              </w:rPr>
              <w:t>No of employees unable to work during th</w:t>
            </w:r>
            <w:r>
              <w:rPr>
                <w:b/>
              </w:rPr>
              <w:t>e lockdown period</w:t>
            </w:r>
          </w:p>
        </w:tc>
        <w:tc>
          <w:tcPr>
            <w:tcW w:w="1701" w:type="dxa"/>
            <w:shd w:val="clear" w:color="auto" w:fill="00B0F0"/>
          </w:tcPr>
          <w:p w14:paraId="3BF92D17" w14:textId="77777777" w:rsidR="0059053F" w:rsidRDefault="00AA09F7">
            <w:pPr>
              <w:pStyle w:val="TableParagraph"/>
              <w:spacing w:before="1" w:line="240" w:lineRule="auto"/>
              <w:ind w:left="108" w:right="165"/>
              <w:rPr>
                <w:b/>
              </w:rPr>
            </w:pPr>
            <w:r>
              <w:rPr>
                <w:b/>
              </w:rPr>
              <w:t>% of workforce unable to work during the lockdown</w:t>
            </w:r>
          </w:p>
          <w:p w14:paraId="6143954F" w14:textId="77777777" w:rsidR="0059053F" w:rsidRDefault="00AA09F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700" w:type="dxa"/>
            <w:shd w:val="clear" w:color="auto" w:fill="00B0F0"/>
          </w:tcPr>
          <w:p w14:paraId="78C3DC40" w14:textId="77777777" w:rsidR="0059053F" w:rsidRDefault="00AA09F7">
            <w:pPr>
              <w:pStyle w:val="TableParagraph"/>
              <w:spacing w:before="135" w:line="240" w:lineRule="auto"/>
              <w:ind w:left="108" w:right="103"/>
              <w:rPr>
                <w:b/>
              </w:rPr>
            </w:pPr>
            <w:r>
              <w:rPr>
                <w:b/>
              </w:rPr>
              <w:t>No of Employees Unable to Work Currently</w:t>
            </w:r>
          </w:p>
        </w:tc>
        <w:tc>
          <w:tcPr>
            <w:tcW w:w="1418" w:type="dxa"/>
            <w:shd w:val="clear" w:color="auto" w:fill="00B0F0"/>
          </w:tcPr>
          <w:p w14:paraId="0CE57A51" w14:textId="77777777" w:rsidR="0059053F" w:rsidRDefault="00AA09F7">
            <w:pPr>
              <w:pStyle w:val="TableParagraph"/>
              <w:spacing w:before="1" w:line="240" w:lineRule="auto"/>
              <w:ind w:left="109" w:right="334"/>
              <w:rPr>
                <w:b/>
              </w:rPr>
            </w:pPr>
            <w:r>
              <w:rPr>
                <w:b/>
              </w:rPr>
              <w:t>% of workforce currently unable to</w:t>
            </w:r>
          </w:p>
          <w:p w14:paraId="5A921AAA" w14:textId="77777777" w:rsidR="0059053F" w:rsidRDefault="00AA09F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work</w:t>
            </w:r>
          </w:p>
        </w:tc>
      </w:tr>
      <w:tr w:rsidR="0059053F" w14:paraId="1F6A79F8" w14:textId="77777777">
        <w:trPr>
          <w:trHeight w:val="300"/>
        </w:trPr>
        <w:tc>
          <w:tcPr>
            <w:tcW w:w="1694" w:type="dxa"/>
          </w:tcPr>
          <w:p w14:paraId="09DF9E06" w14:textId="77777777" w:rsidR="0059053F" w:rsidRDefault="00AA09F7">
            <w:pPr>
              <w:pStyle w:val="TableParagraph"/>
              <w:spacing w:before="32"/>
              <w:ind w:left="107"/>
            </w:pPr>
            <w:r>
              <w:t>Service Closure</w:t>
            </w:r>
          </w:p>
        </w:tc>
        <w:tc>
          <w:tcPr>
            <w:tcW w:w="1843" w:type="dxa"/>
          </w:tcPr>
          <w:p w14:paraId="62BDF996" w14:textId="77777777" w:rsidR="0059053F" w:rsidRDefault="00AA09F7">
            <w:pPr>
              <w:pStyle w:val="TableParagraph"/>
              <w:spacing w:before="32"/>
              <w:ind w:right="84"/>
              <w:jc w:val="right"/>
            </w:pPr>
            <w:r>
              <w:rPr>
                <w:w w:val="95"/>
              </w:rPr>
              <w:t>1016</w:t>
            </w:r>
          </w:p>
        </w:tc>
        <w:tc>
          <w:tcPr>
            <w:tcW w:w="1701" w:type="dxa"/>
          </w:tcPr>
          <w:p w14:paraId="2D1CCC2E" w14:textId="77777777" w:rsidR="0059053F" w:rsidRDefault="00AA09F7">
            <w:pPr>
              <w:pStyle w:val="TableParagraph"/>
              <w:spacing w:before="32"/>
              <w:ind w:right="84"/>
              <w:jc w:val="right"/>
            </w:pPr>
            <w:r>
              <w:rPr>
                <w:w w:val="95"/>
              </w:rPr>
              <w:t>18%</w:t>
            </w:r>
          </w:p>
        </w:tc>
        <w:tc>
          <w:tcPr>
            <w:tcW w:w="1700" w:type="dxa"/>
          </w:tcPr>
          <w:p w14:paraId="44D1CEA3" w14:textId="77777777" w:rsidR="0059053F" w:rsidRDefault="00AA09F7">
            <w:pPr>
              <w:pStyle w:val="TableParagraph"/>
              <w:spacing w:before="32"/>
              <w:ind w:right="83"/>
              <w:jc w:val="right"/>
            </w:pPr>
            <w:r>
              <w:rPr>
                <w:w w:val="95"/>
              </w:rPr>
              <w:t>340</w:t>
            </w:r>
          </w:p>
        </w:tc>
        <w:tc>
          <w:tcPr>
            <w:tcW w:w="1418" w:type="dxa"/>
          </w:tcPr>
          <w:p w14:paraId="3FF11975" w14:textId="77777777" w:rsidR="0059053F" w:rsidRDefault="00AA09F7">
            <w:pPr>
              <w:pStyle w:val="TableParagraph"/>
              <w:spacing w:before="32"/>
              <w:ind w:right="83"/>
              <w:jc w:val="right"/>
            </w:pPr>
            <w:r>
              <w:rPr>
                <w:w w:val="95"/>
              </w:rPr>
              <w:t>6%</w:t>
            </w:r>
          </w:p>
        </w:tc>
      </w:tr>
      <w:tr w:rsidR="0059053F" w14:paraId="6D3D0180" w14:textId="77777777">
        <w:trPr>
          <w:trHeight w:val="536"/>
        </w:trPr>
        <w:tc>
          <w:tcPr>
            <w:tcW w:w="1694" w:type="dxa"/>
          </w:tcPr>
          <w:p w14:paraId="52D5D81D" w14:textId="77777777" w:rsidR="0059053F" w:rsidRDefault="00AA09F7">
            <w:pPr>
              <w:pStyle w:val="TableParagraph"/>
              <w:spacing w:line="270" w:lineRule="atLeast"/>
              <w:ind w:left="107" w:right="330"/>
            </w:pPr>
            <w:r>
              <w:t>Vulnerable or Shielded</w:t>
            </w:r>
          </w:p>
        </w:tc>
        <w:tc>
          <w:tcPr>
            <w:tcW w:w="1843" w:type="dxa"/>
          </w:tcPr>
          <w:p w14:paraId="70D0B323" w14:textId="77777777" w:rsidR="0059053F" w:rsidRDefault="0059053F">
            <w:pPr>
              <w:pStyle w:val="TableParagraph"/>
              <w:spacing w:before="4" w:line="240" w:lineRule="auto"/>
              <w:rPr>
                <w:rFonts w:ascii="Arial"/>
                <w:sz w:val="23"/>
              </w:rPr>
            </w:pPr>
          </w:p>
          <w:p w14:paraId="1175476B" w14:textId="77777777" w:rsidR="0059053F" w:rsidRDefault="00AA09F7">
            <w:pPr>
              <w:pStyle w:val="TableParagraph"/>
              <w:ind w:right="86"/>
              <w:jc w:val="right"/>
            </w:pPr>
            <w:r>
              <w:t>138</w:t>
            </w:r>
          </w:p>
        </w:tc>
        <w:tc>
          <w:tcPr>
            <w:tcW w:w="1701" w:type="dxa"/>
          </w:tcPr>
          <w:p w14:paraId="5B419788" w14:textId="77777777" w:rsidR="0059053F" w:rsidRDefault="0059053F">
            <w:pPr>
              <w:pStyle w:val="TableParagraph"/>
              <w:spacing w:before="4" w:line="240" w:lineRule="auto"/>
              <w:rPr>
                <w:rFonts w:ascii="Arial"/>
                <w:sz w:val="23"/>
              </w:rPr>
            </w:pPr>
          </w:p>
          <w:p w14:paraId="7E5F1711" w14:textId="77777777" w:rsidR="0059053F" w:rsidRDefault="00AA09F7">
            <w:pPr>
              <w:pStyle w:val="TableParagraph"/>
              <w:ind w:right="86"/>
              <w:jc w:val="right"/>
            </w:pPr>
            <w:r>
              <w:rPr>
                <w:w w:val="95"/>
              </w:rPr>
              <w:t>2%</w:t>
            </w:r>
          </w:p>
        </w:tc>
        <w:tc>
          <w:tcPr>
            <w:tcW w:w="1700" w:type="dxa"/>
          </w:tcPr>
          <w:p w14:paraId="2104DF23" w14:textId="77777777" w:rsidR="0059053F" w:rsidRDefault="0059053F">
            <w:pPr>
              <w:pStyle w:val="TableParagraph"/>
              <w:spacing w:before="4" w:line="240" w:lineRule="auto"/>
              <w:rPr>
                <w:rFonts w:ascii="Arial"/>
                <w:sz w:val="23"/>
              </w:rPr>
            </w:pPr>
          </w:p>
          <w:p w14:paraId="52F11436" w14:textId="77777777" w:rsidR="0059053F" w:rsidRDefault="00AA09F7">
            <w:pPr>
              <w:pStyle w:val="TableParagraph"/>
              <w:ind w:right="84"/>
              <w:jc w:val="right"/>
            </w:pPr>
            <w:r>
              <w:rPr>
                <w:w w:val="95"/>
              </w:rPr>
              <w:t>68</w:t>
            </w:r>
          </w:p>
        </w:tc>
        <w:tc>
          <w:tcPr>
            <w:tcW w:w="1418" w:type="dxa"/>
          </w:tcPr>
          <w:p w14:paraId="05A134F0" w14:textId="77777777" w:rsidR="0059053F" w:rsidRDefault="0059053F">
            <w:pPr>
              <w:pStyle w:val="TableParagraph"/>
              <w:spacing w:before="4" w:line="240" w:lineRule="auto"/>
              <w:rPr>
                <w:rFonts w:ascii="Arial"/>
                <w:sz w:val="23"/>
              </w:rPr>
            </w:pPr>
          </w:p>
          <w:p w14:paraId="14787C16" w14:textId="77777777" w:rsidR="0059053F" w:rsidRDefault="00AA09F7">
            <w:pPr>
              <w:pStyle w:val="TableParagraph"/>
              <w:ind w:right="85"/>
              <w:jc w:val="right"/>
            </w:pPr>
            <w:r>
              <w:rPr>
                <w:w w:val="95"/>
              </w:rPr>
              <w:t>1%</w:t>
            </w:r>
          </w:p>
        </w:tc>
      </w:tr>
      <w:tr w:rsidR="0059053F" w14:paraId="1A4BA9CB" w14:textId="77777777">
        <w:trPr>
          <w:trHeight w:val="296"/>
        </w:trPr>
        <w:tc>
          <w:tcPr>
            <w:tcW w:w="1694" w:type="dxa"/>
          </w:tcPr>
          <w:p w14:paraId="586F7D77" w14:textId="77777777" w:rsidR="0059053F" w:rsidRDefault="00AA09F7">
            <w:pPr>
              <w:pStyle w:val="TableParagraph"/>
              <w:spacing w:before="29" w:line="247" w:lineRule="exact"/>
              <w:ind w:left="107"/>
            </w:pPr>
            <w:r>
              <w:t>Building Closure</w:t>
            </w:r>
          </w:p>
        </w:tc>
        <w:tc>
          <w:tcPr>
            <w:tcW w:w="1843" w:type="dxa"/>
          </w:tcPr>
          <w:p w14:paraId="482D22B6" w14:textId="77777777" w:rsidR="0059053F" w:rsidRDefault="00AA09F7">
            <w:pPr>
              <w:pStyle w:val="TableParagraph"/>
              <w:spacing w:before="29" w:line="247" w:lineRule="exact"/>
              <w:ind w:right="85"/>
              <w:jc w:val="right"/>
            </w:pPr>
            <w:r>
              <w:rPr>
                <w:w w:val="95"/>
              </w:rPr>
              <w:t>343</w:t>
            </w:r>
          </w:p>
        </w:tc>
        <w:tc>
          <w:tcPr>
            <w:tcW w:w="1701" w:type="dxa"/>
          </w:tcPr>
          <w:p w14:paraId="069969DA" w14:textId="77777777" w:rsidR="0059053F" w:rsidRDefault="00AA09F7">
            <w:pPr>
              <w:pStyle w:val="TableParagraph"/>
              <w:spacing w:before="29" w:line="247" w:lineRule="exact"/>
              <w:ind w:right="85"/>
              <w:jc w:val="right"/>
            </w:pPr>
            <w:r>
              <w:rPr>
                <w:w w:val="95"/>
              </w:rPr>
              <w:t>6%</w:t>
            </w:r>
          </w:p>
        </w:tc>
        <w:tc>
          <w:tcPr>
            <w:tcW w:w="1700" w:type="dxa"/>
          </w:tcPr>
          <w:p w14:paraId="467E797B" w14:textId="77777777" w:rsidR="0059053F" w:rsidRDefault="00AA09F7">
            <w:pPr>
              <w:pStyle w:val="TableParagraph"/>
              <w:spacing w:before="29" w:line="247" w:lineRule="exact"/>
              <w:ind w:right="83"/>
              <w:jc w:val="right"/>
            </w:pPr>
            <w:r>
              <w:rPr>
                <w:w w:val="95"/>
              </w:rPr>
              <w:t>39</w:t>
            </w:r>
          </w:p>
        </w:tc>
        <w:tc>
          <w:tcPr>
            <w:tcW w:w="1418" w:type="dxa"/>
          </w:tcPr>
          <w:p w14:paraId="7D0740BE" w14:textId="77777777" w:rsidR="0059053F" w:rsidRDefault="00AA09F7">
            <w:pPr>
              <w:pStyle w:val="TableParagraph"/>
              <w:spacing w:before="29" w:line="247" w:lineRule="exact"/>
              <w:ind w:right="84"/>
              <w:jc w:val="right"/>
            </w:pPr>
            <w:r>
              <w:rPr>
                <w:w w:val="95"/>
              </w:rPr>
              <w:t>1%</w:t>
            </w:r>
          </w:p>
        </w:tc>
      </w:tr>
    </w:tbl>
    <w:p w14:paraId="63BD9275" w14:textId="77777777" w:rsidR="0059053F" w:rsidRDefault="0059053F">
      <w:pPr>
        <w:pStyle w:val="BodyText"/>
        <w:rPr>
          <w:sz w:val="26"/>
        </w:rPr>
      </w:pPr>
    </w:p>
    <w:p w14:paraId="7AA877CE" w14:textId="77777777" w:rsidR="0059053F" w:rsidRDefault="00AA09F7">
      <w:pPr>
        <w:pStyle w:val="Heading1"/>
        <w:spacing w:before="211"/>
      </w:pPr>
      <w:r>
        <w:rPr>
          <w:color w:val="0000FF"/>
        </w:rPr>
        <w:t>Absence Groupings</w:t>
      </w:r>
    </w:p>
    <w:p w14:paraId="2C0909DB" w14:textId="77777777" w:rsidR="0059053F" w:rsidRDefault="0059053F">
      <w:pPr>
        <w:pStyle w:val="BodyText"/>
        <w:spacing w:before="3"/>
        <w:rPr>
          <w:b/>
        </w:rPr>
      </w:pPr>
    </w:p>
    <w:p w14:paraId="71CBDF50" w14:textId="77777777" w:rsidR="0059053F" w:rsidRDefault="00AA09F7">
      <w:pPr>
        <w:pStyle w:val="ListParagraph"/>
        <w:numPr>
          <w:ilvl w:val="1"/>
          <w:numId w:val="1"/>
        </w:numPr>
        <w:tabs>
          <w:tab w:val="left" w:pos="960"/>
        </w:tabs>
        <w:ind w:right="459"/>
        <w:jc w:val="both"/>
        <w:rPr>
          <w:sz w:val="24"/>
        </w:rPr>
      </w:pPr>
      <w:r>
        <w:rPr>
          <w:i/>
          <w:color w:val="0000FF"/>
          <w:sz w:val="24"/>
        </w:rPr>
        <w:t xml:space="preserve">Service Closure </w:t>
      </w:r>
      <w:r>
        <w:rPr>
          <w:color w:val="0000FF"/>
          <w:sz w:val="24"/>
        </w:rPr>
        <w:t xml:space="preserve">– This indicates services that are unable to operate due to the lockdown such as sports </w:t>
      </w:r>
      <w:proofErr w:type="spellStart"/>
      <w:r>
        <w:rPr>
          <w:color w:val="0000FF"/>
          <w:sz w:val="24"/>
        </w:rPr>
        <w:t>centres</w:t>
      </w:r>
      <w:proofErr w:type="spellEnd"/>
      <w:r>
        <w:rPr>
          <w:color w:val="0000FF"/>
          <w:sz w:val="24"/>
        </w:rPr>
        <w:t>, museums, theatres and school crossing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patrols.</w:t>
      </w:r>
    </w:p>
    <w:p w14:paraId="3542E837" w14:textId="77777777" w:rsidR="0059053F" w:rsidRDefault="00AA09F7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right="365"/>
        <w:rPr>
          <w:sz w:val="24"/>
        </w:rPr>
      </w:pPr>
      <w:r>
        <w:rPr>
          <w:i/>
          <w:color w:val="0000FF"/>
          <w:sz w:val="24"/>
        </w:rPr>
        <w:t xml:space="preserve">Building Closure </w:t>
      </w:r>
      <w:r>
        <w:rPr>
          <w:color w:val="0000FF"/>
          <w:sz w:val="24"/>
        </w:rPr>
        <w:t>– This indicates employees that could not work from their usual place of work and were unable t</w:t>
      </w:r>
      <w:r>
        <w:rPr>
          <w:color w:val="0000FF"/>
          <w:sz w:val="24"/>
        </w:rPr>
        <w:t>o carry out their role from home.</w:t>
      </w:r>
    </w:p>
    <w:p w14:paraId="62D34C09" w14:textId="77777777" w:rsidR="0059053F" w:rsidRDefault="0059053F">
      <w:pPr>
        <w:rPr>
          <w:sz w:val="24"/>
        </w:rPr>
        <w:sectPr w:rsidR="0059053F">
          <w:type w:val="continuous"/>
          <w:pgSz w:w="11910" w:h="16840"/>
          <w:pgMar w:top="1360" w:right="1680" w:bottom="280" w:left="1560" w:header="720" w:footer="720" w:gutter="0"/>
          <w:cols w:space="720"/>
        </w:sectPr>
      </w:pPr>
    </w:p>
    <w:p w14:paraId="5F18EF1A" w14:textId="77777777" w:rsidR="0059053F" w:rsidRDefault="00AA09F7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spacing w:before="80"/>
        <w:rPr>
          <w:sz w:val="24"/>
        </w:rPr>
      </w:pPr>
      <w:r>
        <w:rPr>
          <w:i/>
          <w:color w:val="0000FF"/>
          <w:sz w:val="24"/>
        </w:rPr>
        <w:lastRenderedPageBreak/>
        <w:t xml:space="preserve">Vulnerable or Shielded </w:t>
      </w:r>
      <w:r>
        <w:rPr>
          <w:color w:val="0000FF"/>
          <w:sz w:val="24"/>
        </w:rPr>
        <w:t>– This indicates employees that have been identified as being extremely clinically vulnerable or clinically vulnerable and are unable to carry out their daily duties from home as a result of risks identified through our risk assessments and government guid</w:t>
      </w:r>
      <w:r>
        <w:rPr>
          <w:color w:val="0000FF"/>
          <w:sz w:val="24"/>
        </w:rPr>
        <w:t>ance.</w:t>
      </w:r>
    </w:p>
    <w:p w14:paraId="5A999F9F" w14:textId="77777777" w:rsidR="0059053F" w:rsidRDefault="0059053F">
      <w:pPr>
        <w:pStyle w:val="BodyText"/>
        <w:spacing w:before="2"/>
      </w:pPr>
    </w:p>
    <w:p w14:paraId="528D752C" w14:textId="77777777" w:rsidR="0059053F" w:rsidRDefault="00AA09F7">
      <w:pPr>
        <w:pStyle w:val="BodyText"/>
        <w:spacing w:before="1"/>
        <w:ind w:left="240" w:right="551"/>
      </w:pPr>
      <w:r>
        <w:rPr>
          <w:color w:val="0000FF"/>
        </w:rPr>
        <w:t>As of 30/07/20, 447 employees are unable to work from home; this is a reduction of 73% of the total number of employees who have had a period where they were unable to work.</w:t>
      </w:r>
    </w:p>
    <w:p w14:paraId="17D4EDBB" w14:textId="77777777" w:rsidR="0059053F" w:rsidRDefault="0059053F">
      <w:pPr>
        <w:pStyle w:val="BodyText"/>
        <w:rPr>
          <w:sz w:val="26"/>
        </w:rPr>
      </w:pPr>
    </w:p>
    <w:p w14:paraId="5EB0E31E" w14:textId="77777777" w:rsidR="0059053F" w:rsidRDefault="00AA09F7">
      <w:pPr>
        <w:pStyle w:val="Heading1"/>
        <w:numPr>
          <w:ilvl w:val="0"/>
          <w:numId w:val="1"/>
        </w:numPr>
        <w:tabs>
          <w:tab w:val="left" w:pos="588"/>
        </w:tabs>
        <w:spacing w:before="217"/>
        <w:ind w:right="184" w:firstLine="0"/>
      </w:pPr>
      <w:r>
        <w:t>How many of those total number of LCC staff were furloughed during lockdow</w:t>
      </w:r>
      <w:r>
        <w:t>n.</w:t>
      </w:r>
    </w:p>
    <w:p w14:paraId="4305DAFA" w14:textId="77777777" w:rsidR="0059053F" w:rsidRDefault="0059053F">
      <w:pPr>
        <w:pStyle w:val="BodyText"/>
        <w:rPr>
          <w:b/>
          <w:sz w:val="26"/>
        </w:rPr>
      </w:pPr>
    </w:p>
    <w:p w14:paraId="52AE83EF" w14:textId="77777777" w:rsidR="0059053F" w:rsidRDefault="00AA09F7">
      <w:pPr>
        <w:pStyle w:val="BodyText"/>
        <w:spacing w:before="217"/>
        <w:ind w:left="240"/>
      </w:pPr>
      <w:r>
        <w:rPr>
          <w:color w:val="0000FF"/>
        </w:rPr>
        <w:t>205 employees were furloughed by Leicester City Council during lockdown.</w:t>
      </w:r>
    </w:p>
    <w:p w14:paraId="0C083CDF" w14:textId="77777777" w:rsidR="0059053F" w:rsidRDefault="0059053F">
      <w:pPr>
        <w:pStyle w:val="BodyText"/>
        <w:rPr>
          <w:sz w:val="26"/>
        </w:rPr>
      </w:pPr>
    </w:p>
    <w:p w14:paraId="3313F0B5" w14:textId="77777777" w:rsidR="0059053F" w:rsidRDefault="00AA09F7">
      <w:pPr>
        <w:pStyle w:val="Heading1"/>
        <w:numPr>
          <w:ilvl w:val="0"/>
          <w:numId w:val="1"/>
        </w:numPr>
        <w:tabs>
          <w:tab w:val="left" w:pos="588"/>
        </w:tabs>
        <w:spacing w:before="208"/>
        <w:ind w:right="581" w:firstLine="0"/>
        <w:rPr>
          <w:b w:val="0"/>
        </w:rPr>
      </w:pPr>
      <w:r>
        <w:t>If any staff were unable to work from home and or furloughed, the roles they undertake at the LCC by job</w:t>
      </w:r>
      <w:r>
        <w:rPr>
          <w:spacing w:val="-10"/>
        </w:rPr>
        <w:t xml:space="preserve"> </w:t>
      </w:r>
      <w:r>
        <w:t>title</w:t>
      </w:r>
      <w:r>
        <w:rPr>
          <w:b w:val="0"/>
        </w:rPr>
        <w:t>.</w:t>
      </w:r>
    </w:p>
    <w:p w14:paraId="1F06245A" w14:textId="77777777" w:rsidR="0059053F" w:rsidRDefault="0059053F">
      <w:pPr>
        <w:pStyle w:val="BodyText"/>
        <w:rPr>
          <w:sz w:val="26"/>
        </w:rPr>
      </w:pPr>
    </w:p>
    <w:p w14:paraId="49AD46F1" w14:textId="77777777" w:rsidR="0059053F" w:rsidRDefault="00AA09F7">
      <w:pPr>
        <w:pStyle w:val="BodyText"/>
        <w:spacing w:before="218"/>
        <w:ind w:left="240"/>
      </w:pPr>
      <w:r>
        <w:rPr>
          <w:color w:val="0000FF"/>
        </w:rPr>
        <w:t>Please see list enclosed with this response.</w:t>
      </w:r>
    </w:p>
    <w:p w14:paraId="178778E0" w14:textId="77777777" w:rsidR="0059053F" w:rsidRDefault="0059053F">
      <w:pPr>
        <w:pStyle w:val="BodyText"/>
        <w:spacing w:before="11"/>
        <w:rPr>
          <w:sz w:val="23"/>
        </w:rPr>
      </w:pPr>
    </w:p>
    <w:p w14:paraId="4334DD60" w14:textId="77777777" w:rsidR="0059053F" w:rsidRDefault="00AA09F7">
      <w:pPr>
        <w:pStyle w:val="BodyText"/>
        <w:ind w:left="240"/>
      </w:pPr>
      <w:r>
        <w:t xml:space="preserve">You may re-use the information under an </w:t>
      </w:r>
      <w:r>
        <w:rPr>
          <w:color w:val="0000FF"/>
          <w:u w:val="single" w:color="0000FF"/>
        </w:rPr>
        <w:t xml:space="preserve">Open Government </w:t>
      </w:r>
      <w:proofErr w:type="spellStart"/>
      <w:r>
        <w:rPr>
          <w:color w:val="0000FF"/>
          <w:u w:val="single" w:color="0000FF"/>
        </w:rPr>
        <w:t>Licence</w:t>
      </w:r>
      <w:proofErr w:type="spellEnd"/>
      <w:r>
        <w:t>.</w:t>
      </w:r>
    </w:p>
    <w:p w14:paraId="5E1D87F6" w14:textId="77777777" w:rsidR="0059053F" w:rsidRDefault="0059053F">
      <w:pPr>
        <w:pStyle w:val="BodyText"/>
        <w:rPr>
          <w:sz w:val="16"/>
        </w:rPr>
      </w:pPr>
    </w:p>
    <w:p w14:paraId="2DF5CB46" w14:textId="77777777" w:rsidR="0059053F" w:rsidRDefault="00AA09F7">
      <w:pPr>
        <w:pStyle w:val="BodyText"/>
        <w:spacing w:before="92"/>
        <w:ind w:left="240"/>
      </w:pPr>
      <w:r>
        <w:t>If you are dissatisfied with the handling of your request, please write to:</w:t>
      </w:r>
    </w:p>
    <w:p w14:paraId="49840D47" w14:textId="77777777" w:rsidR="0059053F" w:rsidRDefault="0059053F">
      <w:pPr>
        <w:pStyle w:val="BodyText"/>
      </w:pPr>
    </w:p>
    <w:p w14:paraId="69FE3641" w14:textId="77777777" w:rsidR="0059053F" w:rsidRDefault="00AA09F7">
      <w:pPr>
        <w:pStyle w:val="Heading1"/>
      </w:pPr>
      <w:r>
        <w:t>Internal Review</w:t>
      </w:r>
    </w:p>
    <w:p w14:paraId="5874572B" w14:textId="77777777" w:rsidR="0059053F" w:rsidRDefault="00AA09F7">
      <w:pPr>
        <w:ind w:left="240" w:right="4822"/>
        <w:rPr>
          <w:b/>
          <w:sz w:val="24"/>
        </w:rPr>
      </w:pPr>
      <w:r>
        <w:rPr>
          <w:b/>
          <w:sz w:val="24"/>
        </w:rPr>
        <w:t>Information Governance &amp; Risk Leicester City Council</w:t>
      </w:r>
    </w:p>
    <w:p w14:paraId="0240FA9F" w14:textId="77777777" w:rsidR="0059053F" w:rsidRDefault="00AA09F7">
      <w:pPr>
        <w:ind w:left="240" w:right="5221"/>
        <w:rPr>
          <w:b/>
          <w:sz w:val="24"/>
        </w:rPr>
      </w:pPr>
      <w:r>
        <w:rPr>
          <w:b/>
          <w:sz w:val="24"/>
        </w:rPr>
        <w:t>City Hall, 115 Charles Street Leicester LE1 1FZ</w:t>
      </w:r>
    </w:p>
    <w:p w14:paraId="11DB4BC1" w14:textId="77777777" w:rsidR="0059053F" w:rsidRDefault="0059053F">
      <w:pPr>
        <w:pStyle w:val="BodyText"/>
        <w:rPr>
          <w:b/>
        </w:rPr>
      </w:pPr>
    </w:p>
    <w:p w14:paraId="24F5E21D" w14:textId="77777777" w:rsidR="0059053F" w:rsidRDefault="00AA09F7">
      <w:pPr>
        <w:ind w:left="240"/>
        <w:rPr>
          <w:b/>
          <w:sz w:val="24"/>
        </w:rPr>
      </w:pPr>
      <w:hyperlink r:id="rId5">
        <w:r>
          <w:rPr>
            <w:b/>
            <w:color w:val="0000FF"/>
            <w:sz w:val="24"/>
            <w:u w:val="thick" w:color="0000FF"/>
          </w:rPr>
          <w:t>info.requests@leicester.gov.uk</w:t>
        </w:r>
      </w:hyperlink>
    </w:p>
    <w:p w14:paraId="07F04975" w14:textId="77777777" w:rsidR="0059053F" w:rsidRDefault="0059053F">
      <w:pPr>
        <w:pStyle w:val="BodyText"/>
        <w:rPr>
          <w:b/>
          <w:sz w:val="16"/>
        </w:rPr>
      </w:pPr>
    </w:p>
    <w:p w14:paraId="7094F887" w14:textId="77777777" w:rsidR="0059053F" w:rsidRDefault="0059053F">
      <w:pPr>
        <w:pStyle w:val="BodyText"/>
        <w:spacing w:before="11"/>
        <w:rPr>
          <w:sz w:val="23"/>
        </w:rPr>
      </w:pPr>
      <w:bookmarkStart w:id="0" w:name="_GoBack"/>
      <w:bookmarkEnd w:id="0"/>
    </w:p>
    <w:p w14:paraId="1E0F3799" w14:textId="33C3D2B5" w:rsidR="0059053F" w:rsidRDefault="0059053F">
      <w:pPr>
        <w:pStyle w:val="BodyText"/>
        <w:ind w:left="240" w:right="125"/>
      </w:pPr>
    </w:p>
    <w:sectPr w:rsidR="0059053F">
      <w:pgSz w:w="11910" w:h="16840"/>
      <w:pgMar w:top="1360" w:right="16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7425"/>
    <w:multiLevelType w:val="hybridMultilevel"/>
    <w:tmpl w:val="EC40D360"/>
    <w:lvl w:ilvl="0" w:tplc="B9326284">
      <w:start w:val="1"/>
      <w:numFmt w:val="lowerRoman"/>
      <w:lvlText w:val="%1)"/>
      <w:lvlJc w:val="left"/>
      <w:pPr>
        <w:ind w:left="240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FEFEFD84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color w:val="0000FF"/>
        <w:w w:val="100"/>
        <w:sz w:val="24"/>
        <w:szCs w:val="24"/>
      </w:rPr>
    </w:lvl>
    <w:lvl w:ilvl="2" w:tplc="3BB2AF52">
      <w:numFmt w:val="bullet"/>
      <w:lvlText w:val="•"/>
      <w:lvlJc w:val="left"/>
      <w:pPr>
        <w:ind w:left="1816" w:hanging="360"/>
      </w:pPr>
      <w:rPr>
        <w:rFonts w:hint="default"/>
      </w:rPr>
    </w:lvl>
    <w:lvl w:ilvl="3" w:tplc="8BBC35D2">
      <w:numFmt w:val="bullet"/>
      <w:lvlText w:val="•"/>
      <w:lvlJc w:val="left"/>
      <w:pPr>
        <w:ind w:left="2672" w:hanging="360"/>
      </w:pPr>
      <w:rPr>
        <w:rFonts w:hint="default"/>
      </w:rPr>
    </w:lvl>
    <w:lvl w:ilvl="4" w:tplc="20BC0DB6"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4FD40FC6">
      <w:numFmt w:val="bullet"/>
      <w:lvlText w:val="•"/>
      <w:lvlJc w:val="left"/>
      <w:pPr>
        <w:ind w:left="4384" w:hanging="360"/>
      </w:pPr>
      <w:rPr>
        <w:rFonts w:hint="default"/>
      </w:rPr>
    </w:lvl>
    <w:lvl w:ilvl="6" w:tplc="9278B1C6"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AA1C8290"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4B1CBE3E">
      <w:numFmt w:val="bullet"/>
      <w:lvlText w:val="•"/>
      <w:lvlJc w:val="left"/>
      <w:pPr>
        <w:ind w:left="69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53F"/>
    <w:rsid w:val="0059053F"/>
    <w:rsid w:val="00A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D48B"/>
  <w15:docId w15:val="{0DE994B2-C1C5-4FD2-B308-A6991AAC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0" w:right="12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requests@leicester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07 28 Wheeler 21084 Draft Response</dc:title>
  <dc:creator>harri003</dc:creator>
  <cp:lastModifiedBy>Baljeet Kaur</cp:lastModifiedBy>
  <cp:revision>2</cp:revision>
  <dcterms:created xsi:type="dcterms:W3CDTF">2020-08-06T10:54:00Z</dcterms:created>
  <dcterms:modified xsi:type="dcterms:W3CDTF">2020-08-06T10:55:00Z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2020-08-06T00:00:00Z</vt:filetime>
  </property>
</Properties>
</file>