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0827" w14:textId="77325D64" w:rsidR="009766E5" w:rsidRPr="00F038AC" w:rsidRDefault="009766E5" w:rsidP="009766E5">
      <w:pPr>
        <w:ind w:left="0"/>
        <w:jc w:val="center"/>
        <w:rPr>
          <w:sz w:val="40"/>
        </w:rPr>
      </w:pPr>
    </w:p>
    <w:p w14:paraId="23D56961" w14:textId="77777777" w:rsidR="009766E5" w:rsidRDefault="009766E5" w:rsidP="009766E5">
      <w:pPr>
        <w:ind w:left="0"/>
        <w:jc w:val="center"/>
        <w:rPr>
          <w:b/>
          <w:sz w:val="40"/>
          <w:szCs w:val="40"/>
        </w:rPr>
      </w:pPr>
      <w:r w:rsidRPr="00D44A38">
        <w:rPr>
          <w:b/>
          <w:sz w:val="40"/>
          <w:szCs w:val="40"/>
        </w:rPr>
        <w:t>Leicester City Council</w:t>
      </w:r>
    </w:p>
    <w:p w14:paraId="4D388455" w14:textId="77777777" w:rsidR="009766E5" w:rsidRPr="00841514" w:rsidRDefault="009766E5" w:rsidP="009766E5">
      <w:pPr>
        <w:ind w:left="0"/>
        <w:jc w:val="center"/>
        <w:rPr>
          <w:b/>
          <w:sz w:val="32"/>
          <w:szCs w:val="40"/>
        </w:rPr>
      </w:pPr>
    </w:p>
    <w:p w14:paraId="0C397F68" w14:textId="77777777" w:rsidR="009766E5" w:rsidRPr="00F4086A" w:rsidRDefault="009766E5" w:rsidP="009766E5">
      <w:pPr>
        <w:ind w:left="0"/>
        <w:jc w:val="center"/>
        <w:rPr>
          <w:sz w:val="32"/>
          <w:szCs w:val="32"/>
        </w:rPr>
      </w:pPr>
      <w:r>
        <w:rPr>
          <w:noProof/>
        </w:rPr>
        <w:drawing>
          <wp:inline distT="0" distB="0" distL="0" distR="0" wp14:anchorId="128FA844" wp14:editId="02431BAA">
            <wp:extent cx="9429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inline>
        </w:drawing>
      </w:r>
    </w:p>
    <w:p w14:paraId="14D97A0C" w14:textId="77777777" w:rsidR="009766E5" w:rsidRPr="00F4086A" w:rsidRDefault="009766E5" w:rsidP="009766E5">
      <w:pPr>
        <w:ind w:left="0"/>
        <w:jc w:val="center"/>
        <w:rPr>
          <w:sz w:val="32"/>
          <w:szCs w:val="32"/>
        </w:rPr>
      </w:pPr>
    </w:p>
    <w:p w14:paraId="762BD9D9" w14:textId="77777777" w:rsidR="009766E5" w:rsidRPr="00D44A38" w:rsidRDefault="009766E5" w:rsidP="009766E5">
      <w:pPr>
        <w:ind w:left="0"/>
        <w:jc w:val="center"/>
        <w:rPr>
          <w:b/>
          <w:sz w:val="32"/>
          <w:szCs w:val="32"/>
        </w:rPr>
      </w:pPr>
      <w:r w:rsidRPr="00D44A38">
        <w:rPr>
          <w:b/>
          <w:sz w:val="32"/>
          <w:szCs w:val="32"/>
        </w:rPr>
        <w:t>Invitation to Tender</w:t>
      </w:r>
    </w:p>
    <w:p w14:paraId="0B516294" w14:textId="77777777" w:rsidR="009766E5" w:rsidRPr="0051563D" w:rsidRDefault="009766E5" w:rsidP="009766E5">
      <w:pPr>
        <w:ind w:left="0"/>
        <w:jc w:val="center"/>
        <w:rPr>
          <w:sz w:val="32"/>
          <w:szCs w:val="32"/>
        </w:rPr>
      </w:pPr>
    </w:p>
    <w:p w14:paraId="4C3F8E46" w14:textId="77777777" w:rsidR="009766E5" w:rsidRPr="0051563D" w:rsidRDefault="009766E5" w:rsidP="009766E5">
      <w:pPr>
        <w:ind w:left="0"/>
        <w:jc w:val="center"/>
        <w:rPr>
          <w:sz w:val="32"/>
          <w:szCs w:val="32"/>
        </w:rPr>
      </w:pPr>
    </w:p>
    <w:p w14:paraId="2D84A751" w14:textId="5410E53D" w:rsidR="00352E61" w:rsidRPr="00BD2BD9" w:rsidRDefault="009766E5" w:rsidP="00BD2BD9">
      <w:pPr>
        <w:ind w:left="0"/>
        <w:jc w:val="center"/>
        <w:rPr>
          <w:b/>
          <w:color w:val="4F81BD" w:themeColor="accent1"/>
          <w:sz w:val="36"/>
          <w:szCs w:val="36"/>
        </w:rPr>
      </w:pPr>
      <w:r w:rsidRPr="00906BC9">
        <w:rPr>
          <w:b/>
          <w:color w:val="4F81BD" w:themeColor="accent1"/>
          <w:sz w:val="32"/>
          <w:szCs w:val="32"/>
        </w:rPr>
        <w:t xml:space="preserve">CORPORATE </w:t>
      </w:r>
      <w:r w:rsidR="005E10A6" w:rsidRPr="00906BC9">
        <w:rPr>
          <w:b/>
          <w:color w:val="4F81BD" w:themeColor="accent1"/>
          <w:sz w:val="32"/>
          <w:szCs w:val="32"/>
        </w:rPr>
        <w:t>WELLBEING</w:t>
      </w:r>
      <w:r w:rsidRPr="00906BC9">
        <w:rPr>
          <w:b/>
          <w:color w:val="4F81BD" w:themeColor="accent1"/>
          <w:sz w:val="32"/>
          <w:szCs w:val="32"/>
        </w:rPr>
        <w:t xml:space="preserve"> SERVICE</w:t>
      </w:r>
      <w:r w:rsidR="00BD2BD9">
        <w:rPr>
          <w:b/>
          <w:color w:val="4F81BD" w:themeColor="accent1"/>
          <w:sz w:val="32"/>
          <w:szCs w:val="32"/>
        </w:rPr>
        <w:t xml:space="preserve"> - </w:t>
      </w:r>
      <w:r w:rsidR="00352E61" w:rsidRPr="00BD2BD9">
        <w:rPr>
          <w:b/>
          <w:color w:val="4F81BD" w:themeColor="accent1"/>
          <w:sz w:val="36"/>
          <w:szCs w:val="36"/>
        </w:rPr>
        <w:t>Employee Assistance Programme</w:t>
      </w:r>
    </w:p>
    <w:p w14:paraId="47692237" w14:textId="77777777" w:rsidR="001644F9" w:rsidRPr="00BD2BD9" w:rsidRDefault="001644F9" w:rsidP="007113C6">
      <w:pPr>
        <w:ind w:left="2160"/>
        <w:rPr>
          <w:b/>
          <w:color w:val="4F81BD" w:themeColor="accent1"/>
          <w:sz w:val="32"/>
          <w:szCs w:val="32"/>
        </w:rPr>
      </w:pPr>
    </w:p>
    <w:p w14:paraId="6A3CF7A3" w14:textId="1F67C76F" w:rsidR="009766E5" w:rsidRPr="00906BC9" w:rsidRDefault="009766E5" w:rsidP="007113C6">
      <w:pPr>
        <w:ind w:left="0"/>
        <w:jc w:val="center"/>
        <w:rPr>
          <w:b/>
          <w:color w:val="4F81BD" w:themeColor="accent1"/>
          <w:sz w:val="32"/>
          <w:szCs w:val="32"/>
        </w:rPr>
      </w:pPr>
      <w:r w:rsidRPr="00906BC9">
        <w:rPr>
          <w:b/>
          <w:color w:val="4F81BD" w:themeColor="accent1"/>
          <w:sz w:val="32"/>
          <w:szCs w:val="32"/>
        </w:rPr>
        <w:t>Ref PAN</w:t>
      </w:r>
      <w:r w:rsidR="001644F9">
        <w:rPr>
          <w:b/>
          <w:color w:val="4F81BD" w:themeColor="accent1"/>
          <w:sz w:val="32"/>
          <w:szCs w:val="32"/>
        </w:rPr>
        <w:t>2</w:t>
      </w:r>
      <w:r w:rsidR="00884FF3">
        <w:rPr>
          <w:b/>
          <w:color w:val="4F81BD" w:themeColor="accent1"/>
          <w:sz w:val="32"/>
          <w:szCs w:val="32"/>
        </w:rPr>
        <w:t>729</w:t>
      </w:r>
    </w:p>
    <w:p w14:paraId="70420121" w14:textId="09FD9514" w:rsidR="004D2DFA" w:rsidRDefault="004D2DFA" w:rsidP="004D2DFA">
      <w:pPr>
        <w:ind w:left="0"/>
        <w:jc w:val="center"/>
        <w:rPr>
          <w:sz w:val="32"/>
          <w:szCs w:val="32"/>
        </w:rPr>
      </w:pPr>
      <w:r w:rsidRPr="001B3138">
        <w:rPr>
          <w:rStyle w:val="normaltextrun"/>
          <w:rFonts w:eastAsiaTheme="majorEastAsia"/>
          <w:color w:val="000000"/>
          <w:sz w:val="32"/>
          <w:szCs w:val="32"/>
          <w:shd w:val="clear" w:color="auto" w:fill="FFFFFF"/>
        </w:rPr>
        <w:t>1</w:t>
      </w:r>
      <w:r w:rsidRPr="001B3138">
        <w:rPr>
          <w:rStyle w:val="normaltextrun"/>
          <w:rFonts w:eastAsiaTheme="majorEastAsia"/>
          <w:color w:val="000000"/>
          <w:sz w:val="25"/>
          <w:szCs w:val="25"/>
          <w:shd w:val="clear" w:color="auto" w:fill="FFFFFF"/>
          <w:vertAlign w:val="superscript"/>
        </w:rPr>
        <w:t>st</w:t>
      </w:r>
      <w:r w:rsidRPr="001B3138">
        <w:rPr>
          <w:rStyle w:val="normaltextrun"/>
          <w:rFonts w:eastAsiaTheme="majorEastAsia"/>
          <w:color w:val="000000"/>
          <w:sz w:val="32"/>
          <w:szCs w:val="32"/>
          <w:shd w:val="clear" w:color="auto" w:fill="FFFFFF"/>
        </w:rPr>
        <w:t> </w:t>
      </w:r>
      <w:r w:rsidR="00384094">
        <w:rPr>
          <w:rStyle w:val="normaltextrun"/>
          <w:rFonts w:eastAsiaTheme="majorEastAsia"/>
          <w:color w:val="000000"/>
          <w:sz w:val="32"/>
          <w:szCs w:val="32"/>
          <w:shd w:val="clear" w:color="auto" w:fill="FFFFFF"/>
        </w:rPr>
        <w:t>December</w:t>
      </w:r>
      <w:r w:rsidRPr="001B3138">
        <w:rPr>
          <w:rStyle w:val="normaltextrun"/>
          <w:rFonts w:eastAsiaTheme="majorEastAsia"/>
          <w:color w:val="000000"/>
          <w:sz w:val="32"/>
          <w:szCs w:val="32"/>
          <w:shd w:val="clear" w:color="auto" w:fill="FFFFFF"/>
        </w:rPr>
        <w:t> 2022 to 3</w:t>
      </w:r>
      <w:r w:rsidR="006A3D24">
        <w:rPr>
          <w:rStyle w:val="normaltextrun"/>
          <w:rFonts w:eastAsiaTheme="majorEastAsia"/>
          <w:color w:val="000000"/>
          <w:sz w:val="32"/>
          <w:szCs w:val="32"/>
          <w:shd w:val="clear" w:color="auto" w:fill="FFFFFF"/>
        </w:rPr>
        <w:t>0</w:t>
      </w:r>
      <w:r w:rsidR="006A3D24" w:rsidRPr="006A3D24">
        <w:rPr>
          <w:rStyle w:val="normaltextrun"/>
          <w:rFonts w:eastAsiaTheme="majorEastAsia"/>
          <w:color w:val="000000"/>
          <w:sz w:val="32"/>
          <w:szCs w:val="32"/>
          <w:shd w:val="clear" w:color="auto" w:fill="FFFFFF"/>
          <w:vertAlign w:val="superscript"/>
        </w:rPr>
        <w:t>th</w:t>
      </w:r>
      <w:r w:rsidR="006A3D24">
        <w:rPr>
          <w:rStyle w:val="normaltextrun"/>
          <w:rFonts w:eastAsiaTheme="majorEastAsia"/>
          <w:color w:val="000000"/>
          <w:sz w:val="32"/>
          <w:szCs w:val="32"/>
          <w:shd w:val="clear" w:color="auto" w:fill="FFFFFF"/>
        </w:rPr>
        <w:t xml:space="preserve"> November</w:t>
      </w:r>
      <w:r w:rsidRPr="001B3138">
        <w:rPr>
          <w:rStyle w:val="normaltextrun"/>
          <w:rFonts w:eastAsiaTheme="majorEastAsia"/>
          <w:color w:val="000000"/>
          <w:sz w:val="32"/>
          <w:szCs w:val="32"/>
          <w:shd w:val="clear" w:color="auto" w:fill="FFFFFF"/>
        </w:rPr>
        <w:t> 2025</w:t>
      </w:r>
      <w:r w:rsidRPr="001B3138">
        <w:rPr>
          <w:rStyle w:val="scxw23285204"/>
          <w:rFonts w:eastAsiaTheme="majorEastAsia"/>
          <w:color w:val="000000"/>
          <w:sz w:val="32"/>
          <w:szCs w:val="32"/>
          <w:shd w:val="clear" w:color="auto" w:fill="FFFFFF"/>
        </w:rPr>
        <w:t> </w:t>
      </w:r>
      <w:r w:rsidRPr="001B3138">
        <w:rPr>
          <w:color w:val="000000"/>
          <w:sz w:val="32"/>
          <w:szCs w:val="32"/>
          <w:shd w:val="clear" w:color="auto" w:fill="FFFFFF"/>
        </w:rPr>
        <w:br/>
      </w:r>
      <w:r w:rsidRPr="001B3138">
        <w:rPr>
          <w:rStyle w:val="normaltextrun"/>
          <w:rFonts w:eastAsiaTheme="majorEastAsia"/>
          <w:color w:val="000000"/>
          <w:sz w:val="32"/>
          <w:szCs w:val="32"/>
          <w:shd w:val="clear" w:color="auto" w:fill="FFFFFF"/>
        </w:rPr>
        <w:t>extendable until 3</w:t>
      </w:r>
      <w:r w:rsidR="006A3D24">
        <w:rPr>
          <w:rStyle w:val="normaltextrun"/>
          <w:rFonts w:eastAsiaTheme="majorEastAsia"/>
          <w:color w:val="000000"/>
          <w:sz w:val="32"/>
          <w:szCs w:val="32"/>
          <w:shd w:val="clear" w:color="auto" w:fill="FFFFFF"/>
        </w:rPr>
        <w:t>0</w:t>
      </w:r>
      <w:r w:rsidR="006A3D24" w:rsidRPr="006A3D24">
        <w:rPr>
          <w:rStyle w:val="normaltextrun"/>
          <w:rFonts w:eastAsiaTheme="majorEastAsia"/>
          <w:color w:val="000000"/>
          <w:sz w:val="32"/>
          <w:szCs w:val="32"/>
          <w:shd w:val="clear" w:color="auto" w:fill="FFFFFF"/>
          <w:vertAlign w:val="superscript"/>
        </w:rPr>
        <w:t>th</w:t>
      </w:r>
      <w:r w:rsidR="006A3D24">
        <w:rPr>
          <w:rStyle w:val="normaltextrun"/>
          <w:rFonts w:eastAsiaTheme="majorEastAsia"/>
          <w:color w:val="000000"/>
          <w:sz w:val="32"/>
          <w:szCs w:val="32"/>
          <w:shd w:val="clear" w:color="auto" w:fill="FFFFFF"/>
        </w:rPr>
        <w:t xml:space="preserve"> November</w:t>
      </w:r>
      <w:r w:rsidRPr="001B3138">
        <w:rPr>
          <w:rStyle w:val="normaltextrun"/>
          <w:rFonts w:eastAsiaTheme="majorEastAsia"/>
          <w:color w:val="000000"/>
          <w:sz w:val="32"/>
          <w:szCs w:val="32"/>
          <w:shd w:val="clear" w:color="auto" w:fill="FFFFFF"/>
        </w:rPr>
        <w:t> 2027</w:t>
      </w:r>
      <w:r>
        <w:rPr>
          <w:rStyle w:val="normaltextrun"/>
          <w:rFonts w:eastAsiaTheme="majorEastAsia"/>
          <w:color w:val="000000"/>
          <w:sz w:val="32"/>
          <w:szCs w:val="32"/>
          <w:shd w:val="clear" w:color="auto" w:fill="FFFFFF"/>
        </w:rPr>
        <w:t> </w:t>
      </w:r>
      <w:r>
        <w:rPr>
          <w:rStyle w:val="eop"/>
          <w:rFonts w:eastAsiaTheme="majorEastAsia"/>
          <w:color w:val="000000"/>
          <w:sz w:val="32"/>
          <w:szCs w:val="32"/>
          <w:shd w:val="clear" w:color="auto" w:fill="FFFFFF"/>
        </w:rPr>
        <w:t> </w:t>
      </w:r>
    </w:p>
    <w:p w14:paraId="2F324214" w14:textId="77777777" w:rsidR="004D2DFA" w:rsidRPr="00F4086A" w:rsidRDefault="004D2DFA" w:rsidP="004D2DFA">
      <w:pPr>
        <w:ind w:left="0"/>
        <w:jc w:val="center"/>
        <w:rPr>
          <w:sz w:val="32"/>
          <w:szCs w:val="32"/>
        </w:rPr>
      </w:pPr>
      <w:r>
        <w:rPr>
          <w:sz w:val="32"/>
          <w:szCs w:val="32"/>
        </w:rPr>
        <w:t>Three years with an option to extend for up to a further two years</w:t>
      </w:r>
    </w:p>
    <w:p w14:paraId="361DD31B" w14:textId="77777777" w:rsidR="004D2DFA" w:rsidRPr="005E1E99" w:rsidRDefault="004D2DFA" w:rsidP="004D2DFA">
      <w:pPr>
        <w:ind w:left="0"/>
        <w:jc w:val="center"/>
        <w:rPr>
          <w:sz w:val="32"/>
          <w:szCs w:val="32"/>
        </w:rPr>
      </w:pPr>
    </w:p>
    <w:p w14:paraId="3138847B" w14:textId="77777777" w:rsidR="004D2DFA" w:rsidRDefault="004D2DFA" w:rsidP="004D2DFA">
      <w:pPr>
        <w:ind w:left="0"/>
        <w:jc w:val="center"/>
        <w:rPr>
          <w:sz w:val="32"/>
          <w:szCs w:val="32"/>
        </w:rPr>
      </w:pPr>
      <w:r w:rsidRPr="00F4086A">
        <w:rPr>
          <w:sz w:val="32"/>
          <w:szCs w:val="32"/>
        </w:rPr>
        <w:t>Tenders must be uploaded no later than</w:t>
      </w:r>
    </w:p>
    <w:p w14:paraId="603F3C12" w14:textId="66A1C9BE" w:rsidR="004D2DFA" w:rsidRPr="00465F0A" w:rsidRDefault="004D2DFA" w:rsidP="004D2DFA">
      <w:pPr>
        <w:ind w:left="0"/>
        <w:jc w:val="center"/>
        <w:rPr>
          <w:b/>
          <w:sz w:val="32"/>
          <w:szCs w:val="32"/>
        </w:rPr>
      </w:pPr>
      <w:r w:rsidRPr="001B3138">
        <w:rPr>
          <w:b/>
          <w:sz w:val="32"/>
          <w:szCs w:val="32"/>
        </w:rPr>
        <w:t xml:space="preserve">12 noon on </w:t>
      </w:r>
      <w:r w:rsidR="00B652A5">
        <w:rPr>
          <w:b/>
          <w:sz w:val="32"/>
          <w:szCs w:val="32"/>
        </w:rPr>
        <w:t>Monday</w:t>
      </w:r>
      <w:r w:rsidRPr="001B3138">
        <w:rPr>
          <w:b/>
          <w:sz w:val="32"/>
          <w:szCs w:val="32"/>
        </w:rPr>
        <w:t xml:space="preserve"> </w:t>
      </w:r>
      <w:r w:rsidR="00B652A5">
        <w:rPr>
          <w:b/>
          <w:sz w:val="32"/>
          <w:szCs w:val="32"/>
        </w:rPr>
        <w:t>12</w:t>
      </w:r>
      <w:r w:rsidR="00B652A5" w:rsidRPr="00B652A5">
        <w:rPr>
          <w:b/>
          <w:sz w:val="32"/>
          <w:szCs w:val="32"/>
          <w:vertAlign w:val="superscript"/>
        </w:rPr>
        <w:t>th</w:t>
      </w:r>
      <w:r w:rsidR="00B652A5">
        <w:rPr>
          <w:b/>
          <w:sz w:val="32"/>
          <w:szCs w:val="32"/>
        </w:rPr>
        <w:t xml:space="preserve"> September</w:t>
      </w:r>
      <w:r w:rsidRPr="001B3138">
        <w:rPr>
          <w:b/>
          <w:sz w:val="32"/>
          <w:szCs w:val="32"/>
        </w:rPr>
        <w:t xml:space="preserve"> 2022</w:t>
      </w:r>
    </w:p>
    <w:p w14:paraId="4C0B8BE6" w14:textId="77777777" w:rsidR="009766E5" w:rsidRPr="009101AA" w:rsidRDefault="009766E5" w:rsidP="009766E5">
      <w:pPr>
        <w:ind w:left="0"/>
        <w:jc w:val="center"/>
        <w:rPr>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6"/>
      </w:tblGrid>
      <w:tr w:rsidR="009766E5" w14:paraId="415730AC" w14:textId="77777777" w:rsidTr="002417F4">
        <w:trPr>
          <w:trHeight w:val="2533"/>
          <w:jc w:val="center"/>
        </w:trPr>
        <w:tc>
          <w:tcPr>
            <w:tcW w:w="6196" w:type="dxa"/>
          </w:tcPr>
          <w:p w14:paraId="7202C9F2" w14:textId="77777777" w:rsidR="009766E5" w:rsidRPr="00635173" w:rsidRDefault="009766E5" w:rsidP="009766E5">
            <w:pPr>
              <w:spacing w:before="40" w:after="40" w:line="240" w:lineRule="auto"/>
              <w:ind w:left="0"/>
              <w:rPr>
                <w:sz w:val="32"/>
                <w:szCs w:val="32"/>
              </w:rPr>
            </w:pPr>
          </w:p>
          <w:p w14:paraId="700A4F7C" w14:textId="77777777" w:rsidR="009766E5" w:rsidRDefault="009766E5" w:rsidP="009766E5">
            <w:pPr>
              <w:spacing w:before="40" w:after="40" w:line="240" w:lineRule="auto"/>
              <w:ind w:left="0"/>
              <w:rPr>
                <w:b/>
                <w:sz w:val="32"/>
                <w:szCs w:val="32"/>
              </w:rPr>
            </w:pPr>
            <w:r>
              <w:rPr>
                <w:b/>
                <w:sz w:val="32"/>
                <w:szCs w:val="32"/>
              </w:rPr>
              <w:t>PART ONE</w:t>
            </w:r>
          </w:p>
          <w:p w14:paraId="56982A94" w14:textId="77777777" w:rsidR="009766E5" w:rsidRPr="00765879" w:rsidRDefault="009766E5" w:rsidP="00766BD8">
            <w:pPr>
              <w:pStyle w:val="ListParagraph"/>
              <w:numPr>
                <w:ilvl w:val="0"/>
                <w:numId w:val="8"/>
              </w:numPr>
              <w:spacing w:before="40" w:after="40" w:line="240" w:lineRule="auto"/>
              <w:rPr>
                <w:b/>
                <w:sz w:val="32"/>
                <w:szCs w:val="32"/>
              </w:rPr>
            </w:pPr>
            <w:r w:rsidRPr="00765879">
              <w:rPr>
                <w:b/>
                <w:sz w:val="32"/>
                <w:szCs w:val="32"/>
              </w:rPr>
              <w:t>Introduction</w:t>
            </w:r>
          </w:p>
          <w:p w14:paraId="26A64436" w14:textId="77777777" w:rsidR="009766E5" w:rsidRDefault="009766E5" w:rsidP="00766BD8">
            <w:pPr>
              <w:pStyle w:val="ListParagraph"/>
              <w:numPr>
                <w:ilvl w:val="0"/>
                <w:numId w:val="8"/>
              </w:numPr>
              <w:spacing w:before="40" w:after="40" w:line="240" w:lineRule="auto"/>
              <w:rPr>
                <w:b/>
                <w:sz w:val="32"/>
                <w:szCs w:val="32"/>
              </w:rPr>
            </w:pPr>
            <w:r w:rsidRPr="00765879">
              <w:rPr>
                <w:b/>
                <w:sz w:val="32"/>
                <w:szCs w:val="32"/>
              </w:rPr>
              <w:t>Instructions</w:t>
            </w:r>
            <w:r w:rsidR="00072D69">
              <w:rPr>
                <w:b/>
                <w:sz w:val="32"/>
                <w:szCs w:val="32"/>
              </w:rPr>
              <w:t xml:space="preserve"> to Suppliers</w:t>
            </w:r>
          </w:p>
          <w:p w14:paraId="53939A4B" w14:textId="77777777" w:rsidR="00072D69" w:rsidRPr="00765879" w:rsidRDefault="00072D69" w:rsidP="00766BD8">
            <w:pPr>
              <w:pStyle w:val="ListParagraph"/>
              <w:numPr>
                <w:ilvl w:val="0"/>
                <w:numId w:val="8"/>
              </w:numPr>
              <w:spacing w:before="40" w:after="40" w:line="240" w:lineRule="auto"/>
              <w:rPr>
                <w:b/>
                <w:sz w:val="32"/>
                <w:szCs w:val="32"/>
              </w:rPr>
            </w:pPr>
            <w:r w:rsidRPr="00765879">
              <w:rPr>
                <w:b/>
                <w:sz w:val="32"/>
                <w:szCs w:val="32"/>
              </w:rPr>
              <w:t>Specification</w:t>
            </w:r>
          </w:p>
          <w:p w14:paraId="6092FE72" w14:textId="77777777" w:rsidR="00F940C0" w:rsidRPr="005320D0" w:rsidRDefault="009766E5" w:rsidP="00766BD8">
            <w:pPr>
              <w:pStyle w:val="ListParagraph"/>
              <w:numPr>
                <w:ilvl w:val="0"/>
                <w:numId w:val="8"/>
              </w:numPr>
              <w:spacing w:before="40" w:after="40" w:line="240" w:lineRule="auto"/>
              <w:rPr>
                <w:sz w:val="32"/>
                <w:szCs w:val="32"/>
              </w:rPr>
            </w:pPr>
            <w:r w:rsidRPr="005320D0">
              <w:rPr>
                <w:b/>
                <w:sz w:val="32"/>
                <w:szCs w:val="32"/>
              </w:rPr>
              <w:t>Conditions</w:t>
            </w:r>
            <w:r w:rsidR="00072D69" w:rsidRPr="005320D0">
              <w:rPr>
                <w:b/>
                <w:sz w:val="32"/>
                <w:szCs w:val="32"/>
              </w:rPr>
              <w:t xml:space="preserve"> of Contract</w:t>
            </w:r>
            <w:r w:rsidR="005320D0" w:rsidRPr="005320D0">
              <w:rPr>
                <w:b/>
                <w:sz w:val="32"/>
                <w:szCs w:val="32"/>
              </w:rPr>
              <w:t>/</w:t>
            </w:r>
            <w:r w:rsidR="00F940C0" w:rsidRPr="005320D0">
              <w:rPr>
                <w:b/>
                <w:sz w:val="32"/>
                <w:szCs w:val="32"/>
              </w:rPr>
              <w:t>TUPE Questionnaire</w:t>
            </w:r>
          </w:p>
          <w:p w14:paraId="02383508" w14:textId="77777777" w:rsidR="009766E5" w:rsidRDefault="009766E5" w:rsidP="009766E5">
            <w:pPr>
              <w:widowControl/>
              <w:spacing w:before="40" w:after="40" w:line="240" w:lineRule="auto"/>
              <w:ind w:left="0"/>
              <w:rPr>
                <w:color w:val="000000"/>
              </w:rPr>
            </w:pPr>
          </w:p>
        </w:tc>
      </w:tr>
    </w:tbl>
    <w:p w14:paraId="48F31C3D" w14:textId="77777777" w:rsidR="006C2F12" w:rsidRPr="001E11ED" w:rsidRDefault="00F940C0" w:rsidP="000722D5">
      <w:pPr>
        <w:widowControl/>
        <w:spacing w:before="120" w:after="120" w:line="240" w:lineRule="auto"/>
        <w:ind w:left="0"/>
        <w:sectPr w:rsidR="006C2F12" w:rsidRPr="001E11ED" w:rsidSect="00437CFA">
          <w:headerReference w:type="default" r:id="rId9"/>
          <w:pgSz w:w="11907" w:h="16839" w:code="9"/>
          <w:pgMar w:top="1296" w:right="1296" w:bottom="720" w:left="1296" w:header="576" w:footer="432" w:gutter="0"/>
          <w:pgNumType w:start="0"/>
          <w:cols w:space="708"/>
          <w:docGrid w:linePitch="360"/>
        </w:sectPr>
      </w:pPr>
      <w:r w:rsidRPr="001E11ED">
        <w:t xml:space="preserve"> </w:t>
      </w:r>
    </w:p>
    <w:bookmarkStart w:id="0" w:name="_Toc416875821" w:displacedByCustomXml="next"/>
    <w:bookmarkStart w:id="1" w:name="_Toc425508036" w:displacedByCustomXml="next"/>
    <w:sdt>
      <w:sdtPr>
        <w:rPr>
          <w:rFonts w:ascii="Arial" w:eastAsia="Times New Roman" w:hAnsi="Arial" w:cs="Arial"/>
          <w:b w:val="0"/>
          <w:bCs w:val="0"/>
          <w:color w:val="auto"/>
          <w:sz w:val="24"/>
          <w:szCs w:val="24"/>
          <w:lang w:val="en-GB" w:eastAsia="en-US"/>
        </w:rPr>
        <w:id w:val="-1677100891"/>
        <w:docPartObj>
          <w:docPartGallery w:val="Table of Contents"/>
          <w:docPartUnique/>
        </w:docPartObj>
      </w:sdtPr>
      <w:sdtEndPr/>
      <w:sdtContent>
        <w:p w14:paraId="71D71C51" w14:textId="24CC55D3" w:rsidR="006F407C" w:rsidRDefault="006F407C">
          <w:pPr>
            <w:pStyle w:val="TOCHeading"/>
          </w:pPr>
          <w:r>
            <w:t>Table of Contents</w:t>
          </w:r>
        </w:p>
        <w:p w14:paraId="5F75D16C" w14:textId="7F433B53" w:rsidR="00180A47" w:rsidRDefault="00E17BD1">
          <w:pPr>
            <w:pStyle w:val="TOC1"/>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107993572" w:history="1">
            <w:r w:rsidR="00180A47" w:rsidRPr="00F21CB9">
              <w:rPr>
                <w:rStyle w:val="Hyperlink"/>
                <w:rFonts w:eastAsiaTheme="minorHAnsi" w:cs="Times New Roman"/>
                <w:b/>
                <w:bCs/>
                <w:noProof/>
              </w:rPr>
              <w:t>PART ONE</w:t>
            </w:r>
            <w:r w:rsidR="00180A47">
              <w:rPr>
                <w:noProof/>
                <w:webHidden/>
              </w:rPr>
              <w:tab/>
            </w:r>
            <w:r w:rsidR="00180A47">
              <w:rPr>
                <w:noProof/>
                <w:webHidden/>
              </w:rPr>
              <w:fldChar w:fldCharType="begin"/>
            </w:r>
            <w:r w:rsidR="00180A47">
              <w:rPr>
                <w:noProof/>
                <w:webHidden/>
              </w:rPr>
              <w:instrText xml:space="preserve"> PAGEREF _Toc107993572 \h </w:instrText>
            </w:r>
            <w:r w:rsidR="00180A47">
              <w:rPr>
                <w:noProof/>
                <w:webHidden/>
              </w:rPr>
            </w:r>
            <w:r w:rsidR="00180A47">
              <w:rPr>
                <w:noProof/>
                <w:webHidden/>
              </w:rPr>
              <w:fldChar w:fldCharType="separate"/>
            </w:r>
            <w:r w:rsidR="00180A47">
              <w:rPr>
                <w:noProof/>
                <w:webHidden/>
              </w:rPr>
              <w:t>2</w:t>
            </w:r>
            <w:r w:rsidR="00180A47">
              <w:rPr>
                <w:noProof/>
                <w:webHidden/>
              </w:rPr>
              <w:fldChar w:fldCharType="end"/>
            </w:r>
          </w:hyperlink>
        </w:p>
        <w:p w14:paraId="45EFFFE4" w14:textId="2D48213C" w:rsidR="00180A47" w:rsidRDefault="00130284">
          <w:pPr>
            <w:pStyle w:val="TOC1"/>
            <w:rPr>
              <w:rFonts w:asciiTheme="minorHAnsi" w:eastAsiaTheme="minorEastAsia" w:hAnsiTheme="minorHAnsi" w:cstheme="minorBidi"/>
              <w:noProof/>
              <w:sz w:val="22"/>
              <w:szCs w:val="22"/>
              <w:lang w:eastAsia="en-GB"/>
            </w:rPr>
          </w:pPr>
          <w:hyperlink w:anchor="_Toc107993573" w:history="1">
            <w:r w:rsidR="00180A47" w:rsidRPr="00F21CB9">
              <w:rPr>
                <w:rStyle w:val="Hyperlink"/>
                <w:rFonts w:eastAsiaTheme="minorHAnsi" w:cs="Times New Roman"/>
                <w:b/>
                <w:bCs/>
                <w:noProof/>
              </w:rPr>
              <w:t>1</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INTRODUCTION</w:t>
            </w:r>
            <w:r w:rsidR="00180A47">
              <w:rPr>
                <w:noProof/>
                <w:webHidden/>
              </w:rPr>
              <w:tab/>
            </w:r>
            <w:r w:rsidR="00180A47">
              <w:rPr>
                <w:noProof/>
                <w:webHidden/>
              </w:rPr>
              <w:fldChar w:fldCharType="begin"/>
            </w:r>
            <w:r w:rsidR="00180A47">
              <w:rPr>
                <w:noProof/>
                <w:webHidden/>
              </w:rPr>
              <w:instrText xml:space="preserve"> PAGEREF _Toc107993573 \h </w:instrText>
            </w:r>
            <w:r w:rsidR="00180A47">
              <w:rPr>
                <w:noProof/>
                <w:webHidden/>
              </w:rPr>
            </w:r>
            <w:r w:rsidR="00180A47">
              <w:rPr>
                <w:noProof/>
                <w:webHidden/>
              </w:rPr>
              <w:fldChar w:fldCharType="separate"/>
            </w:r>
            <w:r w:rsidR="00180A47">
              <w:rPr>
                <w:noProof/>
                <w:webHidden/>
              </w:rPr>
              <w:t>2</w:t>
            </w:r>
            <w:r w:rsidR="00180A47">
              <w:rPr>
                <w:noProof/>
                <w:webHidden/>
              </w:rPr>
              <w:fldChar w:fldCharType="end"/>
            </w:r>
          </w:hyperlink>
        </w:p>
        <w:p w14:paraId="233897A2" w14:textId="30049437" w:rsidR="00180A47" w:rsidRDefault="00130284">
          <w:pPr>
            <w:pStyle w:val="TOC1"/>
            <w:rPr>
              <w:rFonts w:asciiTheme="minorHAnsi" w:eastAsiaTheme="minorEastAsia" w:hAnsiTheme="minorHAnsi" w:cstheme="minorBidi"/>
              <w:noProof/>
              <w:sz w:val="22"/>
              <w:szCs w:val="22"/>
              <w:lang w:eastAsia="en-GB"/>
            </w:rPr>
          </w:pPr>
          <w:hyperlink w:anchor="_Toc107993574" w:history="1">
            <w:r w:rsidR="00180A47" w:rsidRPr="00F21CB9">
              <w:rPr>
                <w:rStyle w:val="Hyperlink"/>
                <w:rFonts w:eastAsiaTheme="minorHAnsi" w:cs="Times New Roman"/>
                <w:b/>
                <w:bCs/>
                <w:noProof/>
              </w:rPr>
              <w:t>2</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INSTRUCTIONS TO SUPPLIERS</w:t>
            </w:r>
            <w:r w:rsidR="00180A47">
              <w:rPr>
                <w:noProof/>
                <w:webHidden/>
              </w:rPr>
              <w:tab/>
            </w:r>
            <w:r w:rsidR="00180A47">
              <w:rPr>
                <w:noProof/>
                <w:webHidden/>
              </w:rPr>
              <w:fldChar w:fldCharType="begin"/>
            </w:r>
            <w:r w:rsidR="00180A47">
              <w:rPr>
                <w:noProof/>
                <w:webHidden/>
              </w:rPr>
              <w:instrText xml:space="preserve"> PAGEREF _Toc107993574 \h </w:instrText>
            </w:r>
            <w:r w:rsidR="00180A47">
              <w:rPr>
                <w:noProof/>
                <w:webHidden/>
              </w:rPr>
            </w:r>
            <w:r w:rsidR="00180A47">
              <w:rPr>
                <w:noProof/>
                <w:webHidden/>
              </w:rPr>
              <w:fldChar w:fldCharType="separate"/>
            </w:r>
            <w:r w:rsidR="00180A47">
              <w:rPr>
                <w:noProof/>
                <w:webHidden/>
              </w:rPr>
              <w:t>7</w:t>
            </w:r>
            <w:r w:rsidR="00180A47">
              <w:rPr>
                <w:noProof/>
                <w:webHidden/>
              </w:rPr>
              <w:fldChar w:fldCharType="end"/>
            </w:r>
          </w:hyperlink>
        </w:p>
        <w:p w14:paraId="4D1DF878" w14:textId="2CEB3E2B" w:rsidR="00180A47" w:rsidRDefault="00130284">
          <w:pPr>
            <w:pStyle w:val="TOC1"/>
            <w:rPr>
              <w:rFonts w:asciiTheme="minorHAnsi" w:eastAsiaTheme="minorEastAsia" w:hAnsiTheme="minorHAnsi" w:cstheme="minorBidi"/>
              <w:noProof/>
              <w:sz w:val="22"/>
              <w:szCs w:val="22"/>
              <w:lang w:eastAsia="en-GB"/>
            </w:rPr>
          </w:pPr>
          <w:hyperlink w:anchor="_Toc107993588" w:history="1">
            <w:r w:rsidR="00180A47" w:rsidRPr="00F21CB9">
              <w:rPr>
                <w:rStyle w:val="Hyperlink"/>
                <w:rFonts w:eastAsiaTheme="minorHAnsi" w:cs="Times New Roman"/>
                <w:b/>
                <w:bCs/>
                <w:noProof/>
              </w:rPr>
              <w:t>3</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Leicester City Council Technical Standards</w:t>
            </w:r>
            <w:r w:rsidR="00180A47">
              <w:rPr>
                <w:noProof/>
                <w:webHidden/>
              </w:rPr>
              <w:tab/>
            </w:r>
            <w:r w:rsidR="00180A47">
              <w:rPr>
                <w:noProof/>
                <w:webHidden/>
              </w:rPr>
              <w:fldChar w:fldCharType="begin"/>
            </w:r>
            <w:r w:rsidR="00180A47">
              <w:rPr>
                <w:noProof/>
                <w:webHidden/>
              </w:rPr>
              <w:instrText xml:space="preserve"> PAGEREF _Toc107993588 \h </w:instrText>
            </w:r>
            <w:r w:rsidR="00180A47">
              <w:rPr>
                <w:noProof/>
                <w:webHidden/>
              </w:rPr>
            </w:r>
            <w:r w:rsidR="00180A47">
              <w:rPr>
                <w:noProof/>
                <w:webHidden/>
              </w:rPr>
              <w:fldChar w:fldCharType="separate"/>
            </w:r>
            <w:r w:rsidR="00180A47">
              <w:rPr>
                <w:noProof/>
                <w:webHidden/>
              </w:rPr>
              <w:t>22</w:t>
            </w:r>
            <w:r w:rsidR="00180A47">
              <w:rPr>
                <w:noProof/>
                <w:webHidden/>
              </w:rPr>
              <w:fldChar w:fldCharType="end"/>
            </w:r>
          </w:hyperlink>
        </w:p>
        <w:p w14:paraId="11D1EC89" w14:textId="5A654AE8" w:rsidR="00180A47" w:rsidRDefault="00130284">
          <w:pPr>
            <w:pStyle w:val="TOC1"/>
            <w:rPr>
              <w:rFonts w:asciiTheme="minorHAnsi" w:eastAsiaTheme="minorEastAsia" w:hAnsiTheme="minorHAnsi" w:cstheme="minorBidi"/>
              <w:noProof/>
              <w:sz w:val="22"/>
              <w:szCs w:val="22"/>
              <w:lang w:eastAsia="en-GB"/>
            </w:rPr>
          </w:pPr>
          <w:hyperlink w:anchor="_Toc107993589" w:history="1">
            <w:r w:rsidR="00180A47" w:rsidRPr="00F21CB9">
              <w:rPr>
                <w:rStyle w:val="Hyperlink"/>
                <w:rFonts w:eastAsiaTheme="minorHAnsi" w:cs="Times New Roman"/>
                <w:b/>
                <w:bCs/>
                <w:noProof/>
              </w:rPr>
              <w:t>4</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SPECIFICATION AND REQUIREMENT</w:t>
            </w:r>
            <w:r w:rsidR="00180A47">
              <w:rPr>
                <w:noProof/>
                <w:webHidden/>
              </w:rPr>
              <w:tab/>
            </w:r>
            <w:r w:rsidR="00180A47">
              <w:rPr>
                <w:noProof/>
                <w:webHidden/>
              </w:rPr>
              <w:fldChar w:fldCharType="begin"/>
            </w:r>
            <w:r w:rsidR="00180A47">
              <w:rPr>
                <w:noProof/>
                <w:webHidden/>
              </w:rPr>
              <w:instrText xml:space="preserve"> PAGEREF _Toc107993589 \h </w:instrText>
            </w:r>
            <w:r w:rsidR="00180A47">
              <w:rPr>
                <w:noProof/>
                <w:webHidden/>
              </w:rPr>
            </w:r>
            <w:r w:rsidR="00180A47">
              <w:rPr>
                <w:noProof/>
                <w:webHidden/>
              </w:rPr>
              <w:fldChar w:fldCharType="separate"/>
            </w:r>
            <w:r w:rsidR="00180A47">
              <w:rPr>
                <w:noProof/>
                <w:webHidden/>
              </w:rPr>
              <w:t>38</w:t>
            </w:r>
            <w:r w:rsidR="00180A47">
              <w:rPr>
                <w:noProof/>
                <w:webHidden/>
              </w:rPr>
              <w:fldChar w:fldCharType="end"/>
            </w:r>
          </w:hyperlink>
        </w:p>
        <w:p w14:paraId="3D6C0E8C" w14:textId="5CECCBAF" w:rsidR="00180A47" w:rsidRDefault="00130284">
          <w:pPr>
            <w:pStyle w:val="TOC1"/>
            <w:rPr>
              <w:rFonts w:asciiTheme="minorHAnsi" w:eastAsiaTheme="minorEastAsia" w:hAnsiTheme="minorHAnsi" w:cstheme="minorBidi"/>
              <w:noProof/>
              <w:sz w:val="22"/>
              <w:szCs w:val="22"/>
              <w:lang w:eastAsia="en-GB"/>
            </w:rPr>
          </w:pPr>
          <w:hyperlink w:anchor="_Toc107993590" w:history="1">
            <w:r w:rsidR="00180A47" w:rsidRPr="00F21CB9">
              <w:rPr>
                <w:rStyle w:val="Hyperlink"/>
                <w:rFonts w:eastAsiaTheme="minorHAnsi" w:cs="Times New Roman"/>
                <w:b/>
                <w:bCs/>
                <w:noProof/>
              </w:rPr>
              <w:t>5</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SERVICE LEVELS AND SERVICE CREDITS</w:t>
            </w:r>
            <w:r w:rsidR="00180A47">
              <w:rPr>
                <w:noProof/>
                <w:webHidden/>
              </w:rPr>
              <w:tab/>
            </w:r>
            <w:r w:rsidR="00180A47">
              <w:rPr>
                <w:noProof/>
                <w:webHidden/>
              </w:rPr>
              <w:fldChar w:fldCharType="begin"/>
            </w:r>
            <w:r w:rsidR="00180A47">
              <w:rPr>
                <w:noProof/>
                <w:webHidden/>
              </w:rPr>
              <w:instrText xml:space="preserve"> PAGEREF _Toc107993590 \h </w:instrText>
            </w:r>
            <w:r w:rsidR="00180A47">
              <w:rPr>
                <w:noProof/>
                <w:webHidden/>
              </w:rPr>
            </w:r>
            <w:r w:rsidR="00180A47">
              <w:rPr>
                <w:noProof/>
                <w:webHidden/>
              </w:rPr>
              <w:fldChar w:fldCharType="separate"/>
            </w:r>
            <w:r w:rsidR="00180A47">
              <w:rPr>
                <w:noProof/>
                <w:webHidden/>
              </w:rPr>
              <w:t>46</w:t>
            </w:r>
            <w:r w:rsidR="00180A47">
              <w:rPr>
                <w:noProof/>
                <w:webHidden/>
              </w:rPr>
              <w:fldChar w:fldCharType="end"/>
            </w:r>
          </w:hyperlink>
        </w:p>
        <w:p w14:paraId="7576F556" w14:textId="6304CF28" w:rsidR="00180A47" w:rsidRDefault="00130284">
          <w:pPr>
            <w:pStyle w:val="TOC1"/>
            <w:rPr>
              <w:rFonts w:asciiTheme="minorHAnsi" w:eastAsiaTheme="minorEastAsia" w:hAnsiTheme="minorHAnsi" w:cstheme="minorBidi"/>
              <w:noProof/>
              <w:sz w:val="22"/>
              <w:szCs w:val="22"/>
              <w:lang w:eastAsia="en-GB"/>
            </w:rPr>
          </w:pPr>
          <w:hyperlink w:anchor="_Toc107993591" w:history="1">
            <w:r w:rsidR="00180A47" w:rsidRPr="00F21CB9">
              <w:rPr>
                <w:rStyle w:val="Hyperlink"/>
                <w:rFonts w:eastAsiaTheme="minorHAnsi" w:cs="Times New Roman"/>
                <w:b/>
                <w:bCs/>
                <w:noProof/>
              </w:rPr>
              <w:t>6</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CONDITIONS OF CONTRACT</w:t>
            </w:r>
            <w:r w:rsidR="00180A47">
              <w:rPr>
                <w:noProof/>
                <w:webHidden/>
              </w:rPr>
              <w:tab/>
            </w:r>
            <w:r w:rsidR="00180A47">
              <w:rPr>
                <w:noProof/>
                <w:webHidden/>
              </w:rPr>
              <w:fldChar w:fldCharType="begin"/>
            </w:r>
            <w:r w:rsidR="00180A47">
              <w:rPr>
                <w:noProof/>
                <w:webHidden/>
              </w:rPr>
              <w:instrText xml:space="preserve"> PAGEREF _Toc107993591 \h </w:instrText>
            </w:r>
            <w:r w:rsidR="00180A47">
              <w:rPr>
                <w:noProof/>
                <w:webHidden/>
              </w:rPr>
            </w:r>
            <w:r w:rsidR="00180A47">
              <w:rPr>
                <w:noProof/>
                <w:webHidden/>
              </w:rPr>
              <w:fldChar w:fldCharType="separate"/>
            </w:r>
            <w:r w:rsidR="00180A47">
              <w:rPr>
                <w:noProof/>
                <w:webHidden/>
              </w:rPr>
              <w:t>51</w:t>
            </w:r>
            <w:r w:rsidR="00180A47">
              <w:rPr>
                <w:noProof/>
                <w:webHidden/>
              </w:rPr>
              <w:fldChar w:fldCharType="end"/>
            </w:r>
          </w:hyperlink>
        </w:p>
        <w:p w14:paraId="6FAED455" w14:textId="0EAED6C7" w:rsidR="00180A47" w:rsidRDefault="00130284">
          <w:pPr>
            <w:pStyle w:val="TOC1"/>
            <w:rPr>
              <w:rFonts w:asciiTheme="minorHAnsi" w:eastAsiaTheme="minorEastAsia" w:hAnsiTheme="minorHAnsi" w:cstheme="minorBidi"/>
              <w:noProof/>
              <w:sz w:val="22"/>
              <w:szCs w:val="22"/>
              <w:lang w:eastAsia="en-GB"/>
            </w:rPr>
          </w:pPr>
          <w:hyperlink w:anchor="_Toc107993592" w:history="1">
            <w:r w:rsidR="00180A47" w:rsidRPr="00F21CB9">
              <w:rPr>
                <w:rStyle w:val="Hyperlink"/>
                <w:rFonts w:eastAsiaTheme="minorHAnsi" w:cs="Times New Roman"/>
                <w:b/>
                <w:bCs/>
                <w:noProof/>
              </w:rPr>
              <w:t>7</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SUPPLIER SUITABILITY QUESTIONNAIRE</w:t>
            </w:r>
            <w:r w:rsidR="00180A47">
              <w:rPr>
                <w:noProof/>
                <w:webHidden/>
              </w:rPr>
              <w:tab/>
            </w:r>
            <w:r w:rsidR="00180A47">
              <w:rPr>
                <w:noProof/>
                <w:webHidden/>
              </w:rPr>
              <w:fldChar w:fldCharType="begin"/>
            </w:r>
            <w:r w:rsidR="00180A47">
              <w:rPr>
                <w:noProof/>
                <w:webHidden/>
              </w:rPr>
              <w:instrText xml:space="preserve"> PAGEREF _Toc107993592 \h </w:instrText>
            </w:r>
            <w:r w:rsidR="00180A47">
              <w:rPr>
                <w:noProof/>
                <w:webHidden/>
              </w:rPr>
            </w:r>
            <w:r w:rsidR="00180A47">
              <w:rPr>
                <w:noProof/>
                <w:webHidden/>
              </w:rPr>
              <w:fldChar w:fldCharType="separate"/>
            </w:r>
            <w:r w:rsidR="00180A47">
              <w:rPr>
                <w:noProof/>
                <w:webHidden/>
              </w:rPr>
              <w:t>52</w:t>
            </w:r>
            <w:r w:rsidR="00180A47">
              <w:rPr>
                <w:noProof/>
                <w:webHidden/>
              </w:rPr>
              <w:fldChar w:fldCharType="end"/>
            </w:r>
          </w:hyperlink>
        </w:p>
        <w:p w14:paraId="2114B6E5" w14:textId="0383A43A" w:rsidR="00180A47" w:rsidRDefault="00130284">
          <w:pPr>
            <w:pStyle w:val="TOC1"/>
            <w:rPr>
              <w:rFonts w:asciiTheme="minorHAnsi" w:eastAsiaTheme="minorEastAsia" w:hAnsiTheme="minorHAnsi" w:cstheme="minorBidi"/>
              <w:noProof/>
              <w:sz w:val="22"/>
              <w:szCs w:val="22"/>
              <w:lang w:eastAsia="en-GB"/>
            </w:rPr>
          </w:pPr>
          <w:hyperlink w:anchor="_Toc107993593" w:history="1">
            <w:r w:rsidR="00180A47" w:rsidRPr="00F21CB9">
              <w:rPr>
                <w:rStyle w:val="Hyperlink"/>
                <w:rFonts w:eastAsiaTheme="minorHAnsi" w:cs="Times New Roman"/>
                <w:b/>
                <w:bCs/>
                <w:noProof/>
              </w:rPr>
              <w:t>8</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QUALITY SECTION (METHOD STATEMENTS)</w:t>
            </w:r>
            <w:r w:rsidR="00180A47">
              <w:rPr>
                <w:noProof/>
                <w:webHidden/>
              </w:rPr>
              <w:tab/>
            </w:r>
            <w:r w:rsidR="00180A47">
              <w:rPr>
                <w:noProof/>
                <w:webHidden/>
              </w:rPr>
              <w:fldChar w:fldCharType="begin"/>
            </w:r>
            <w:r w:rsidR="00180A47">
              <w:rPr>
                <w:noProof/>
                <w:webHidden/>
              </w:rPr>
              <w:instrText xml:space="preserve"> PAGEREF _Toc107993593 \h </w:instrText>
            </w:r>
            <w:r w:rsidR="00180A47">
              <w:rPr>
                <w:noProof/>
                <w:webHidden/>
              </w:rPr>
            </w:r>
            <w:r w:rsidR="00180A47">
              <w:rPr>
                <w:noProof/>
                <w:webHidden/>
              </w:rPr>
              <w:fldChar w:fldCharType="separate"/>
            </w:r>
            <w:r w:rsidR="00180A47">
              <w:rPr>
                <w:noProof/>
                <w:webHidden/>
              </w:rPr>
              <w:t>61</w:t>
            </w:r>
            <w:r w:rsidR="00180A47">
              <w:rPr>
                <w:noProof/>
                <w:webHidden/>
              </w:rPr>
              <w:fldChar w:fldCharType="end"/>
            </w:r>
          </w:hyperlink>
        </w:p>
        <w:p w14:paraId="32B925F7" w14:textId="3D1D9273" w:rsidR="00180A47" w:rsidRDefault="00130284">
          <w:pPr>
            <w:pStyle w:val="TOC1"/>
            <w:rPr>
              <w:rFonts w:asciiTheme="minorHAnsi" w:eastAsiaTheme="minorEastAsia" w:hAnsiTheme="minorHAnsi" w:cstheme="minorBidi"/>
              <w:noProof/>
              <w:sz w:val="22"/>
              <w:szCs w:val="22"/>
              <w:lang w:eastAsia="en-GB"/>
            </w:rPr>
          </w:pPr>
          <w:hyperlink w:anchor="_Toc107993596" w:history="1">
            <w:r w:rsidR="00180A47" w:rsidRPr="00F21CB9">
              <w:rPr>
                <w:rStyle w:val="Hyperlink"/>
                <w:rFonts w:eastAsiaTheme="minorHAnsi" w:cs="Times New Roman"/>
                <w:b/>
                <w:bCs/>
                <w:noProof/>
              </w:rPr>
              <w:t>9</w:t>
            </w:r>
            <w:r w:rsidR="00180A47">
              <w:rPr>
                <w:rFonts w:asciiTheme="minorHAnsi" w:eastAsiaTheme="minorEastAsia" w:hAnsiTheme="minorHAnsi" w:cstheme="minorBidi"/>
                <w:noProof/>
                <w:sz w:val="22"/>
                <w:szCs w:val="22"/>
                <w:lang w:eastAsia="en-GB"/>
              </w:rPr>
              <w:tab/>
            </w:r>
            <w:r w:rsidR="00180A47" w:rsidRPr="00F21CB9">
              <w:rPr>
                <w:rStyle w:val="Hyperlink"/>
                <w:rFonts w:eastAsiaTheme="minorHAnsi" w:cs="Times New Roman"/>
                <w:b/>
                <w:bCs/>
                <w:noProof/>
              </w:rPr>
              <w:t>DECLARATION</w:t>
            </w:r>
            <w:r w:rsidR="00180A47">
              <w:rPr>
                <w:noProof/>
                <w:webHidden/>
              </w:rPr>
              <w:tab/>
            </w:r>
            <w:r w:rsidR="00180A47">
              <w:rPr>
                <w:noProof/>
                <w:webHidden/>
              </w:rPr>
              <w:fldChar w:fldCharType="begin"/>
            </w:r>
            <w:r w:rsidR="00180A47">
              <w:rPr>
                <w:noProof/>
                <w:webHidden/>
              </w:rPr>
              <w:instrText xml:space="preserve"> PAGEREF _Toc107993596 \h </w:instrText>
            </w:r>
            <w:r w:rsidR="00180A47">
              <w:rPr>
                <w:noProof/>
                <w:webHidden/>
              </w:rPr>
            </w:r>
            <w:r w:rsidR="00180A47">
              <w:rPr>
                <w:noProof/>
                <w:webHidden/>
              </w:rPr>
              <w:fldChar w:fldCharType="separate"/>
            </w:r>
            <w:r w:rsidR="00180A47">
              <w:rPr>
                <w:noProof/>
                <w:webHidden/>
              </w:rPr>
              <w:t>72</w:t>
            </w:r>
            <w:r w:rsidR="00180A47">
              <w:rPr>
                <w:noProof/>
                <w:webHidden/>
              </w:rPr>
              <w:fldChar w:fldCharType="end"/>
            </w:r>
          </w:hyperlink>
        </w:p>
        <w:p w14:paraId="03F2461B" w14:textId="263A97C5" w:rsidR="00180A47" w:rsidRDefault="00130284">
          <w:pPr>
            <w:pStyle w:val="TOC1"/>
            <w:rPr>
              <w:rFonts w:asciiTheme="minorHAnsi" w:eastAsiaTheme="minorEastAsia" w:hAnsiTheme="minorHAnsi" w:cstheme="minorBidi"/>
              <w:noProof/>
              <w:sz w:val="22"/>
              <w:szCs w:val="22"/>
              <w:lang w:eastAsia="en-GB"/>
            </w:rPr>
          </w:pPr>
          <w:hyperlink w:anchor="_Toc107993597" w:history="1">
            <w:r w:rsidR="00180A47" w:rsidRPr="00F21CB9">
              <w:rPr>
                <w:rStyle w:val="Hyperlink"/>
                <w:rFonts w:eastAsiaTheme="minorHAnsi" w:cs="Times New Roman"/>
                <w:b/>
                <w:bCs/>
                <w:noProof/>
              </w:rPr>
              <w:t>APPENDIX 1 QUESTION RESPONSE SUPPLIER SUITABILITY QUESTIONNAIRE</w:t>
            </w:r>
            <w:r w:rsidR="00180A47">
              <w:rPr>
                <w:noProof/>
                <w:webHidden/>
              </w:rPr>
              <w:tab/>
            </w:r>
            <w:r w:rsidR="00180A47">
              <w:rPr>
                <w:noProof/>
                <w:webHidden/>
              </w:rPr>
              <w:fldChar w:fldCharType="begin"/>
            </w:r>
            <w:r w:rsidR="00180A47">
              <w:rPr>
                <w:noProof/>
                <w:webHidden/>
              </w:rPr>
              <w:instrText xml:space="preserve"> PAGEREF _Toc107993597 \h </w:instrText>
            </w:r>
            <w:r w:rsidR="00180A47">
              <w:rPr>
                <w:noProof/>
                <w:webHidden/>
              </w:rPr>
            </w:r>
            <w:r w:rsidR="00180A47">
              <w:rPr>
                <w:noProof/>
                <w:webHidden/>
              </w:rPr>
              <w:fldChar w:fldCharType="separate"/>
            </w:r>
            <w:r w:rsidR="00180A47">
              <w:rPr>
                <w:noProof/>
                <w:webHidden/>
              </w:rPr>
              <w:t>74</w:t>
            </w:r>
            <w:r w:rsidR="00180A47">
              <w:rPr>
                <w:noProof/>
                <w:webHidden/>
              </w:rPr>
              <w:fldChar w:fldCharType="end"/>
            </w:r>
          </w:hyperlink>
        </w:p>
        <w:p w14:paraId="00783754" w14:textId="19295B38" w:rsidR="00180A47" w:rsidRDefault="00130284">
          <w:pPr>
            <w:pStyle w:val="TOC1"/>
            <w:rPr>
              <w:rFonts w:asciiTheme="minorHAnsi" w:eastAsiaTheme="minorEastAsia" w:hAnsiTheme="minorHAnsi" w:cstheme="minorBidi"/>
              <w:noProof/>
              <w:sz w:val="22"/>
              <w:szCs w:val="22"/>
              <w:lang w:eastAsia="en-GB"/>
            </w:rPr>
          </w:pPr>
          <w:hyperlink w:anchor="_Toc107993598" w:history="1">
            <w:r w:rsidR="00180A47" w:rsidRPr="00F21CB9">
              <w:rPr>
                <w:rStyle w:val="Hyperlink"/>
                <w:rFonts w:eastAsiaTheme="minorHAnsi" w:cs="Times New Roman"/>
                <w:b/>
                <w:bCs/>
                <w:noProof/>
              </w:rPr>
              <w:t>APPENDIX 2 CONFIDENTIALITY AGREEMENT</w:t>
            </w:r>
            <w:r w:rsidR="00180A47">
              <w:rPr>
                <w:noProof/>
                <w:webHidden/>
              </w:rPr>
              <w:tab/>
            </w:r>
            <w:r w:rsidR="00180A47">
              <w:rPr>
                <w:noProof/>
                <w:webHidden/>
              </w:rPr>
              <w:fldChar w:fldCharType="begin"/>
            </w:r>
            <w:r w:rsidR="00180A47">
              <w:rPr>
                <w:noProof/>
                <w:webHidden/>
              </w:rPr>
              <w:instrText xml:space="preserve"> PAGEREF _Toc107993598 \h </w:instrText>
            </w:r>
            <w:r w:rsidR="00180A47">
              <w:rPr>
                <w:noProof/>
                <w:webHidden/>
              </w:rPr>
            </w:r>
            <w:r w:rsidR="00180A47">
              <w:rPr>
                <w:noProof/>
                <w:webHidden/>
              </w:rPr>
              <w:fldChar w:fldCharType="separate"/>
            </w:r>
            <w:r w:rsidR="00180A47">
              <w:rPr>
                <w:noProof/>
                <w:webHidden/>
              </w:rPr>
              <w:t>75</w:t>
            </w:r>
            <w:r w:rsidR="00180A47">
              <w:rPr>
                <w:noProof/>
                <w:webHidden/>
              </w:rPr>
              <w:fldChar w:fldCharType="end"/>
            </w:r>
          </w:hyperlink>
        </w:p>
        <w:p w14:paraId="646648BC" w14:textId="1EEF49DD" w:rsidR="006F407C" w:rsidRDefault="00E17BD1">
          <w:r>
            <w:fldChar w:fldCharType="end"/>
          </w:r>
        </w:p>
      </w:sdtContent>
    </w:sdt>
    <w:p w14:paraId="1F86864E" w14:textId="77777777" w:rsidR="006C2F12" w:rsidRDefault="006C2F12" w:rsidP="006C2F12">
      <w:pPr>
        <w:widowControl/>
        <w:spacing w:before="240" w:line="276" w:lineRule="auto"/>
        <w:ind w:left="0"/>
        <w:outlineLvl w:val="0"/>
        <w:rPr>
          <w:rFonts w:eastAsiaTheme="minorHAnsi" w:cs="Times New Roman"/>
          <w:b/>
          <w:bCs/>
        </w:rPr>
        <w:sectPr w:rsidR="006C2F12" w:rsidSect="00437CFA">
          <w:footerReference w:type="default" r:id="rId10"/>
          <w:pgSz w:w="11907" w:h="16839" w:code="9"/>
          <w:pgMar w:top="1296" w:right="1296" w:bottom="720" w:left="1296" w:header="576" w:footer="432" w:gutter="0"/>
          <w:pgNumType w:start="1"/>
          <w:cols w:space="708"/>
          <w:docGrid w:linePitch="360"/>
        </w:sectPr>
      </w:pPr>
    </w:p>
    <w:p w14:paraId="06DB2B37" w14:textId="77777777" w:rsidR="006F44B0" w:rsidRPr="006F44B0" w:rsidRDefault="006F44B0" w:rsidP="006C2F12">
      <w:pPr>
        <w:widowControl/>
        <w:spacing w:before="240" w:line="276" w:lineRule="auto"/>
        <w:ind w:left="0"/>
        <w:outlineLvl w:val="0"/>
        <w:rPr>
          <w:rFonts w:eastAsiaTheme="minorHAnsi" w:cs="Times New Roman"/>
          <w:b/>
          <w:bCs/>
          <w:color w:val="4F81BD" w:themeColor="accent1"/>
          <w:sz w:val="40"/>
          <w:szCs w:val="40"/>
        </w:rPr>
      </w:pPr>
      <w:bookmarkStart w:id="2" w:name="_Toc107993572"/>
      <w:r w:rsidRPr="006F44B0">
        <w:rPr>
          <w:rFonts w:eastAsiaTheme="minorHAnsi" w:cs="Times New Roman"/>
          <w:b/>
          <w:bCs/>
          <w:color w:val="4F81BD" w:themeColor="accent1"/>
          <w:sz w:val="40"/>
          <w:szCs w:val="40"/>
        </w:rPr>
        <w:lastRenderedPageBreak/>
        <w:t>PART ONE</w:t>
      </w:r>
      <w:bookmarkEnd w:id="2"/>
    </w:p>
    <w:p w14:paraId="21159E65" w14:textId="2EA496B1" w:rsidR="00B87FB6" w:rsidRPr="001644F9" w:rsidRDefault="00B87FB6"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3" w:name="_Toc107993573"/>
      <w:r w:rsidRPr="001644F9">
        <w:rPr>
          <w:rFonts w:eastAsiaTheme="minorHAnsi" w:cs="Times New Roman"/>
          <w:b/>
          <w:bCs/>
          <w:color w:val="4F81BD" w:themeColor="accent1"/>
          <w:sz w:val="28"/>
          <w:szCs w:val="40"/>
          <w:u w:val="single"/>
        </w:rPr>
        <w:t>INTRODUCTION</w:t>
      </w:r>
      <w:bookmarkEnd w:id="3"/>
      <w:bookmarkEnd w:id="1"/>
      <w:bookmarkEnd w:id="0"/>
    </w:p>
    <w:p w14:paraId="556A521F" w14:textId="2CA9EE52" w:rsidR="00B87FB6" w:rsidRPr="000A612C" w:rsidRDefault="00B87FB6" w:rsidP="00C4086D">
      <w:pPr>
        <w:pStyle w:val="Heading2"/>
        <w:numPr>
          <w:ilvl w:val="1"/>
          <w:numId w:val="38"/>
        </w:numPr>
        <w:spacing w:line="276" w:lineRule="auto"/>
      </w:pPr>
      <w:r w:rsidRPr="000A612C">
        <w:rPr>
          <w:rFonts w:eastAsiaTheme="minorHAnsi" w:cs="Times New Roman"/>
          <w:iCs w:val="0"/>
        </w:rPr>
        <w:t>Introduction</w:t>
      </w:r>
    </w:p>
    <w:p w14:paraId="0DC0BFEC" w14:textId="663C7C9D" w:rsidR="008D372D" w:rsidRDefault="00AE4E26" w:rsidP="00F05501">
      <w:pPr>
        <w:widowControl/>
        <w:spacing w:before="240" w:line="276" w:lineRule="auto"/>
        <w:ind w:left="720"/>
        <w:rPr>
          <w:rFonts w:eastAsiaTheme="minorHAnsi"/>
        </w:rPr>
      </w:pPr>
      <w:r w:rsidRPr="00C72258">
        <w:rPr>
          <w:rFonts w:eastAsiaTheme="minorHAnsi"/>
        </w:rPr>
        <w:t xml:space="preserve">Leicester City Council invites </w:t>
      </w:r>
      <w:r w:rsidR="00F52E78">
        <w:rPr>
          <w:rFonts w:eastAsiaTheme="minorHAnsi"/>
        </w:rPr>
        <w:t>t</w:t>
      </w:r>
      <w:r w:rsidR="008A3EBB" w:rsidRPr="00C72258">
        <w:rPr>
          <w:rFonts w:eastAsiaTheme="minorHAnsi"/>
        </w:rPr>
        <w:t>ender</w:t>
      </w:r>
      <w:r w:rsidR="00B06432" w:rsidRPr="00C72258">
        <w:rPr>
          <w:rFonts w:eastAsiaTheme="minorHAnsi"/>
        </w:rPr>
        <w:t>s</w:t>
      </w:r>
      <w:r w:rsidR="007852CD">
        <w:rPr>
          <w:rFonts w:eastAsiaTheme="minorHAnsi"/>
        </w:rPr>
        <w:t xml:space="preserve"> for the provision </w:t>
      </w:r>
      <w:r w:rsidR="00F05501">
        <w:rPr>
          <w:rFonts w:eastAsiaTheme="minorHAnsi"/>
        </w:rPr>
        <w:t xml:space="preserve">of </w:t>
      </w:r>
      <w:r w:rsidR="008D372D">
        <w:rPr>
          <w:rFonts w:eastAsiaTheme="minorHAnsi"/>
        </w:rPr>
        <w:t>:</w:t>
      </w:r>
    </w:p>
    <w:p w14:paraId="32445FEF" w14:textId="1A0F72E7" w:rsidR="00692B92" w:rsidRDefault="003977BB" w:rsidP="006C2F12">
      <w:pPr>
        <w:widowControl/>
        <w:spacing w:before="240" w:line="276" w:lineRule="auto"/>
        <w:ind w:left="720"/>
        <w:rPr>
          <w:rFonts w:eastAsiaTheme="minorHAnsi"/>
        </w:rPr>
      </w:pPr>
      <w:r>
        <w:rPr>
          <w:rFonts w:eastAsiaTheme="minorHAnsi"/>
        </w:rPr>
        <w:t>Employee Assistance Programme</w:t>
      </w:r>
    </w:p>
    <w:p w14:paraId="6ADD4966" w14:textId="2ABE6DB9" w:rsidR="00DC3DFF" w:rsidRPr="00C72258" w:rsidRDefault="00F52E78" w:rsidP="006C2F12">
      <w:pPr>
        <w:widowControl/>
        <w:spacing w:before="240" w:line="276" w:lineRule="auto"/>
        <w:ind w:left="720"/>
        <w:rPr>
          <w:rFonts w:eastAsiaTheme="minorHAnsi"/>
        </w:rPr>
      </w:pPr>
      <w:r>
        <w:rPr>
          <w:rFonts w:eastAsiaTheme="minorHAnsi"/>
        </w:rPr>
        <w:t xml:space="preserve">The </w:t>
      </w:r>
      <w:r w:rsidR="00334E6E">
        <w:rPr>
          <w:rFonts w:eastAsiaTheme="minorHAnsi"/>
        </w:rPr>
        <w:t>Authority</w:t>
      </w:r>
      <w:r>
        <w:rPr>
          <w:rFonts w:eastAsiaTheme="minorHAnsi"/>
        </w:rPr>
        <w:t xml:space="preserve">’s </w:t>
      </w:r>
      <w:r w:rsidRPr="009604D1">
        <w:t>priorities includ</w:t>
      </w:r>
      <w:r w:rsidR="005E10A6">
        <w:t>e improving the health and well</w:t>
      </w:r>
      <w:r w:rsidRPr="009604D1">
        <w:t xml:space="preserve">being of </w:t>
      </w:r>
      <w:r>
        <w:t xml:space="preserve">its </w:t>
      </w:r>
      <w:r w:rsidRPr="009604D1">
        <w:t xml:space="preserve">workforce.  </w:t>
      </w:r>
      <w:r w:rsidR="00752FA7">
        <w:t xml:space="preserve">The corporate </w:t>
      </w:r>
      <w:r w:rsidR="006A2DAE">
        <w:t>wellbeing</w:t>
      </w:r>
      <w:r w:rsidR="00752FA7">
        <w:t xml:space="preserve"> service </w:t>
      </w:r>
      <w:r w:rsidR="00352E61">
        <w:t>forms part of the well</w:t>
      </w:r>
      <w:r w:rsidR="001E6CF1" w:rsidRPr="00C20AE9">
        <w:t>being strategy and attendance management strateg</w:t>
      </w:r>
      <w:r w:rsidR="00420C01">
        <w:t>y</w:t>
      </w:r>
      <w:r w:rsidR="001E6CF1" w:rsidRPr="00C20AE9">
        <w:t xml:space="preserve"> </w:t>
      </w:r>
      <w:r w:rsidR="00420C01">
        <w:t>which</w:t>
      </w:r>
      <w:r w:rsidR="001E6CF1" w:rsidRPr="00C20AE9">
        <w:t xml:space="preserve"> are</w:t>
      </w:r>
      <w:r w:rsidR="00752FA7" w:rsidRPr="00C20AE9">
        <w:t xml:space="preserve"> beneficial initiative</w:t>
      </w:r>
      <w:r w:rsidR="00420C01">
        <w:t>s</w:t>
      </w:r>
      <w:r w:rsidR="00752FA7" w:rsidRPr="00C20AE9">
        <w:t>, which will help us achieve our goals as an organisation.</w:t>
      </w:r>
    </w:p>
    <w:p w14:paraId="4655BB9A" w14:textId="77777777" w:rsidR="00D3250A" w:rsidRPr="00C72258" w:rsidRDefault="00DA5633" w:rsidP="004A3968">
      <w:pPr>
        <w:widowControl/>
        <w:spacing w:before="240" w:line="276" w:lineRule="auto"/>
        <w:ind w:left="720"/>
        <w:rPr>
          <w:rFonts w:eastAsiaTheme="minorHAnsi"/>
        </w:rPr>
      </w:pPr>
      <w:r w:rsidRPr="000A612C">
        <w:rPr>
          <w:rFonts w:eastAsiaTheme="minorHAnsi"/>
        </w:rPr>
        <w:t xml:space="preserve">The </w:t>
      </w:r>
      <w:r w:rsidR="00334E6E" w:rsidRPr="000A612C">
        <w:rPr>
          <w:rFonts w:eastAsiaTheme="minorHAnsi"/>
        </w:rPr>
        <w:t>Authority</w:t>
      </w:r>
      <w:r w:rsidR="00D3250A" w:rsidRPr="000A612C">
        <w:rPr>
          <w:rFonts w:eastAsiaTheme="minorHAnsi"/>
        </w:rPr>
        <w:t xml:space="preserve"> wishes </w:t>
      </w:r>
      <w:r w:rsidR="00AE4E26" w:rsidRPr="000A612C">
        <w:rPr>
          <w:rFonts w:eastAsiaTheme="minorHAnsi"/>
        </w:rPr>
        <w:t xml:space="preserve">to ensure that its </w:t>
      </w:r>
      <w:r w:rsidR="004F6E8B" w:rsidRPr="000A612C">
        <w:rPr>
          <w:rFonts w:eastAsiaTheme="minorHAnsi"/>
        </w:rPr>
        <w:t xml:space="preserve">procurement </w:t>
      </w:r>
      <w:r w:rsidR="00AE4E26" w:rsidRPr="000A612C">
        <w:rPr>
          <w:rFonts w:eastAsiaTheme="minorHAnsi"/>
        </w:rPr>
        <w:t xml:space="preserve">opportunities are open to </w:t>
      </w:r>
      <w:r w:rsidR="00D3250A" w:rsidRPr="000A612C">
        <w:rPr>
          <w:rFonts w:eastAsiaTheme="minorHAnsi"/>
        </w:rPr>
        <w:t xml:space="preserve">small and micro local enterprises and voluntary and community sector organisations </w:t>
      </w:r>
      <w:r w:rsidR="00AE4E26" w:rsidRPr="000A612C">
        <w:rPr>
          <w:rFonts w:eastAsiaTheme="minorHAnsi"/>
        </w:rPr>
        <w:t>as it appreciates the</w:t>
      </w:r>
      <w:r w:rsidR="004F6E8B" w:rsidRPr="000A612C">
        <w:rPr>
          <w:rFonts w:eastAsiaTheme="minorHAnsi"/>
        </w:rPr>
        <w:t xml:space="preserve"> very important role they</w:t>
      </w:r>
      <w:r w:rsidR="00AE4E26" w:rsidRPr="000A612C">
        <w:rPr>
          <w:rFonts w:eastAsiaTheme="minorHAnsi"/>
        </w:rPr>
        <w:t xml:space="preserve"> play in the local economy</w:t>
      </w:r>
      <w:r w:rsidR="00935692" w:rsidRPr="000A612C">
        <w:rPr>
          <w:rFonts w:eastAsiaTheme="minorHAnsi"/>
        </w:rPr>
        <w:t xml:space="preserve">.  </w:t>
      </w:r>
      <w:r w:rsidR="008A3EBB" w:rsidRPr="000A612C">
        <w:rPr>
          <w:rFonts w:eastAsiaTheme="minorHAnsi"/>
        </w:rPr>
        <w:t>Tender</w:t>
      </w:r>
      <w:r w:rsidR="00B06432" w:rsidRPr="000A612C">
        <w:rPr>
          <w:rFonts w:eastAsiaTheme="minorHAnsi"/>
        </w:rPr>
        <w:t>s</w:t>
      </w:r>
      <w:r w:rsidR="00AE4E26" w:rsidRPr="000A612C">
        <w:rPr>
          <w:rFonts w:eastAsiaTheme="minorHAnsi"/>
        </w:rPr>
        <w:t xml:space="preserve"> from these organisations are particularly welcomed.</w:t>
      </w:r>
    </w:p>
    <w:p w14:paraId="620ACC00" w14:textId="1C14D963" w:rsidR="00AE4E26" w:rsidRPr="00C72258" w:rsidRDefault="00AE4E26" w:rsidP="004A3968">
      <w:pPr>
        <w:widowControl/>
        <w:spacing w:before="240" w:line="276" w:lineRule="auto"/>
        <w:ind w:left="720"/>
        <w:rPr>
          <w:rFonts w:eastAsiaTheme="minorHAnsi"/>
        </w:rPr>
      </w:pPr>
      <w:r w:rsidRPr="00C72258">
        <w:rPr>
          <w:rFonts w:eastAsiaTheme="minorHAnsi"/>
        </w:rPr>
        <w:t xml:space="preserve">This </w:t>
      </w:r>
      <w:r w:rsidR="00AB68D8">
        <w:rPr>
          <w:rFonts w:eastAsiaTheme="minorHAnsi"/>
        </w:rPr>
        <w:t xml:space="preserve">Invitation to Tender </w:t>
      </w:r>
      <w:r w:rsidRPr="00C72258">
        <w:rPr>
          <w:rFonts w:eastAsiaTheme="minorHAnsi"/>
        </w:rPr>
        <w:t>document</w:t>
      </w:r>
      <w:r w:rsidR="00420C01">
        <w:rPr>
          <w:rFonts w:eastAsiaTheme="minorHAnsi"/>
        </w:rPr>
        <w:t>,</w:t>
      </w:r>
      <w:r w:rsidR="00AB68D8">
        <w:rPr>
          <w:rFonts w:eastAsiaTheme="minorHAnsi"/>
        </w:rPr>
        <w:t xml:space="preserve"> </w:t>
      </w:r>
      <w:r w:rsidR="00420C01">
        <w:rPr>
          <w:rFonts w:eastAsiaTheme="minorHAnsi"/>
        </w:rPr>
        <w:t>its</w:t>
      </w:r>
      <w:r w:rsidR="00AB68D8">
        <w:rPr>
          <w:rFonts w:eastAsiaTheme="minorHAnsi"/>
        </w:rPr>
        <w:t xml:space="preserve"> appendices and all other documentation issued to suppliers</w:t>
      </w:r>
      <w:r w:rsidRPr="00C72258">
        <w:rPr>
          <w:rFonts w:eastAsiaTheme="minorHAnsi"/>
        </w:rPr>
        <w:t xml:space="preserve"> sets out details of </w:t>
      </w:r>
      <w:r w:rsidR="00DD11DA">
        <w:rPr>
          <w:rFonts w:eastAsiaTheme="minorHAnsi"/>
        </w:rPr>
        <w:t>t</w:t>
      </w:r>
      <w:r w:rsidR="00DA5633">
        <w:rPr>
          <w:rFonts w:eastAsiaTheme="minorHAnsi"/>
        </w:rPr>
        <w:t xml:space="preserve">he </w:t>
      </w:r>
      <w:r w:rsidR="00334E6E">
        <w:rPr>
          <w:rFonts w:eastAsiaTheme="minorHAnsi"/>
        </w:rPr>
        <w:t>Authority</w:t>
      </w:r>
      <w:r w:rsidRPr="00C72258">
        <w:rPr>
          <w:rFonts w:eastAsiaTheme="minorHAnsi"/>
        </w:rPr>
        <w:t xml:space="preserve">’s requirements and how to submit your </w:t>
      </w:r>
      <w:r w:rsidR="008A3EBB" w:rsidRPr="00C72258">
        <w:rPr>
          <w:rFonts w:eastAsiaTheme="minorHAnsi"/>
        </w:rPr>
        <w:t>Tender</w:t>
      </w:r>
      <w:r w:rsidR="00935692">
        <w:rPr>
          <w:rFonts w:eastAsiaTheme="minorHAnsi"/>
        </w:rPr>
        <w:t xml:space="preserve">.  </w:t>
      </w:r>
      <w:r w:rsidR="00AB68D8">
        <w:rPr>
          <w:rFonts w:eastAsiaTheme="minorHAnsi"/>
        </w:rPr>
        <w:t>Please ensure you read it carefully,</w:t>
      </w:r>
      <w:r w:rsidR="000002A3" w:rsidRPr="000002A3">
        <w:rPr>
          <w:rFonts w:eastAsiaTheme="minorHAnsi"/>
        </w:rPr>
        <w:t xml:space="preserve"> </w:t>
      </w:r>
      <w:r w:rsidR="0046400D">
        <w:rPr>
          <w:rFonts w:eastAsiaTheme="minorHAnsi"/>
        </w:rPr>
        <w:t>however,</w:t>
      </w:r>
      <w:r w:rsidR="000002A3">
        <w:rPr>
          <w:rFonts w:eastAsiaTheme="minorHAnsi"/>
        </w:rPr>
        <w:t xml:space="preserve"> s</w:t>
      </w:r>
      <w:r w:rsidR="000002A3" w:rsidRPr="00C72258">
        <w:rPr>
          <w:rFonts w:eastAsiaTheme="minorHAnsi"/>
        </w:rPr>
        <w:t xml:space="preserve">hould you need any further information please see section </w:t>
      </w:r>
      <w:r w:rsidR="00420C01" w:rsidRPr="001E4AAC">
        <w:rPr>
          <w:rFonts w:eastAsiaTheme="minorHAnsi"/>
        </w:rPr>
        <w:t>2.6</w:t>
      </w:r>
      <w:r w:rsidR="00420C01">
        <w:rPr>
          <w:rFonts w:eastAsiaTheme="minorHAnsi"/>
        </w:rPr>
        <w:t xml:space="preserve"> </w:t>
      </w:r>
      <w:r w:rsidR="000002A3">
        <w:rPr>
          <w:rFonts w:eastAsiaTheme="minorHAnsi"/>
        </w:rPr>
        <w:t xml:space="preserve">below </w:t>
      </w:r>
      <w:r w:rsidR="000002A3" w:rsidRPr="00C72258">
        <w:rPr>
          <w:rFonts w:eastAsiaTheme="minorHAnsi"/>
        </w:rPr>
        <w:t>on how to raise questions during the Tender</w:t>
      </w:r>
      <w:r w:rsidR="000002A3">
        <w:rPr>
          <w:rFonts w:eastAsiaTheme="minorHAnsi"/>
        </w:rPr>
        <w:t xml:space="preserve"> period</w:t>
      </w:r>
      <w:r w:rsidRPr="00C72258">
        <w:rPr>
          <w:rFonts w:eastAsiaTheme="minorHAnsi"/>
        </w:rPr>
        <w:t xml:space="preserve">. </w:t>
      </w:r>
    </w:p>
    <w:p w14:paraId="5340F9A9" w14:textId="4953106E" w:rsidR="00357AFB" w:rsidRPr="000A612C" w:rsidRDefault="00386559"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Service B</w:t>
      </w:r>
      <w:r w:rsidR="00357AFB" w:rsidRPr="000A612C">
        <w:rPr>
          <w:rFonts w:eastAsiaTheme="minorHAnsi" w:cs="Times New Roman"/>
          <w:iCs w:val="0"/>
        </w:rPr>
        <w:t>ackground</w:t>
      </w:r>
    </w:p>
    <w:p w14:paraId="7EB6A42E" w14:textId="43BF7D39" w:rsidR="00DD6261" w:rsidRPr="00F81307" w:rsidRDefault="00DD6261" w:rsidP="00B87FB6">
      <w:pPr>
        <w:widowControl/>
        <w:spacing w:before="240" w:line="276" w:lineRule="auto"/>
        <w:ind w:left="720"/>
        <w:rPr>
          <w:rFonts w:eastAsiaTheme="minorHAnsi"/>
        </w:rPr>
      </w:pPr>
      <w:r w:rsidRPr="00F81307">
        <w:rPr>
          <w:rFonts w:eastAsiaTheme="minorHAnsi"/>
        </w:rPr>
        <w:t>Leicester City Council ha</w:t>
      </w:r>
      <w:r w:rsidR="004B05DA" w:rsidRPr="00F81307">
        <w:rPr>
          <w:rFonts w:eastAsiaTheme="minorHAnsi"/>
        </w:rPr>
        <w:t>s</w:t>
      </w:r>
      <w:r w:rsidRPr="00F81307">
        <w:rPr>
          <w:rFonts w:eastAsiaTheme="minorHAnsi"/>
        </w:rPr>
        <w:t xml:space="preserve"> </w:t>
      </w:r>
      <w:r w:rsidR="00A207DF">
        <w:rPr>
          <w:rFonts w:eastAsiaTheme="minorHAnsi"/>
        </w:rPr>
        <w:t>a</w:t>
      </w:r>
      <w:r w:rsidRPr="00666F0C">
        <w:rPr>
          <w:rFonts w:eastAsiaTheme="minorHAnsi"/>
        </w:rPr>
        <w:t xml:space="preserve"> contract in place</w:t>
      </w:r>
      <w:r w:rsidRPr="00F81307">
        <w:rPr>
          <w:rFonts w:eastAsiaTheme="minorHAnsi"/>
        </w:rPr>
        <w:t xml:space="preserve"> for corporate health:</w:t>
      </w:r>
    </w:p>
    <w:p w14:paraId="12EAFB25" w14:textId="40EE2333" w:rsidR="00DD6261" w:rsidRDefault="00DD6261" w:rsidP="000A612C">
      <w:pPr>
        <w:widowControl/>
        <w:spacing w:before="240" w:line="276" w:lineRule="auto"/>
        <w:ind w:left="720"/>
        <w:rPr>
          <w:rFonts w:eastAsiaTheme="minorHAnsi"/>
        </w:rPr>
      </w:pPr>
      <w:r w:rsidRPr="00F81307">
        <w:rPr>
          <w:rFonts w:eastAsiaTheme="minorHAnsi"/>
        </w:rPr>
        <w:t>Employee Assistance Programme (EAP).</w:t>
      </w:r>
    </w:p>
    <w:p w14:paraId="5BB16C0B" w14:textId="2E69E330" w:rsidR="004B05DA" w:rsidRDefault="000A612C" w:rsidP="00897164">
      <w:pPr>
        <w:widowControl/>
        <w:spacing w:before="240" w:line="276" w:lineRule="auto"/>
        <w:ind w:left="720"/>
        <w:rPr>
          <w:rFonts w:eastAsiaTheme="minorHAnsi"/>
        </w:rPr>
      </w:pPr>
      <w:proofErr w:type="gramStart"/>
      <w:r>
        <w:rPr>
          <w:rFonts w:eastAsiaTheme="minorHAnsi"/>
        </w:rPr>
        <w:t>Th</w:t>
      </w:r>
      <w:r w:rsidR="00160883">
        <w:rPr>
          <w:rFonts w:eastAsiaTheme="minorHAnsi"/>
        </w:rPr>
        <w:t>i</w:t>
      </w:r>
      <w:r>
        <w:rPr>
          <w:rFonts w:eastAsiaTheme="minorHAnsi"/>
        </w:rPr>
        <w:t>s contracts</w:t>
      </w:r>
      <w:proofErr w:type="gramEnd"/>
      <w:r>
        <w:rPr>
          <w:rFonts w:eastAsiaTheme="minorHAnsi"/>
        </w:rPr>
        <w:t xml:space="preserve"> </w:t>
      </w:r>
      <w:r w:rsidR="00160883">
        <w:rPr>
          <w:rFonts w:eastAsiaTheme="minorHAnsi"/>
        </w:rPr>
        <w:t xml:space="preserve">is </w:t>
      </w:r>
      <w:r w:rsidR="00730F65" w:rsidRPr="00F81307">
        <w:rPr>
          <w:rFonts w:eastAsiaTheme="minorHAnsi"/>
        </w:rPr>
        <w:t xml:space="preserve">due </w:t>
      </w:r>
      <w:r w:rsidR="00944BF0" w:rsidRPr="00F81307">
        <w:rPr>
          <w:rFonts w:eastAsiaTheme="minorHAnsi"/>
        </w:rPr>
        <w:t xml:space="preserve">to </w:t>
      </w:r>
      <w:r w:rsidR="00DD6261" w:rsidRPr="00F81307">
        <w:rPr>
          <w:rFonts w:eastAsiaTheme="minorHAnsi"/>
        </w:rPr>
        <w:t xml:space="preserve">expire in </w:t>
      </w:r>
      <w:r w:rsidR="00897164">
        <w:rPr>
          <w:rFonts w:eastAsiaTheme="minorHAnsi"/>
        </w:rPr>
        <w:t>December 2022.</w:t>
      </w:r>
      <w:r w:rsidR="004B05DA" w:rsidRPr="00F81307">
        <w:rPr>
          <w:rFonts w:eastAsiaTheme="minorHAnsi"/>
        </w:rPr>
        <w:t xml:space="preserve">  </w:t>
      </w:r>
    </w:p>
    <w:p w14:paraId="408AC547" w14:textId="35026D8F" w:rsidR="00420C01" w:rsidRPr="00730F65" w:rsidRDefault="00420C01" w:rsidP="00420C01">
      <w:pPr>
        <w:widowControl/>
        <w:spacing w:before="240" w:line="276" w:lineRule="auto"/>
        <w:ind w:left="720"/>
        <w:rPr>
          <w:rFonts w:eastAsiaTheme="minorHAnsi"/>
        </w:rPr>
      </w:pPr>
      <w:r w:rsidRPr="00C72258">
        <w:rPr>
          <w:rFonts w:eastAsiaTheme="minorHAnsi"/>
        </w:rPr>
        <w:t xml:space="preserve">The proposed Contract will be for </w:t>
      </w:r>
      <w:r w:rsidR="00634660">
        <w:rPr>
          <w:rFonts w:eastAsiaTheme="minorHAnsi"/>
        </w:rPr>
        <w:t>three</w:t>
      </w:r>
      <w:r>
        <w:rPr>
          <w:rFonts w:eastAsiaTheme="minorHAnsi"/>
        </w:rPr>
        <w:t xml:space="preserve"> years with an </w:t>
      </w:r>
      <w:r w:rsidRPr="00C72258">
        <w:rPr>
          <w:rFonts w:eastAsiaTheme="minorHAnsi"/>
        </w:rPr>
        <w:t xml:space="preserve">option to extend </w:t>
      </w:r>
      <w:r>
        <w:rPr>
          <w:rFonts w:eastAsiaTheme="minorHAnsi"/>
        </w:rPr>
        <w:t>for up to a further</w:t>
      </w:r>
      <w:r w:rsidR="00634660">
        <w:rPr>
          <w:rFonts w:eastAsiaTheme="minorHAnsi"/>
        </w:rPr>
        <w:t xml:space="preserve"> two</w:t>
      </w:r>
      <w:r>
        <w:rPr>
          <w:rFonts w:eastAsiaTheme="minorHAnsi"/>
        </w:rPr>
        <w:t xml:space="preserve"> years</w:t>
      </w:r>
      <w:r w:rsidRPr="00F81307">
        <w:rPr>
          <w:rFonts w:eastAsiaTheme="minorHAnsi"/>
        </w:rPr>
        <w:t xml:space="preserve">.  </w:t>
      </w:r>
      <w:r w:rsidRPr="000A612C">
        <w:rPr>
          <w:rFonts w:eastAsiaTheme="minorHAnsi"/>
        </w:rPr>
        <w:t>It is anticipated to award to one supplier</w:t>
      </w:r>
      <w:r w:rsidR="000A612C">
        <w:rPr>
          <w:rFonts w:eastAsiaTheme="minorHAnsi"/>
        </w:rPr>
        <w:t>.</w:t>
      </w:r>
    </w:p>
    <w:p w14:paraId="26BF021F" w14:textId="7D711F4E" w:rsidR="00EC2582" w:rsidRPr="000A612C" w:rsidRDefault="00F6397B"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Overview of Requirement</w:t>
      </w:r>
    </w:p>
    <w:p w14:paraId="18264819" w14:textId="7F2DF5AB" w:rsidR="008F5D05" w:rsidRPr="008F5D05" w:rsidRDefault="008F5D05" w:rsidP="008F5D05">
      <w:pPr>
        <w:widowControl/>
        <w:spacing w:before="240" w:line="276" w:lineRule="auto"/>
        <w:ind w:left="0"/>
        <w:rPr>
          <w:rFonts w:eastAsiaTheme="minorHAnsi"/>
        </w:rPr>
      </w:pPr>
      <w:r w:rsidRPr="008F5D05">
        <w:rPr>
          <w:rFonts w:eastAsiaTheme="minorHAnsi"/>
        </w:rPr>
        <w:t>Potential suppliers are therefore invited to bid for the service</w:t>
      </w:r>
      <w:r w:rsidR="00823DA7">
        <w:rPr>
          <w:rFonts w:eastAsiaTheme="minorHAnsi"/>
        </w:rPr>
        <w:t>:</w:t>
      </w:r>
    </w:p>
    <w:p w14:paraId="1D2D5713" w14:textId="77777777" w:rsidR="00A306F0" w:rsidRPr="00F81307" w:rsidRDefault="00A306F0" w:rsidP="00B87FB6">
      <w:pPr>
        <w:widowControl/>
        <w:spacing w:before="240" w:line="276" w:lineRule="auto"/>
        <w:ind w:left="720"/>
        <w:rPr>
          <w:rFonts w:eastAsiaTheme="minorHAnsi"/>
          <w:b/>
        </w:rPr>
      </w:pPr>
      <w:r w:rsidRPr="00F81307">
        <w:rPr>
          <w:rFonts w:eastAsiaTheme="minorHAnsi"/>
          <w:b/>
        </w:rPr>
        <w:t>Employee Assistance Programme</w:t>
      </w:r>
      <w:r w:rsidR="002B7250" w:rsidRPr="00F81307">
        <w:rPr>
          <w:rFonts w:eastAsiaTheme="minorHAnsi"/>
          <w:b/>
        </w:rPr>
        <w:t xml:space="preserve"> (EAP)</w:t>
      </w:r>
    </w:p>
    <w:p w14:paraId="6F7246D8" w14:textId="537A2994" w:rsidR="002B7250" w:rsidRPr="002176C5" w:rsidRDefault="002B7250" w:rsidP="00B87FB6">
      <w:pPr>
        <w:spacing w:before="240" w:line="276" w:lineRule="auto"/>
        <w:ind w:left="720"/>
      </w:pPr>
      <w:r>
        <w:t>The Employee Assistance Programme (EAP) services that are required can broadly be described as a combination of telephone-based and face-to-face counselling; together with other ad-hoc and tailored services including post-trauma and critical incident support</w:t>
      </w:r>
      <w:r w:rsidR="00E02D51">
        <w:t xml:space="preserve">, </w:t>
      </w:r>
      <w:r w:rsidR="0046400D">
        <w:t>mediation,</w:t>
      </w:r>
      <w:r w:rsidR="00E02D51">
        <w:t xml:space="preserve"> and </w:t>
      </w:r>
      <w:r w:rsidR="002176C5">
        <w:t>h</w:t>
      </w:r>
      <w:r w:rsidR="00E02D51">
        <w:t xml:space="preserve">ealth </w:t>
      </w:r>
      <w:r w:rsidR="002176C5">
        <w:t>p</w:t>
      </w:r>
      <w:r w:rsidR="00E02D51">
        <w:t xml:space="preserve">romotion. </w:t>
      </w:r>
      <w:r w:rsidR="00B16FBC" w:rsidRPr="002176C5">
        <w:t xml:space="preserve">These can be provided on </w:t>
      </w:r>
      <w:r w:rsidR="00A64136" w:rsidRPr="002176C5">
        <w:t>a group or individual basis</w:t>
      </w:r>
      <w:r w:rsidR="002176C5" w:rsidRPr="002176C5">
        <w:t>.</w:t>
      </w:r>
    </w:p>
    <w:p w14:paraId="0E14CF99" w14:textId="77777777" w:rsidR="002B7250" w:rsidRDefault="002B7250" w:rsidP="00B87FB6">
      <w:pPr>
        <w:widowControl/>
        <w:spacing w:before="240" w:line="276" w:lineRule="auto"/>
        <w:ind w:left="720"/>
        <w:rPr>
          <w:rFonts w:eastAsiaTheme="minorHAnsi"/>
        </w:rPr>
      </w:pPr>
      <w:r>
        <w:lastRenderedPageBreak/>
        <w:t>An essential feature to the success of the EAP is the confidence that employees have in the service being provided.</w:t>
      </w:r>
    </w:p>
    <w:p w14:paraId="4F6CCF43" w14:textId="77777777" w:rsidR="00A02BD1" w:rsidRPr="00A02BD1" w:rsidRDefault="00A02BD1" w:rsidP="00B87FB6">
      <w:pPr>
        <w:widowControl/>
        <w:spacing w:before="240" w:line="276" w:lineRule="auto"/>
        <w:ind w:left="720"/>
        <w:rPr>
          <w:rFonts w:eastAsiaTheme="minorHAnsi"/>
        </w:rPr>
      </w:pPr>
      <w:r w:rsidRPr="00A02BD1">
        <w:rPr>
          <w:rFonts w:eastAsiaTheme="minorHAnsi"/>
        </w:rPr>
        <w:t>The aim of the EAP is to:</w:t>
      </w:r>
    </w:p>
    <w:p w14:paraId="1C581D67" w14:textId="77777777" w:rsidR="00A02BD1" w:rsidRPr="00A02BD1" w:rsidRDefault="00A02BD1" w:rsidP="00B87FB6">
      <w:pPr>
        <w:widowControl/>
        <w:spacing w:before="240" w:line="276" w:lineRule="auto"/>
        <w:ind w:left="1440" w:hanging="720"/>
        <w:rPr>
          <w:rFonts w:eastAsiaTheme="minorHAnsi"/>
        </w:rPr>
      </w:pPr>
      <w:r w:rsidRPr="00A02BD1">
        <w:rPr>
          <w:rFonts w:eastAsiaTheme="minorHAnsi"/>
        </w:rPr>
        <w:t>•</w:t>
      </w:r>
      <w:r w:rsidRPr="00A02BD1">
        <w:rPr>
          <w:rFonts w:eastAsiaTheme="minorHAnsi"/>
        </w:rPr>
        <w:tab/>
      </w:r>
      <w:r w:rsidR="009902DE">
        <w:rPr>
          <w:rFonts w:eastAsiaTheme="minorHAnsi"/>
        </w:rPr>
        <w:t>P</w:t>
      </w:r>
      <w:r w:rsidRPr="00A02BD1">
        <w:rPr>
          <w:rFonts w:eastAsiaTheme="minorHAnsi"/>
        </w:rPr>
        <w:t xml:space="preserve">rovide timely psychological support to employees who are experiencing stress or distress, in order to prevent further deterioration of symptoms and </w:t>
      </w:r>
      <w:r w:rsidR="00B16FBC">
        <w:rPr>
          <w:rFonts w:eastAsiaTheme="minorHAnsi"/>
        </w:rPr>
        <w:t>adversely</w:t>
      </w:r>
      <w:r w:rsidRPr="00A02BD1">
        <w:rPr>
          <w:rFonts w:eastAsiaTheme="minorHAnsi"/>
        </w:rPr>
        <w:t xml:space="preserve"> impact performance.</w:t>
      </w:r>
    </w:p>
    <w:p w14:paraId="7B6CA6A5" w14:textId="77777777" w:rsidR="00A02BD1" w:rsidRPr="00A02BD1" w:rsidRDefault="00A02BD1" w:rsidP="00B87FB6">
      <w:pPr>
        <w:widowControl/>
        <w:spacing w:before="240" w:line="276" w:lineRule="auto"/>
        <w:ind w:left="1440" w:hanging="720"/>
        <w:rPr>
          <w:rFonts w:eastAsiaTheme="minorHAnsi"/>
        </w:rPr>
      </w:pPr>
      <w:r w:rsidRPr="00A02BD1">
        <w:rPr>
          <w:rFonts w:eastAsiaTheme="minorHAnsi"/>
        </w:rPr>
        <w:t>•</w:t>
      </w:r>
      <w:r w:rsidRPr="00A02BD1">
        <w:rPr>
          <w:rFonts w:eastAsiaTheme="minorHAnsi"/>
        </w:rPr>
        <w:tab/>
      </w:r>
      <w:r w:rsidR="009902DE">
        <w:rPr>
          <w:rFonts w:eastAsiaTheme="minorHAnsi"/>
        </w:rPr>
        <w:t>C</w:t>
      </w:r>
      <w:r w:rsidRPr="00A02BD1">
        <w:rPr>
          <w:rFonts w:eastAsiaTheme="minorHAnsi"/>
        </w:rPr>
        <w:t>ontribute to the return to work of staff whose psychological health has resulted in absence from work</w:t>
      </w:r>
      <w:r w:rsidR="00867337">
        <w:rPr>
          <w:rFonts w:eastAsiaTheme="minorHAnsi"/>
        </w:rPr>
        <w:t>.</w:t>
      </w:r>
    </w:p>
    <w:p w14:paraId="12420AEB" w14:textId="77777777" w:rsidR="00A02BD1" w:rsidRPr="00A02BD1" w:rsidRDefault="009902DE" w:rsidP="00B87FB6">
      <w:pPr>
        <w:widowControl/>
        <w:spacing w:before="240" w:line="276" w:lineRule="auto"/>
        <w:ind w:left="1440" w:hanging="720"/>
        <w:rPr>
          <w:rFonts w:eastAsiaTheme="minorHAnsi"/>
        </w:rPr>
      </w:pPr>
      <w:r>
        <w:rPr>
          <w:rFonts w:eastAsiaTheme="minorHAnsi"/>
        </w:rPr>
        <w:t>•</w:t>
      </w:r>
      <w:r>
        <w:rPr>
          <w:rFonts w:eastAsiaTheme="minorHAnsi"/>
        </w:rPr>
        <w:tab/>
        <w:t>E</w:t>
      </w:r>
      <w:r w:rsidR="00A02BD1" w:rsidRPr="00A02BD1">
        <w:rPr>
          <w:rFonts w:eastAsiaTheme="minorHAnsi"/>
        </w:rPr>
        <w:t>ffectively manage critical incidents and provide appropriate support to employees affected.</w:t>
      </w:r>
    </w:p>
    <w:p w14:paraId="0AA9A055" w14:textId="77777777" w:rsidR="00A02BD1" w:rsidRPr="00A02BD1" w:rsidRDefault="00A02BD1" w:rsidP="00634660">
      <w:pPr>
        <w:keepNext/>
        <w:widowControl/>
        <w:spacing w:before="240" w:line="276" w:lineRule="auto"/>
        <w:ind w:left="720"/>
        <w:rPr>
          <w:rFonts w:eastAsiaTheme="minorHAnsi"/>
        </w:rPr>
      </w:pPr>
      <w:r w:rsidRPr="00A02BD1">
        <w:rPr>
          <w:rFonts w:eastAsiaTheme="minorHAnsi"/>
        </w:rPr>
        <w:t>The objectives are to:</w:t>
      </w:r>
    </w:p>
    <w:p w14:paraId="287890E2" w14:textId="77777777" w:rsidR="00A02BD1" w:rsidRPr="00A02BD1" w:rsidRDefault="009902DE" w:rsidP="00B87FB6">
      <w:pPr>
        <w:widowControl/>
        <w:spacing w:before="240" w:line="276" w:lineRule="auto"/>
        <w:ind w:left="1440" w:hanging="720"/>
        <w:rPr>
          <w:rFonts w:eastAsiaTheme="minorHAnsi"/>
        </w:rPr>
      </w:pPr>
      <w:r>
        <w:rPr>
          <w:rFonts w:eastAsiaTheme="minorHAnsi"/>
        </w:rPr>
        <w:t>•</w:t>
      </w:r>
      <w:r>
        <w:rPr>
          <w:rFonts w:eastAsiaTheme="minorHAnsi"/>
        </w:rPr>
        <w:tab/>
        <w:t>P</w:t>
      </w:r>
      <w:r w:rsidR="00A02BD1" w:rsidRPr="00A02BD1">
        <w:rPr>
          <w:rFonts w:eastAsiaTheme="minorHAnsi"/>
        </w:rPr>
        <w:t>rovide professional, short-term, confidential counselling, via the telephone and face-to-face, to all L</w:t>
      </w:r>
      <w:r w:rsidR="00A2712E">
        <w:rPr>
          <w:rFonts w:eastAsiaTheme="minorHAnsi"/>
        </w:rPr>
        <w:t xml:space="preserve">eicester City Council </w:t>
      </w:r>
      <w:r w:rsidR="00A02BD1" w:rsidRPr="00A02BD1">
        <w:rPr>
          <w:rFonts w:eastAsiaTheme="minorHAnsi"/>
        </w:rPr>
        <w:t>employees within scope of the contract</w:t>
      </w:r>
      <w:r w:rsidR="00867337">
        <w:rPr>
          <w:rFonts w:eastAsiaTheme="minorHAnsi"/>
        </w:rPr>
        <w:t>.</w:t>
      </w:r>
    </w:p>
    <w:p w14:paraId="345AE3D4" w14:textId="77777777" w:rsidR="00A02BD1" w:rsidRPr="00A02BD1" w:rsidRDefault="00A02BD1" w:rsidP="00C815BD">
      <w:pPr>
        <w:widowControl/>
        <w:spacing w:before="240" w:line="276" w:lineRule="auto"/>
        <w:ind w:left="1440" w:hanging="720"/>
        <w:rPr>
          <w:rFonts w:eastAsiaTheme="minorHAnsi"/>
        </w:rPr>
      </w:pPr>
      <w:r w:rsidRPr="00A02BD1">
        <w:rPr>
          <w:rFonts w:eastAsiaTheme="minorHAnsi"/>
        </w:rPr>
        <w:t>•</w:t>
      </w:r>
      <w:r w:rsidRPr="00A02BD1">
        <w:rPr>
          <w:rFonts w:eastAsiaTheme="minorHAnsi"/>
        </w:rPr>
        <w:tab/>
      </w:r>
      <w:r w:rsidR="009902DE">
        <w:rPr>
          <w:rFonts w:eastAsiaTheme="minorHAnsi"/>
        </w:rPr>
        <w:t>P</w:t>
      </w:r>
      <w:r w:rsidRPr="00A02BD1">
        <w:rPr>
          <w:rFonts w:eastAsiaTheme="minorHAnsi"/>
        </w:rPr>
        <w:t>rovide post trauma support to employees including debriefing as appropriate</w:t>
      </w:r>
      <w:r w:rsidR="00867337">
        <w:rPr>
          <w:rFonts w:eastAsiaTheme="minorHAnsi"/>
        </w:rPr>
        <w:t>.</w:t>
      </w:r>
    </w:p>
    <w:p w14:paraId="1DE2F88F" w14:textId="77777777" w:rsidR="00A02BD1" w:rsidRPr="00A02BD1" w:rsidRDefault="00A02BD1" w:rsidP="00B87FB6">
      <w:pPr>
        <w:widowControl/>
        <w:spacing w:before="240" w:line="276" w:lineRule="auto"/>
        <w:ind w:left="720"/>
        <w:rPr>
          <w:rFonts w:eastAsiaTheme="minorHAnsi"/>
        </w:rPr>
      </w:pPr>
      <w:r w:rsidRPr="00A02BD1">
        <w:rPr>
          <w:rFonts w:eastAsiaTheme="minorHAnsi"/>
        </w:rPr>
        <w:t>•</w:t>
      </w:r>
      <w:r w:rsidRPr="00A02BD1">
        <w:rPr>
          <w:rFonts w:eastAsiaTheme="minorHAnsi"/>
        </w:rPr>
        <w:tab/>
      </w:r>
      <w:r w:rsidR="00A743EB">
        <w:rPr>
          <w:rFonts w:eastAsiaTheme="minorHAnsi"/>
        </w:rPr>
        <w:t>O</w:t>
      </w:r>
      <w:r w:rsidRPr="00A02BD1">
        <w:rPr>
          <w:rFonts w:eastAsiaTheme="minorHAnsi"/>
        </w:rPr>
        <w:t>ffer media</w:t>
      </w:r>
      <w:r w:rsidR="00867337">
        <w:rPr>
          <w:rFonts w:eastAsiaTheme="minorHAnsi"/>
        </w:rPr>
        <w:t>tion or conflict resolution.</w:t>
      </w:r>
    </w:p>
    <w:p w14:paraId="276656CC" w14:textId="77777777" w:rsidR="00A02BD1" w:rsidRDefault="00A02BD1" w:rsidP="00B87FB6">
      <w:pPr>
        <w:widowControl/>
        <w:spacing w:before="240" w:line="276" w:lineRule="auto"/>
        <w:ind w:left="1440" w:hanging="720"/>
        <w:rPr>
          <w:rFonts w:eastAsiaTheme="minorHAnsi"/>
        </w:rPr>
      </w:pPr>
      <w:r w:rsidRPr="00A02BD1">
        <w:rPr>
          <w:rFonts w:eastAsiaTheme="minorHAnsi"/>
        </w:rPr>
        <w:t>•</w:t>
      </w:r>
      <w:r w:rsidRPr="00A02BD1">
        <w:rPr>
          <w:rFonts w:eastAsiaTheme="minorHAnsi"/>
        </w:rPr>
        <w:tab/>
      </w:r>
      <w:r w:rsidR="00A743EB">
        <w:rPr>
          <w:rFonts w:eastAsiaTheme="minorHAnsi"/>
        </w:rPr>
        <w:t>C</w:t>
      </w:r>
      <w:r w:rsidRPr="00A02BD1">
        <w:rPr>
          <w:rFonts w:eastAsiaTheme="minorHAnsi"/>
        </w:rPr>
        <w:t>ontribute to organisational policy and practice in critical incident management</w:t>
      </w:r>
      <w:r w:rsidR="00867337">
        <w:rPr>
          <w:rFonts w:eastAsiaTheme="minorHAnsi"/>
        </w:rPr>
        <w:t>.</w:t>
      </w:r>
    </w:p>
    <w:p w14:paraId="1C1CA994" w14:textId="6E5F8EBA" w:rsidR="009B53D5" w:rsidRDefault="009B53D5" w:rsidP="00B87FB6">
      <w:pPr>
        <w:widowControl/>
        <w:spacing w:before="240" w:line="276" w:lineRule="auto"/>
        <w:ind w:left="1440" w:hanging="720"/>
        <w:rPr>
          <w:rFonts w:eastAsiaTheme="minorHAnsi"/>
        </w:rPr>
      </w:pPr>
      <w:r w:rsidRPr="00A02BD1">
        <w:rPr>
          <w:rFonts w:eastAsiaTheme="minorHAnsi"/>
        </w:rPr>
        <w:t>•</w:t>
      </w:r>
      <w:r>
        <w:rPr>
          <w:rFonts w:eastAsiaTheme="minorHAnsi"/>
        </w:rPr>
        <w:tab/>
      </w:r>
      <w:r w:rsidRPr="00862A82">
        <w:rPr>
          <w:rFonts w:eastAsiaTheme="minorHAnsi"/>
        </w:rPr>
        <w:t>Contribute to the psychological health and wellbeing for our employees.</w:t>
      </w:r>
    </w:p>
    <w:p w14:paraId="62F35EB1" w14:textId="2D84A683" w:rsidR="000A612C" w:rsidRDefault="000A612C" w:rsidP="00B87FB6">
      <w:pPr>
        <w:widowControl/>
        <w:spacing w:before="240" w:line="276" w:lineRule="auto"/>
        <w:ind w:left="1440" w:hanging="720"/>
        <w:rPr>
          <w:rFonts w:eastAsiaTheme="minorHAnsi"/>
        </w:rPr>
      </w:pPr>
    </w:p>
    <w:p w14:paraId="2AD2BA3F" w14:textId="7E58AD05" w:rsidR="00DC3DFF" w:rsidRPr="000A612C" w:rsidRDefault="008D3F7C"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 xml:space="preserve">Key </w:t>
      </w:r>
      <w:r w:rsidR="00B06432" w:rsidRPr="000A612C">
        <w:rPr>
          <w:rFonts w:eastAsiaTheme="minorHAnsi" w:cs="Times New Roman"/>
          <w:iCs w:val="0"/>
        </w:rPr>
        <w:t>Contract</w:t>
      </w:r>
      <w:r w:rsidRPr="000A612C">
        <w:rPr>
          <w:rFonts w:eastAsiaTheme="minorHAnsi" w:cs="Times New Roman"/>
          <w:iCs w:val="0"/>
        </w:rPr>
        <w:t>ual Considerations</w:t>
      </w:r>
      <w:r w:rsidR="00BA1471" w:rsidRPr="000A612C">
        <w:rPr>
          <w:rFonts w:eastAsiaTheme="minorHAnsi" w:cs="Times New Roman"/>
          <w:iCs w:val="0"/>
        </w:rPr>
        <w:t xml:space="preserve"> </w:t>
      </w:r>
    </w:p>
    <w:p w14:paraId="713FCAAA" w14:textId="69976FB4" w:rsidR="00BA1471" w:rsidRPr="00862A82" w:rsidRDefault="00A3032C" w:rsidP="00B87FB6">
      <w:pPr>
        <w:widowControl/>
        <w:spacing w:before="240" w:line="276" w:lineRule="auto"/>
        <w:ind w:left="720"/>
        <w:rPr>
          <w:rFonts w:eastAsiaTheme="minorHAnsi"/>
        </w:rPr>
      </w:pPr>
      <w:r w:rsidRPr="00862A82">
        <w:rPr>
          <w:rFonts w:eastAsiaTheme="minorHAnsi"/>
        </w:rPr>
        <w:t xml:space="preserve">The </w:t>
      </w:r>
      <w:r w:rsidR="00334E6E">
        <w:rPr>
          <w:rFonts w:eastAsiaTheme="minorHAnsi"/>
        </w:rPr>
        <w:t>Authority</w:t>
      </w:r>
      <w:r w:rsidRPr="00862A82">
        <w:rPr>
          <w:rFonts w:eastAsiaTheme="minorHAnsi"/>
        </w:rPr>
        <w:t xml:space="preserve"> proposes to enter into </w:t>
      </w:r>
      <w:r w:rsidR="005B4068">
        <w:rPr>
          <w:rFonts w:eastAsiaTheme="minorHAnsi"/>
        </w:rPr>
        <w:t>a</w:t>
      </w:r>
      <w:r w:rsidRPr="00862A82">
        <w:rPr>
          <w:rFonts w:eastAsiaTheme="minorHAnsi"/>
        </w:rPr>
        <w:t xml:space="preserve"> contract </w:t>
      </w:r>
      <w:r w:rsidR="00E16FBB" w:rsidRPr="00862A82">
        <w:rPr>
          <w:rFonts w:eastAsiaTheme="minorHAnsi"/>
        </w:rPr>
        <w:t xml:space="preserve">for the aforementioned </w:t>
      </w:r>
      <w:r w:rsidR="00634660">
        <w:rPr>
          <w:rFonts w:eastAsiaTheme="minorHAnsi"/>
        </w:rPr>
        <w:t>for a maximum period of three</w:t>
      </w:r>
      <w:r w:rsidRPr="00862A82">
        <w:rPr>
          <w:rFonts w:eastAsiaTheme="minorHAnsi"/>
        </w:rPr>
        <w:t xml:space="preserve"> years with an option to extend for</w:t>
      </w:r>
      <w:r w:rsidR="00A743EB" w:rsidRPr="00862A82">
        <w:rPr>
          <w:rFonts w:eastAsiaTheme="minorHAnsi"/>
        </w:rPr>
        <w:t xml:space="preserve"> up to</w:t>
      </w:r>
      <w:r w:rsidRPr="00862A82">
        <w:rPr>
          <w:rFonts w:eastAsiaTheme="minorHAnsi"/>
        </w:rPr>
        <w:t xml:space="preserve"> a further </w:t>
      </w:r>
      <w:r w:rsidR="00634660">
        <w:rPr>
          <w:rFonts w:eastAsiaTheme="minorHAnsi"/>
        </w:rPr>
        <w:t>two</w:t>
      </w:r>
      <w:r w:rsidRPr="00862A82">
        <w:rPr>
          <w:rFonts w:eastAsiaTheme="minorHAnsi"/>
        </w:rPr>
        <w:t xml:space="preserve"> years.  </w:t>
      </w:r>
    </w:p>
    <w:p w14:paraId="374EDC69" w14:textId="5280E3A8" w:rsidR="00A3032C" w:rsidRPr="00A3032C" w:rsidRDefault="00A3032C" w:rsidP="00B87FB6">
      <w:pPr>
        <w:widowControl/>
        <w:spacing w:before="240" w:line="276" w:lineRule="auto"/>
        <w:ind w:left="720"/>
        <w:rPr>
          <w:rFonts w:eastAsiaTheme="minorHAnsi"/>
          <w:highlight w:val="yellow"/>
        </w:rPr>
      </w:pPr>
      <w:r w:rsidRPr="00862A82">
        <w:rPr>
          <w:rFonts w:eastAsiaTheme="minorHAnsi"/>
        </w:rPr>
        <w:t>Th</w:t>
      </w:r>
      <w:r w:rsidR="00F03457" w:rsidRPr="00862A82">
        <w:rPr>
          <w:rFonts w:eastAsiaTheme="minorHAnsi"/>
        </w:rPr>
        <w:t>e</w:t>
      </w:r>
      <w:r w:rsidRPr="00862A82">
        <w:rPr>
          <w:rFonts w:eastAsiaTheme="minorHAnsi"/>
        </w:rPr>
        <w:t xml:space="preserve"> contract </w:t>
      </w:r>
      <w:r w:rsidR="00F03457" w:rsidRPr="00862A82">
        <w:rPr>
          <w:rFonts w:eastAsiaTheme="minorHAnsi"/>
        </w:rPr>
        <w:t>cover</w:t>
      </w:r>
      <w:r w:rsidR="00273B6F">
        <w:rPr>
          <w:rFonts w:eastAsiaTheme="minorHAnsi"/>
        </w:rPr>
        <w:t>s</w:t>
      </w:r>
      <w:r w:rsidR="00F03457" w:rsidRPr="00862A82">
        <w:rPr>
          <w:rFonts w:eastAsiaTheme="minorHAnsi"/>
        </w:rPr>
        <w:t xml:space="preserve"> all non-school employees </w:t>
      </w:r>
      <w:r w:rsidR="0046400D" w:rsidRPr="00862A82">
        <w:rPr>
          <w:rFonts w:eastAsiaTheme="minorHAnsi"/>
        </w:rPr>
        <w:t>i.e.</w:t>
      </w:r>
      <w:r w:rsidR="00F03457" w:rsidRPr="00862A82">
        <w:rPr>
          <w:rFonts w:eastAsiaTheme="minorHAnsi"/>
        </w:rPr>
        <w:t xml:space="preserve"> </w:t>
      </w:r>
      <w:r w:rsidR="00AF2E17">
        <w:rPr>
          <w:rFonts w:eastAsiaTheme="minorHAnsi"/>
        </w:rPr>
        <w:t>Authority</w:t>
      </w:r>
      <w:r w:rsidR="00F03457" w:rsidRPr="00862A82">
        <w:rPr>
          <w:rFonts w:eastAsiaTheme="minorHAnsi"/>
        </w:rPr>
        <w:t xml:space="preserve"> employees.  However, s</w:t>
      </w:r>
      <w:r w:rsidR="00F03457" w:rsidRPr="00862A82">
        <w:t>chools within th</w:t>
      </w:r>
      <w:r w:rsidR="00F03457">
        <w:t xml:space="preserve">e Leicester City </w:t>
      </w:r>
      <w:r w:rsidR="00E16FBB">
        <w:t>boundary</w:t>
      </w:r>
      <w:r w:rsidR="00F03457">
        <w:t xml:space="preserve"> can each exercise an option to buy into the services.</w:t>
      </w:r>
    </w:p>
    <w:p w14:paraId="676A7D56" w14:textId="1FAD8869" w:rsidR="00BA43A9" w:rsidRPr="000A612C" w:rsidRDefault="00BA43A9"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TUPE</w:t>
      </w:r>
    </w:p>
    <w:p w14:paraId="7B573A3C" w14:textId="06D9792E" w:rsidR="00483520" w:rsidRDefault="00BA43A9" w:rsidP="00B87FB6">
      <w:pPr>
        <w:widowControl/>
        <w:spacing w:before="240" w:line="276" w:lineRule="auto"/>
        <w:ind w:left="720"/>
        <w:rPr>
          <w:rFonts w:eastAsiaTheme="minorHAnsi"/>
        </w:rPr>
      </w:pPr>
      <w:r w:rsidRPr="00C72258">
        <w:rPr>
          <w:rFonts w:eastAsiaTheme="minorHAnsi"/>
        </w:rPr>
        <w:t xml:space="preserve">It is </w:t>
      </w:r>
      <w:r w:rsidR="00DA5633">
        <w:rPr>
          <w:rFonts w:eastAsiaTheme="minorHAnsi"/>
        </w:rPr>
        <w:t xml:space="preserve">the </w:t>
      </w:r>
      <w:r w:rsidR="00334E6E">
        <w:rPr>
          <w:rFonts w:eastAsiaTheme="minorHAnsi"/>
        </w:rPr>
        <w:t>Authority</w:t>
      </w:r>
      <w:r w:rsidRPr="00C72258">
        <w:rPr>
          <w:rFonts w:eastAsiaTheme="minorHAnsi"/>
        </w:rPr>
        <w:t xml:space="preserve">’s preliminary view that </w:t>
      </w:r>
      <w:r w:rsidR="007110BC" w:rsidRPr="007110BC">
        <w:rPr>
          <w:rFonts w:eastAsiaTheme="minorHAnsi"/>
        </w:rPr>
        <w:t>Transfer of Undertakings (Protection</w:t>
      </w:r>
      <w:r w:rsidR="00F03457">
        <w:rPr>
          <w:rFonts w:eastAsiaTheme="minorHAnsi"/>
        </w:rPr>
        <w:t xml:space="preserve"> of Employment) Regulations 20</w:t>
      </w:r>
      <w:r w:rsidR="000030FA">
        <w:rPr>
          <w:rFonts w:eastAsiaTheme="minorHAnsi"/>
        </w:rPr>
        <w:t>06</w:t>
      </w:r>
      <w:r w:rsidR="006D2683">
        <w:rPr>
          <w:rFonts w:eastAsiaTheme="minorHAnsi"/>
        </w:rPr>
        <w:t xml:space="preserve"> </w:t>
      </w:r>
      <w:r w:rsidR="000030FA">
        <w:rPr>
          <w:rFonts w:eastAsiaTheme="minorHAnsi"/>
        </w:rPr>
        <w:t xml:space="preserve">as amended by the </w:t>
      </w:r>
      <w:r w:rsidR="000030FA" w:rsidRPr="000030FA">
        <w:rPr>
          <w:rFonts w:eastAsiaTheme="minorHAnsi"/>
        </w:rPr>
        <w:t>Collective Redundancies and Transfer of Undertakings (Protection of Employment) (Amen</w:t>
      </w:r>
      <w:r w:rsidR="000030FA">
        <w:rPr>
          <w:rFonts w:eastAsiaTheme="minorHAnsi"/>
        </w:rPr>
        <w:t xml:space="preserve">dment) Regulations 2014 </w:t>
      </w:r>
      <w:r w:rsidRPr="00203C89">
        <w:rPr>
          <w:rFonts w:eastAsiaTheme="minorHAnsi"/>
        </w:rPr>
        <w:t xml:space="preserve">may </w:t>
      </w:r>
      <w:r w:rsidR="00483520" w:rsidRPr="00203C89">
        <w:rPr>
          <w:rFonts w:eastAsiaTheme="minorHAnsi"/>
        </w:rPr>
        <w:t>not apply.</w:t>
      </w:r>
      <w:r w:rsidR="00935692">
        <w:rPr>
          <w:rFonts w:eastAsiaTheme="minorHAnsi"/>
        </w:rPr>
        <w:t xml:space="preserve">  </w:t>
      </w:r>
      <w:r w:rsidRPr="00C72258">
        <w:rPr>
          <w:rFonts w:eastAsiaTheme="minorHAnsi"/>
        </w:rPr>
        <w:t xml:space="preserve">However, </w:t>
      </w:r>
      <w:r w:rsidR="003D056E">
        <w:rPr>
          <w:rFonts w:eastAsiaTheme="minorHAnsi"/>
        </w:rPr>
        <w:t>Supplier</w:t>
      </w:r>
      <w:r w:rsidRPr="00C72258">
        <w:rPr>
          <w:rFonts w:eastAsiaTheme="minorHAnsi"/>
        </w:rPr>
        <w:t>s will need to reach their own conclusion as to whether or not TUPE applies</w:t>
      </w:r>
      <w:r w:rsidR="00483520">
        <w:rPr>
          <w:rFonts w:eastAsiaTheme="minorHAnsi"/>
        </w:rPr>
        <w:t xml:space="preserve"> and not place any reliance </w:t>
      </w:r>
      <w:r w:rsidR="00483520">
        <w:rPr>
          <w:rFonts w:eastAsiaTheme="minorHAnsi"/>
        </w:rPr>
        <w:lastRenderedPageBreak/>
        <w:t xml:space="preserve">upon the </w:t>
      </w:r>
      <w:r w:rsidR="00AF2E17">
        <w:rPr>
          <w:rFonts w:eastAsiaTheme="minorHAnsi"/>
        </w:rPr>
        <w:t>Authority</w:t>
      </w:r>
      <w:r w:rsidR="00483520">
        <w:rPr>
          <w:rFonts w:eastAsiaTheme="minorHAnsi"/>
        </w:rPr>
        <w:t>’s preliminary view</w:t>
      </w:r>
      <w:r w:rsidR="00935692">
        <w:rPr>
          <w:rFonts w:eastAsiaTheme="minorHAnsi"/>
        </w:rPr>
        <w:t xml:space="preserve">.  </w:t>
      </w:r>
      <w:r w:rsidR="003D056E">
        <w:rPr>
          <w:rFonts w:eastAsiaTheme="minorHAnsi"/>
        </w:rPr>
        <w:t>Supplier</w:t>
      </w:r>
      <w:r w:rsidRPr="00C72258">
        <w:rPr>
          <w:rFonts w:eastAsiaTheme="minorHAnsi"/>
        </w:rPr>
        <w:t xml:space="preserve">s are strongly advised that they should seek independent professional advice on the consequences for them about TUPE and pensions if they are the successful </w:t>
      </w:r>
      <w:r w:rsidR="003D056E">
        <w:rPr>
          <w:rFonts w:eastAsiaTheme="minorHAnsi"/>
        </w:rPr>
        <w:t>Supplier</w:t>
      </w:r>
      <w:r w:rsidRPr="00C72258">
        <w:rPr>
          <w:rFonts w:eastAsiaTheme="minorHAnsi"/>
        </w:rPr>
        <w:t>s and the TUPE Regulations do apply</w:t>
      </w:r>
      <w:r w:rsidR="00935692">
        <w:rPr>
          <w:rFonts w:eastAsiaTheme="minorHAnsi"/>
        </w:rPr>
        <w:t>.</w:t>
      </w:r>
    </w:p>
    <w:p w14:paraId="5C620283" w14:textId="78C1550B" w:rsidR="009E068D" w:rsidRPr="00C72258" w:rsidRDefault="00BA43A9" w:rsidP="00B87FB6">
      <w:pPr>
        <w:widowControl/>
        <w:spacing w:before="240" w:line="276" w:lineRule="auto"/>
        <w:ind w:left="720"/>
        <w:rPr>
          <w:rFonts w:eastAsiaTheme="minorHAnsi"/>
        </w:rPr>
      </w:pPr>
      <w:r w:rsidRPr="00C72258">
        <w:rPr>
          <w:rFonts w:eastAsiaTheme="minorHAnsi"/>
        </w:rPr>
        <w:t>For this purpose</w:t>
      </w:r>
      <w:r w:rsidR="00F33992">
        <w:rPr>
          <w:rFonts w:eastAsiaTheme="minorHAnsi"/>
        </w:rPr>
        <w:t>,</w:t>
      </w:r>
      <w:r w:rsidRPr="00C72258">
        <w:rPr>
          <w:rFonts w:eastAsiaTheme="minorHAnsi"/>
        </w:rPr>
        <w:t xml:space="preserve"> </w:t>
      </w:r>
      <w:r w:rsidR="00DD11DA">
        <w:rPr>
          <w:rFonts w:eastAsiaTheme="minorHAnsi"/>
        </w:rPr>
        <w:t>t</w:t>
      </w:r>
      <w:r w:rsidR="00DA5633">
        <w:rPr>
          <w:rFonts w:eastAsiaTheme="minorHAnsi"/>
        </w:rPr>
        <w:t xml:space="preserve">he </w:t>
      </w:r>
      <w:r w:rsidR="00334E6E">
        <w:rPr>
          <w:rFonts w:eastAsiaTheme="minorHAnsi"/>
        </w:rPr>
        <w:t>Authority</w:t>
      </w:r>
      <w:r w:rsidRPr="00C72258">
        <w:rPr>
          <w:rFonts w:eastAsiaTheme="minorHAnsi"/>
        </w:rPr>
        <w:t xml:space="preserve"> has obtained from the existing service providers details about the staff that these existing service providers say perform the service which is the subject of this Invitation to </w:t>
      </w:r>
      <w:r w:rsidR="008A3EBB" w:rsidRPr="00C72258">
        <w:rPr>
          <w:rFonts w:eastAsiaTheme="minorHAnsi"/>
        </w:rPr>
        <w:t>Tender</w:t>
      </w:r>
      <w:r w:rsidR="00935692">
        <w:rPr>
          <w:rFonts w:eastAsiaTheme="minorHAnsi"/>
        </w:rPr>
        <w:t xml:space="preserve">.  </w:t>
      </w:r>
      <w:r w:rsidR="009E068D" w:rsidRPr="00C72258">
        <w:rPr>
          <w:rFonts w:eastAsiaTheme="minorHAnsi"/>
        </w:rPr>
        <w:t xml:space="preserve">Schedules of information will be made available to </w:t>
      </w:r>
      <w:r w:rsidR="009E068D">
        <w:rPr>
          <w:rFonts w:eastAsiaTheme="minorHAnsi"/>
        </w:rPr>
        <w:t>Supplier</w:t>
      </w:r>
      <w:r w:rsidR="009E068D" w:rsidRPr="00C72258">
        <w:rPr>
          <w:rFonts w:eastAsiaTheme="minorHAnsi"/>
        </w:rPr>
        <w:t>s once the Confidentiality Agreement</w:t>
      </w:r>
      <w:r w:rsidR="00F33A7D">
        <w:rPr>
          <w:rFonts w:eastAsiaTheme="minorHAnsi"/>
        </w:rPr>
        <w:t xml:space="preserve"> </w:t>
      </w:r>
      <w:r w:rsidR="009E068D" w:rsidRPr="00C72258">
        <w:rPr>
          <w:rFonts w:eastAsiaTheme="minorHAnsi"/>
        </w:rPr>
        <w:t xml:space="preserve">has been signed and returned. </w:t>
      </w:r>
      <w:r w:rsidR="002457B6">
        <w:rPr>
          <w:rFonts w:eastAsiaTheme="minorHAnsi"/>
        </w:rPr>
        <w:t xml:space="preserve"> </w:t>
      </w:r>
    </w:p>
    <w:p w14:paraId="37073907" w14:textId="77777777" w:rsidR="00BA43A9" w:rsidRDefault="00DA5633" w:rsidP="00B87FB6">
      <w:pPr>
        <w:widowControl/>
        <w:spacing w:before="240" w:line="276" w:lineRule="auto"/>
        <w:ind w:left="720"/>
        <w:rPr>
          <w:rFonts w:eastAsiaTheme="minorHAnsi"/>
        </w:rPr>
      </w:pPr>
      <w:r>
        <w:rPr>
          <w:rFonts w:eastAsiaTheme="minorHAnsi"/>
        </w:rPr>
        <w:t xml:space="preserve">The </w:t>
      </w:r>
      <w:r w:rsidR="00334E6E">
        <w:rPr>
          <w:rFonts w:eastAsiaTheme="minorHAnsi"/>
        </w:rPr>
        <w:t>Authority</w:t>
      </w:r>
      <w:r w:rsidR="00BF451F">
        <w:rPr>
          <w:rFonts w:eastAsiaTheme="minorHAnsi"/>
        </w:rPr>
        <w:t xml:space="preserve"> </w:t>
      </w:r>
      <w:r w:rsidR="00BA43A9" w:rsidRPr="00C72258">
        <w:rPr>
          <w:rFonts w:eastAsiaTheme="minorHAnsi"/>
        </w:rPr>
        <w:t>is not in a position to warrant the accuracy of the information provided by the existing service providers</w:t>
      </w:r>
      <w:r w:rsidR="00935692">
        <w:rPr>
          <w:rFonts w:eastAsiaTheme="minorHAnsi"/>
        </w:rPr>
        <w:t xml:space="preserve">.  </w:t>
      </w:r>
      <w:r w:rsidR="003D056E">
        <w:rPr>
          <w:rFonts w:eastAsiaTheme="minorHAnsi"/>
        </w:rPr>
        <w:t>Supplier</w:t>
      </w:r>
      <w:r w:rsidR="00BA43A9" w:rsidRPr="00C72258">
        <w:rPr>
          <w:rFonts w:eastAsiaTheme="minorHAnsi"/>
        </w:rPr>
        <w:t xml:space="preserve">s are reminded that this information is provided on a strictly confidential basis and for the purpose of submitting this </w:t>
      </w:r>
      <w:r w:rsidR="008A3EBB" w:rsidRPr="00C72258">
        <w:rPr>
          <w:rFonts w:eastAsiaTheme="minorHAnsi"/>
        </w:rPr>
        <w:t>Tender</w:t>
      </w:r>
      <w:r w:rsidR="00BA43A9" w:rsidRPr="00C72258">
        <w:rPr>
          <w:rFonts w:eastAsiaTheme="minorHAnsi"/>
        </w:rPr>
        <w:t xml:space="preserve"> only.</w:t>
      </w:r>
    </w:p>
    <w:p w14:paraId="4DD8BDA6" w14:textId="1CFB2A21" w:rsidR="000A612C" w:rsidRPr="000A612C" w:rsidRDefault="000A612C" w:rsidP="00C4086D">
      <w:pPr>
        <w:pStyle w:val="Heading2"/>
        <w:numPr>
          <w:ilvl w:val="1"/>
          <w:numId w:val="38"/>
        </w:numPr>
        <w:spacing w:line="276" w:lineRule="auto"/>
        <w:rPr>
          <w:rFonts w:eastAsiaTheme="minorHAnsi" w:cs="Times New Roman"/>
          <w:iCs w:val="0"/>
        </w:rPr>
      </w:pPr>
      <w:bookmarkStart w:id="4" w:name="_Toc483213296"/>
      <w:r w:rsidRPr="000A612C">
        <w:rPr>
          <w:rFonts w:eastAsiaTheme="minorHAnsi" w:cs="Times New Roman"/>
          <w:iCs w:val="0"/>
        </w:rPr>
        <w:t>Living Wage</w:t>
      </w:r>
      <w:bookmarkEnd w:id="4"/>
    </w:p>
    <w:p w14:paraId="752C2572" w14:textId="4D25A073" w:rsidR="000A612C" w:rsidRPr="000A612C" w:rsidRDefault="000A612C" w:rsidP="000A612C">
      <w:pPr>
        <w:widowControl/>
        <w:spacing w:before="240" w:line="276" w:lineRule="auto"/>
        <w:ind w:left="720"/>
        <w:rPr>
          <w:rFonts w:eastAsiaTheme="minorHAnsi"/>
        </w:rPr>
      </w:pPr>
      <w:r w:rsidRPr="000A612C">
        <w:rPr>
          <w:rFonts w:eastAsiaTheme="minorHAnsi"/>
        </w:rPr>
        <w:t>Leicester City Council is a Living Wage (LW) Employer, accredited by the Living Wage Foundation (LWF).  As part of our commitment to the payment of the LWF’s LW rate, the Contract includes a Living Wage clause.  Please refer to the Conditions of Contract (section </w:t>
      </w:r>
      <w:r w:rsidR="00431EAB">
        <w:rPr>
          <w:rFonts w:eastAsiaTheme="minorHAnsi"/>
        </w:rPr>
        <w:t>5</w:t>
      </w:r>
      <w:r w:rsidRPr="000A612C">
        <w:rPr>
          <w:rFonts w:eastAsiaTheme="minorHAnsi"/>
        </w:rPr>
        <w:t>).</w:t>
      </w:r>
    </w:p>
    <w:p w14:paraId="39A58D5C" w14:textId="1BB59F36" w:rsidR="000A612C" w:rsidRPr="00823DA7" w:rsidRDefault="000A612C" w:rsidP="000A612C">
      <w:pPr>
        <w:widowControl/>
        <w:spacing w:before="240" w:line="276" w:lineRule="auto"/>
        <w:ind w:left="720"/>
        <w:rPr>
          <w:rFonts w:eastAsiaTheme="minorHAnsi"/>
        </w:rPr>
      </w:pPr>
      <w:r w:rsidRPr="000A612C">
        <w:rPr>
          <w:rFonts w:eastAsiaTheme="minorHAnsi"/>
        </w:rPr>
        <w:t>This LWF LW rate (</w:t>
      </w:r>
      <w:r w:rsidRPr="00823DA7">
        <w:rPr>
          <w:rFonts w:eastAsiaTheme="minorHAnsi"/>
        </w:rPr>
        <w:t>currently £9.</w:t>
      </w:r>
      <w:r w:rsidR="00823DA7" w:rsidRPr="00823DA7">
        <w:rPr>
          <w:rFonts w:eastAsiaTheme="minorHAnsi"/>
        </w:rPr>
        <w:t>9</w:t>
      </w:r>
      <w:r w:rsidRPr="00823DA7">
        <w:rPr>
          <w:rFonts w:eastAsiaTheme="minorHAnsi"/>
        </w:rPr>
        <w:t xml:space="preserve">0) is calculated according to the cost of living in the UK and reviewed annually.  As an accredited employer we pay our direct employees the current Living Wage rate.  For further information, please see the </w:t>
      </w:r>
      <w:hyperlink r:id="rId11" w:history="1">
        <w:r w:rsidRPr="00823DA7">
          <w:rPr>
            <w:rFonts w:eastAsiaTheme="minorHAnsi"/>
          </w:rPr>
          <w:t>Living Wage Foundation</w:t>
        </w:r>
      </w:hyperlink>
      <w:r w:rsidRPr="00823DA7">
        <w:rPr>
          <w:rFonts w:eastAsiaTheme="minorHAnsi"/>
        </w:rPr>
        <w:t xml:space="preserve"> website.</w:t>
      </w:r>
    </w:p>
    <w:p w14:paraId="1F2CE182" w14:textId="5AF105CA" w:rsidR="000A612C" w:rsidRPr="000A612C" w:rsidRDefault="000A612C" w:rsidP="000A612C">
      <w:pPr>
        <w:widowControl/>
        <w:spacing w:before="240" w:line="276" w:lineRule="auto"/>
        <w:ind w:left="720"/>
        <w:rPr>
          <w:rFonts w:eastAsiaTheme="minorHAnsi"/>
        </w:rPr>
      </w:pPr>
      <w:r w:rsidRPr="00823DA7">
        <w:rPr>
          <w:rFonts w:eastAsiaTheme="minorHAnsi"/>
        </w:rPr>
        <w:t>Please note: The LWF LW is different to the National Living Wage (NLW) which is the compulsory government hourly rate (currently £</w:t>
      </w:r>
      <w:r w:rsidR="00823DA7" w:rsidRPr="00823DA7">
        <w:rPr>
          <w:rFonts w:eastAsiaTheme="minorHAnsi"/>
        </w:rPr>
        <w:t>9</w:t>
      </w:r>
      <w:r w:rsidRPr="00823DA7">
        <w:rPr>
          <w:rFonts w:eastAsiaTheme="minorHAnsi"/>
        </w:rPr>
        <w:t>.</w:t>
      </w:r>
      <w:r w:rsidR="00823DA7" w:rsidRPr="00823DA7">
        <w:rPr>
          <w:rFonts w:eastAsiaTheme="minorHAnsi"/>
        </w:rPr>
        <w:t>50</w:t>
      </w:r>
      <w:r w:rsidRPr="00823DA7">
        <w:rPr>
          <w:rFonts w:eastAsiaTheme="minorHAnsi"/>
        </w:rPr>
        <w:t>) for all staff aged 25 and over.</w:t>
      </w:r>
    </w:p>
    <w:p w14:paraId="17D3FEF6" w14:textId="77777777" w:rsidR="000A612C" w:rsidRPr="000A612C" w:rsidRDefault="000A612C" w:rsidP="000A612C">
      <w:pPr>
        <w:widowControl/>
        <w:spacing w:before="240" w:line="276" w:lineRule="auto"/>
        <w:ind w:left="720"/>
        <w:rPr>
          <w:rFonts w:eastAsiaTheme="minorHAnsi"/>
        </w:rPr>
      </w:pPr>
      <w:r w:rsidRPr="000A612C">
        <w:rPr>
          <w:rFonts w:eastAsiaTheme="minorHAnsi"/>
        </w:rPr>
        <w:t>Employers can benefit from paying the LWF LW in numerous ways, such as seeing improved productivity, greater staff retention, lower training costs as well as reputational benefits.</w:t>
      </w:r>
    </w:p>
    <w:p w14:paraId="3AE8E8D4" w14:textId="77777777" w:rsidR="000A612C" w:rsidRPr="000A612C" w:rsidRDefault="000A612C" w:rsidP="000A612C">
      <w:pPr>
        <w:widowControl/>
        <w:spacing w:before="240" w:line="276" w:lineRule="auto"/>
        <w:ind w:left="720"/>
        <w:rPr>
          <w:rFonts w:eastAsiaTheme="minorHAnsi"/>
        </w:rPr>
      </w:pPr>
      <w:r w:rsidRPr="000A612C">
        <w:rPr>
          <w:rFonts w:eastAsiaTheme="minorHAnsi"/>
        </w:rPr>
        <w:t>In line with its policy, the Authority is committed to incorporating the LWF Living Wage as part of its core values and requires the LWF LW rate to be paid to staff working on the Contract, where applicable. (Please see criteria below).</w:t>
      </w:r>
    </w:p>
    <w:p w14:paraId="1438CF1B" w14:textId="77777777" w:rsidR="000A612C" w:rsidRPr="000A612C" w:rsidRDefault="000A612C" w:rsidP="000A612C">
      <w:pPr>
        <w:widowControl/>
        <w:spacing w:before="240" w:line="276" w:lineRule="auto"/>
        <w:ind w:left="720"/>
        <w:rPr>
          <w:rFonts w:eastAsiaTheme="minorHAnsi"/>
        </w:rPr>
      </w:pPr>
      <w:r w:rsidRPr="000A612C">
        <w:rPr>
          <w:rFonts w:eastAsiaTheme="minorHAnsi"/>
        </w:rPr>
        <w:t>Criteria for the LWF Living Wage:</w:t>
      </w:r>
    </w:p>
    <w:p w14:paraId="626DFA3A" w14:textId="77777777" w:rsidR="000A612C" w:rsidRPr="000A612C" w:rsidRDefault="000A612C" w:rsidP="000A612C">
      <w:pPr>
        <w:widowControl/>
        <w:spacing w:before="240" w:line="276" w:lineRule="auto"/>
        <w:ind w:left="720"/>
        <w:rPr>
          <w:rFonts w:eastAsiaTheme="minorHAnsi"/>
        </w:rPr>
      </w:pPr>
      <w:r w:rsidRPr="000A612C">
        <w:rPr>
          <w:rFonts w:eastAsiaTheme="minorHAnsi"/>
        </w:rPr>
        <w:t>Staff (other than apprentices or interns) are eligible to receive the Living Wage if they:</w:t>
      </w:r>
    </w:p>
    <w:p w14:paraId="30255E7C"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Are aged 18 or over;</w:t>
      </w:r>
    </w:p>
    <w:p w14:paraId="24A6859A"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Are either contracted or sub-contracted by you; and,</w:t>
      </w:r>
    </w:p>
    <w:p w14:paraId="23603485"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lastRenderedPageBreak/>
        <w:t>Provide a service to or on behalf of the Authority involving two or more hours of work in any given day in a week, for eight or more consecutive weeks in a year on:</w:t>
      </w:r>
    </w:p>
    <w:p w14:paraId="3CCBA869"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The Authority's premises; and/or;</w:t>
      </w:r>
    </w:p>
    <w:p w14:paraId="6C0892AB"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Property owned or occupied by the Authority (including where the Authority is a tenant and is provided building-related services through a Lease); and/or</w:t>
      </w:r>
    </w:p>
    <w:p w14:paraId="1FEF91C0"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Land which the Authority is responsible for maintaining or on which it is required to work.</w:t>
      </w:r>
    </w:p>
    <w:p w14:paraId="44B72E51" w14:textId="757BD8FC" w:rsidR="000A612C" w:rsidRPr="000A612C" w:rsidRDefault="000A612C" w:rsidP="000A612C">
      <w:pPr>
        <w:widowControl/>
        <w:spacing w:before="240" w:line="276" w:lineRule="auto"/>
        <w:ind w:left="720"/>
        <w:rPr>
          <w:rFonts w:eastAsiaTheme="minorHAnsi"/>
        </w:rPr>
      </w:pPr>
      <w:r w:rsidRPr="00823DA7">
        <w:rPr>
          <w:rFonts w:eastAsiaTheme="minorHAnsi"/>
        </w:rPr>
        <w:t>All qualifying staff must be paid at least the current LWF Living Wage rate of £9.</w:t>
      </w:r>
      <w:r w:rsidR="00823DA7" w:rsidRPr="00823DA7">
        <w:rPr>
          <w:rFonts w:eastAsiaTheme="minorHAnsi"/>
        </w:rPr>
        <w:t>9</w:t>
      </w:r>
      <w:r w:rsidRPr="00823DA7">
        <w:rPr>
          <w:rFonts w:eastAsiaTheme="minorHAnsi"/>
        </w:rPr>
        <w:t>0 per</w:t>
      </w:r>
      <w:r w:rsidRPr="000A612C">
        <w:rPr>
          <w:rFonts w:eastAsiaTheme="minorHAnsi"/>
        </w:rPr>
        <w:t xml:space="preserve"> hour and this must also be updated annually in line with any increase in the Living Wage rate, as calculated by the Living Wage Foundation.</w:t>
      </w:r>
    </w:p>
    <w:p w14:paraId="4278C2C6" w14:textId="77777777" w:rsidR="000A612C" w:rsidRPr="000A612C" w:rsidRDefault="000A612C" w:rsidP="000A612C">
      <w:pPr>
        <w:widowControl/>
        <w:spacing w:before="240" w:line="276" w:lineRule="auto"/>
        <w:ind w:left="720"/>
        <w:rPr>
          <w:rFonts w:eastAsiaTheme="minorHAnsi"/>
        </w:rPr>
      </w:pPr>
      <w:r w:rsidRPr="000A612C">
        <w:rPr>
          <w:rFonts w:eastAsiaTheme="minorHAnsi"/>
        </w:rPr>
        <w:t>Although the payment of the LWF Living Wage is not part of the selection criteria, it will be considered and required as part of the Contract, as per the Authority’s Living Wage commitment.</w:t>
      </w:r>
    </w:p>
    <w:p w14:paraId="2B23886D" w14:textId="2DD50E9B" w:rsidR="00082D9B" w:rsidRPr="000A612C" w:rsidRDefault="00082D9B"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Social Value</w:t>
      </w:r>
    </w:p>
    <w:p w14:paraId="1CACFADE" w14:textId="77777777" w:rsidR="000A612C" w:rsidRPr="000A612C" w:rsidRDefault="00082D9B" w:rsidP="000A612C">
      <w:pPr>
        <w:widowControl/>
        <w:spacing w:before="240" w:line="276" w:lineRule="auto"/>
        <w:ind w:hanging="131"/>
        <w:rPr>
          <w:rFonts w:eastAsiaTheme="minorHAnsi"/>
        </w:rPr>
      </w:pPr>
      <w:r>
        <w:rPr>
          <w:rFonts w:eastAsiaTheme="minorHAnsi"/>
        </w:rPr>
        <w:tab/>
      </w:r>
      <w:r w:rsidR="000A612C" w:rsidRPr="000A612C">
        <w:rPr>
          <w:rFonts w:eastAsiaTheme="minorHAnsi"/>
        </w:rPr>
        <w:t>Like other big cities, Leicester faces challenges to deliver economic growth and new jobs, improve its environment and support people in its communities to be better educated, healthier and happier.  Leicester City Council cannot do it alone and we know we are by no means the only organisation that cares about the city. We know that caring about our city, our citizens and our communities is not just the preserve of the public sector but of every person who lives here and of every business which trades in the city.</w:t>
      </w:r>
    </w:p>
    <w:p w14:paraId="3320CCAC" w14:textId="77777777" w:rsidR="000A612C" w:rsidRPr="000A612C" w:rsidRDefault="000A612C" w:rsidP="000A612C">
      <w:pPr>
        <w:widowControl/>
        <w:spacing w:before="240" w:line="276" w:lineRule="auto"/>
        <w:ind w:left="720"/>
        <w:rPr>
          <w:rFonts w:eastAsiaTheme="minorHAnsi"/>
        </w:rPr>
      </w:pPr>
      <w:r w:rsidRPr="000A612C">
        <w:rPr>
          <w:rFonts w:eastAsiaTheme="minorHAnsi"/>
        </w:rPr>
        <w:t>We do business with and procure from a great many organisations; from large infrastructure works to care contracts, from multinationals to local charities.  The range of the Authority’s responsibilities is vast and the range of what we buy and who we buy from reflects this. We spend more than £300 million annually on goods and services, using over 4,000 different suppliers.</w:t>
      </w:r>
    </w:p>
    <w:p w14:paraId="0C58BAE7" w14:textId="7A214D79" w:rsidR="000A612C" w:rsidRDefault="000A612C" w:rsidP="000A612C">
      <w:pPr>
        <w:widowControl/>
        <w:spacing w:before="240" w:line="276" w:lineRule="auto"/>
        <w:ind w:left="720"/>
      </w:pPr>
      <w:r w:rsidRPr="000A612C">
        <w:rPr>
          <w:rFonts w:eastAsiaTheme="minorHAnsi"/>
        </w:rPr>
        <w:t>Social Value within procurement is the additional benefit generated by a contract</w:t>
      </w:r>
      <w:r>
        <w:t>,</w:t>
      </w:r>
      <w:r w:rsidRPr="00331865">
        <w:t xml:space="preserve"> beyond its primary purpose</w:t>
      </w:r>
      <w:r>
        <w:t xml:space="preserve"> to address these challenges.  We have adopted </w:t>
      </w:r>
      <w:r w:rsidRPr="00CC4B81">
        <w:t xml:space="preserve">a </w:t>
      </w:r>
      <w:hyperlink r:id="rId12" w:history="1">
        <w:r w:rsidRPr="00CC4B81">
          <w:rPr>
            <w:rStyle w:val="Hyperlink"/>
          </w:rPr>
          <w:t>Social Value Charter</w:t>
        </w:r>
      </w:hyperlink>
      <w:r w:rsidRPr="00CC4B81">
        <w:t xml:space="preserve"> which sets out our strategy. We have also developed a guide for</w:t>
      </w:r>
      <w:r>
        <w:t xml:space="preserve"> suppliers and contractors, “Delivering Social Value in Leicester”, included with these procurement documents.  The guide set out how we want you to use your finances, skills, </w:t>
      </w:r>
      <w:r w:rsidR="006F22DC">
        <w:t>assets,</w:t>
      </w:r>
      <w:r>
        <w:t xml:space="preserve"> and time to help us in our seven key challenge areas:</w:t>
      </w:r>
    </w:p>
    <w:p w14:paraId="4306F048"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employment (working conditions);</w:t>
      </w:r>
    </w:p>
    <w:p w14:paraId="7C3CD51E"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local economy;</w:t>
      </w:r>
    </w:p>
    <w:p w14:paraId="44C8CD5E"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children and young people;</w:t>
      </w:r>
    </w:p>
    <w:p w14:paraId="667B7786"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adults;</w:t>
      </w:r>
    </w:p>
    <w:p w14:paraId="29A52A7F"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health;</w:t>
      </w:r>
    </w:p>
    <w:p w14:paraId="405C034F"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lastRenderedPageBreak/>
        <w:t>communities; and</w:t>
      </w:r>
    </w:p>
    <w:p w14:paraId="24F7B7E1" w14:textId="77777777" w:rsidR="000A612C" w:rsidRPr="000A612C" w:rsidRDefault="000A612C" w:rsidP="00C4086D">
      <w:pPr>
        <w:pStyle w:val="ListParagraph"/>
        <w:widowControl/>
        <w:numPr>
          <w:ilvl w:val="0"/>
          <w:numId w:val="40"/>
        </w:numPr>
        <w:spacing w:before="240" w:line="276" w:lineRule="auto"/>
        <w:rPr>
          <w:rFonts w:eastAsiaTheme="minorHAnsi"/>
        </w:rPr>
      </w:pPr>
      <w:r w:rsidRPr="000A612C">
        <w:rPr>
          <w:rFonts w:eastAsiaTheme="minorHAnsi"/>
        </w:rPr>
        <w:t>the city environment.</w:t>
      </w:r>
    </w:p>
    <w:p w14:paraId="4E5605D5" w14:textId="77777777" w:rsidR="000A612C" w:rsidRPr="000A612C" w:rsidRDefault="000A612C" w:rsidP="000A612C">
      <w:pPr>
        <w:widowControl/>
        <w:spacing w:before="240" w:line="276" w:lineRule="auto"/>
        <w:ind w:left="709" w:firstLine="11"/>
        <w:rPr>
          <w:rFonts w:eastAsiaTheme="minorHAnsi"/>
        </w:rPr>
      </w:pPr>
      <w:r w:rsidRPr="000A612C">
        <w:rPr>
          <w:rFonts w:eastAsiaTheme="minorHAnsi"/>
        </w:rPr>
        <w:t>The guide provides practical advice on delivering social value and contains details of our nominated delivery partners who can match you to recipients for your social value offer and make the delivery of social value straightforward.  The social benefits that are unlocked through these mechanisms will contribute towards making Leicester a better place to live, work and further develop community confidence and pride.</w:t>
      </w:r>
    </w:p>
    <w:p w14:paraId="552AA713" w14:textId="77777777" w:rsidR="000A612C" w:rsidRPr="000A612C" w:rsidRDefault="000A612C" w:rsidP="000A612C">
      <w:pPr>
        <w:widowControl/>
        <w:spacing w:before="240" w:line="276" w:lineRule="auto"/>
        <w:ind w:left="709" w:firstLine="11"/>
        <w:rPr>
          <w:rFonts w:eastAsiaTheme="minorHAnsi"/>
        </w:rPr>
      </w:pPr>
      <w:r w:rsidRPr="000A612C">
        <w:rPr>
          <w:rFonts w:eastAsiaTheme="minorHAnsi"/>
        </w:rPr>
        <w:t>We have carefully considered what social value may be reasonable for us to require/expect of you as part of this contract and included these in the Specification and Quality Questions.</w:t>
      </w:r>
    </w:p>
    <w:p w14:paraId="0D3590FF" w14:textId="605876EA" w:rsidR="00082D9B" w:rsidRPr="00082D9B" w:rsidRDefault="000A612C" w:rsidP="000A612C">
      <w:pPr>
        <w:widowControl/>
        <w:spacing w:before="240" w:line="276" w:lineRule="auto"/>
        <w:ind w:left="709" w:firstLine="11"/>
        <w:rPr>
          <w:rFonts w:eastAsiaTheme="minorHAnsi"/>
        </w:rPr>
      </w:pPr>
      <w:r w:rsidRPr="000A612C">
        <w:rPr>
          <w:rFonts w:eastAsiaTheme="minorHAnsi"/>
        </w:rPr>
        <w:t xml:space="preserve">We ask you to be creative and innovative in your consideration of social value and to work with us to help the City over and above the core delivery of the contract requirements.  Social Value is important to </w:t>
      </w:r>
      <w:proofErr w:type="gramStart"/>
      <w:r w:rsidRPr="000A612C">
        <w:rPr>
          <w:rFonts w:eastAsiaTheme="minorHAnsi"/>
        </w:rPr>
        <w:t>us</w:t>
      </w:r>
      <w:proofErr w:type="gramEnd"/>
      <w:r w:rsidRPr="000A612C">
        <w:rPr>
          <w:rFonts w:eastAsiaTheme="minorHAnsi"/>
        </w:rPr>
        <w:t xml:space="preserve"> and it could be a significant factor in this procurement process.  We welcome your response</w:t>
      </w:r>
    </w:p>
    <w:p w14:paraId="5B08407B" w14:textId="3448B9DD" w:rsidR="0094202E" w:rsidRPr="000A612C" w:rsidRDefault="0094202E" w:rsidP="00C4086D">
      <w:pPr>
        <w:pStyle w:val="Heading2"/>
        <w:numPr>
          <w:ilvl w:val="1"/>
          <w:numId w:val="38"/>
        </w:numPr>
        <w:spacing w:line="276" w:lineRule="auto"/>
        <w:rPr>
          <w:rFonts w:eastAsiaTheme="minorHAnsi" w:cs="Times New Roman"/>
          <w:iCs w:val="0"/>
        </w:rPr>
      </w:pPr>
      <w:r w:rsidRPr="000A612C">
        <w:rPr>
          <w:rFonts w:eastAsiaTheme="minorHAnsi" w:cs="Times New Roman"/>
          <w:iCs w:val="0"/>
        </w:rPr>
        <w:t>Procurement Timetable</w:t>
      </w:r>
    </w:p>
    <w:p w14:paraId="669E9136" w14:textId="441FB6D9" w:rsidR="00D814C4" w:rsidRDefault="00D6015D" w:rsidP="00B87FB6">
      <w:pPr>
        <w:widowControl/>
        <w:spacing w:before="240" w:line="276" w:lineRule="auto"/>
        <w:ind w:left="720"/>
        <w:rPr>
          <w:rFonts w:eastAsiaTheme="minorHAnsi"/>
        </w:rPr>
      </w:pPr>
      <w:r w:rsidRPr="00C72258">
        <w:rPr>
          <w:rFonts w:eastAsiaTheme="minorHAnsi"/>
        </w:rPr>
        <w:t>The table below sets out the indicative time</w:t>
      </w:r>
      <w:r w:rsidR="00C32511">
        <w:rPr>
          <w:rFonts w:eastAsiaTheme="minorHAnsi"/>
        </w:rPr>
        <w:t>t</w:t>
      </w:r>
      <w:r w:rsidRPr="00C72258">
        <w:rPr>
          <w:rFonts w:eastAsiaTheme="minorHAnsi"/>
        </w:rPr>
        <w:t>able for t</w:t>
      </w:r>
      <w:r w:rsidR="00B46809" w:rsidRPr="00C72258">
        <w:rPr>
          <w:rFonts w:eastAsiaTheme="minorHAnsi"/>
        </w:rPr>
        <w:t>his procurement process</w:t>
      </w:r>
      <w:r w:rsidR="00935692">
        <w:rPr>
          <w:rFonts w:eastAsiaTheme="minorHAnsi"/>
        </w:rPr>
        <w:t xml:space="preserve">.  </w:t>
      </w:r>
      <w:r w:rsidR="00B46809" w:rsidRPr="00C72258">
        <w:rPr>
          <w:rFonts w:eastAsiaTheme="minorHAnsi"/>
        </w:rPr>
        <w:t>I</w:t>
      </w:r>
      <w:r w:rsidR="009B53D5">
        <w:rPr>
          <w:rFonts w:eastAsiaTheme="minorHAnsi"/>
        </w:rPr>
        <w:t>n the event of change, s</w:t>
      </w:r>
      <w:r w:rsidR="003D056E">
        <w:rPr>
          <w:rFonts w:eastAsiaTheme="minorHAnsi"/>
        </w:rPr>
        <w:t>upplier</w:t>
      </w:r>
      <w:r w:rsidRPr="00C72258">
        <w:rPr>
          <w:rFonts w:eastAsiaTheme="minorHAnsi"/>
        </w:rPr>
        <w:t xml:space="preserve">s will be notified. </w:t>
      </w:r>
    </w:p>
    <w:p w14:paraId="18750591" w14:textId="77777777" w:rsidR="00897164" w:rsidRDefault="00897164" w:rsidP="00B87FB6">
      <w:pPr>
        <w:widowControl/>
        <w:spacing w:before="240" w:line="276" w:lineRule="auto"/>
        <w:ind w:left="720"/>
        <w:rPr>
          <w:rFonts w:eastAsiaTheme="minorHAnsi"/>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977"/>
      </w:tblGrid>
      <w:tr w:rsidR="00897164" w14:paraId="00A07700"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169754D" w14:textId="77777777" w:rsidR="00897164" w:rsidRDefault="00897164">
            <w:pPr>
              <w:keepNext/>
              <w:spacing w:before="40" w:after="40"/>
              <w:ind w:left="63"/>
              <w:jc w:val="center"/>
              <w:rPr>
                <w:rFonts w:eastAsia="Calibri"/>
                <w:b/>
                <w:bCs/>
                <w:color w:val="000000"/>
                <w:lang w:eastAsia="ja-JP"/>
              </w:rPr>
            </w:pPr>
            <w:r>
              <w:rPr>
                <w:rFonts w:eastAsia="Calibri"/>
                <w:b/>
                <w:bCs/>
                <w:color w:val="000000"/>
                <w:lang w:eastAsia="ja-JP"/>
              </w:rPr>
              <w:t>Activity</w:t>
            </w:r>
          </w:p>
        </w:tc>
        <w:tc>
          <w:tcPr>
            <w:tcW w:w="297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5C5CEEF" w14:textId="77777777" w:rsidR="00897164" w:rsidRDefault="00897164">
            <w:pPr>
              <w:keepNext/>
              <w:spacing w:before="40" w:after="40"/>
              <w:jc w:val="center"/>
              <w:rPr>
                <w:rFonts w:eastAsia="Calibri"/>
                <w:color w:val="000000"/>
                <w:lang w:eastAsia="ja-JP"/>
              </w:rPr>
            </w:pPr>
            <w:r>
              <w:rPr>
                <w:rFonts w:eastAsia="Calibri"/>
                <w:b/>
                <w:bCs/>
                <w:color w:val="000000"/>
                <w:lang w:eastAsia="ja-JP"/>
              </w:rPr>
              <w:t>Date</w:t>
            </w:r>
          </w:p>
        </w:tc>
      </w:tr>
      <w:tr w:rsidR="00897164" w14:paraId="187E3045"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2701FC1D" w14:textId="77777777" w:rsidR="00897164" w:rsidRDefault="00897164">
            <w:pPr>
              <w:spacing w:before="40" w:after="40"/>
              <w:rPr>
                <w:rFonts w:eastAsia="Calibri"/>
                <w:color w:val="000000"/>
                <w:lang w:eastAsia="ja-JP"/>
              </w:rPr>
            </w:pPr>
            <w:r>
              <w:rPr>
                <w:rFonts w:eastAsia="Calibri"/>
                <w:color w:val="000000"/>
                <w:lang w:eastAsia="ja-JP"/>
              </w:rPr>
              <w:t>Contract opportunity advertised and ITT published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31B876" w14:textId="77777777" w:rsidR="00897164" w:rsidRDefault="00897164">
            <w:pPr>
              <w:spacing w:before="40" w:after="40"/>
              <w:ind w:left="0"/>
              <w:jc w:val="right"/>
              <w:rPr>
                <w:rFonts w:eastAsia="Calibri"/>
                <w:color w:val="000000"/>
                <w:lang w:eastAsia="ja-JP"/>
              </w:rPr>
            </w:pPr>
            <w:r>
              <w:rPr>
                <w:rFonts w:eastAsia="Calibri"/>
                <w:color w:val="000000"/>
                <w:lang w:eastAsia="ja-JP"/>
              </w:rPr>
              <w:t>28 July 2022</w:t>
            </w:r>
          </w:p>
        </w:tc>
      </w:tr>
      <w:tr w:rsidR="00897164" w14:paraId="2928FC16"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3C0E7509" w14:textId="77777777" w:rsidR="00897164" w:rsidRDefault="00897164">
            <w:pPr>
              <w:spacing w:before="40" w:after="40"/>
              <w:rPr>
                <w:rFonts w:eastAsia="Calibri"/>
                <w:color w:val="000000"/>
                <w:lang w:eastAsia="ja-JP"/>
              </w:rPr>
            </w:pPr>
            <w:r>
              <w:rPr>
                <w:rFonts w:eastAsia="Calibri"/>
                <w:color w:val="000000"/>
                <w:lang w:eastAsia="ja-JP"/>
              </w:rPr>
              <w:t>Deadline for clarification questions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ACB1AD" w14:textId="1FF64181" w:rsidR="00897164" w:rsidRDefault="00897164">
            <w:pPr>
              <w:spacing w:before="40" w:after="40"/>
              <w:ind w:left="0"/>
              <w:jc w:val="right"/>
              <w:rPr>
                <w:rFonts w:eastAsia="Calibri"/>
                <w:bCs/>
                <w:color w:val="000000"/>
                <w:lang w:eastAsia="ja-JP"/>
              </w:rPr>
            </w:pPr>
            <w:r>
              <w:rPr>
                <w:rFonts w:eastAsia="Calibri"/>
                <w:bCs/>
                <w:color w:val="000000"/>
                <w:lang w:eastAsia="ja-JP"/>
              </w:rPr>
              <w:t>1</w:t>
            </w:r>
            <w:r w:rsidR="00B652A5">
              <w:rPr>
                <w:rFonts w:eastAsia="Calibri"/>
                <w:bCs/>
                <w:color w:val="000000"/>
                <w:lang w:eastAsia="ja-JP"/>
              </w:rPr>
              <w:t xml:space="preserve"> September</w:t>
            </w:r>
            <w:r>
              <w:rPr>
                <w:rFonts w:eastAsia="Calibri"/>
                <w:bCs/>
                <w:color w:val="000000"/>
                <w:lang w:eastAsia="ja-JP"/>
              </w:rPr>
              <w:t xml:space="preserve"> 2022</w:t>
            </w:r>
          </w:p>
        </w:tc>
      </w:tr>
      <w:tr w:rsidR="00897164" w14:paraId="26856E2B"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245BA159" w14:textId="77777777" w:rsidR="00897164" w:rsidRDefault="00897164">
            <w:pPr>
              <w:spacing w:before="40" w:after="40"/>
              <w:rPr>
                <w:rFonts w:eastAsia="Calibri"/>
                <w:b/>
                <w:color w:val="000000"/>
                <w:lang w:eastAsia="ja-JP"/>
              </w:rPr>
            </w:pPr>
            <w:r>
              <w:rPr>
                <w:rFonts w:eastAsia="Calibri"/>
                <w:b/>
                <w:color w:val="000000"/>
                <w:lang w:eastAsia="ja-JP"/>
              </w:rPr>
              <w:t>Supplier Question responses uploaded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49A680" w14:textId="147C53C3" w:rsidR="00897164" w:rsidRDefault="00B652A5">
            <w:pPr>
              <w:spacing w:before="40" w:after="40"/>
              <w:ind w:left="0"/>
              <w:jc w:val="right"/>
              <w:rPr>
                <w:rFonts w:eastAsia="Calibri"/>
                <w:bCs/>
                <w:color w:val="000000"/>
                <w:lang w:eastAsia="ja-JP"/>
              </w:rPr>
            </w:pPr>
            <w:r>
              <w:rPr>
                <w:rFonts w:eastAsia="Calibri"/>
                <w:bCs/>
                <w:color w:val="000000"/>
                <w:lang w:eastAsia="ja-JP"/>
              </w:rPr>
              <w:t>5 September</w:t>
            </w:r>
            <w:r w:rsidR="00897164">
              <w:rPr>
                <w:rFonts w:eastAsia="Calibri"/>
                <w:bCs/>
                <w:color w:val="000000"/>
                <w:lang w:eastAsia="ja-JP"/>
              </w:rPr>
              <w:t xml:space="preserve"> 2022</w:t>
            </w:r>
          </w:p>
        </w:tc>
      </w:tr>
      <w:tr w:rsidR="00897164" w14:paraId="18BC83C8"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E03026" w14:textId="77777777" w:rsidR="00897164" w:rsidRDefault="00897164">
            <w:pPr>
              <w:spacing w:before="40" w:after="40"/>
              <w:rPr>
                <w:rFonts w:eastAsia="Calibri"/>
                <w:b/>
                <w:color w:val="000000"/>
                <w:lang w:eastAsia="ja-JP"/>
              </w:rPr>
            </w:pPr>
            <w:r>
              <w:rPr>
                <w:rFonts w:eastAsia="Calibri"/>
                <w:b/>
                <w:color w:val="000000"/>
                <w:lang w:eastAsia="ja-JP"/>
              </w:rPr>
              <w:t>Deadline for upload of Tenders</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A41B6A" w14:textId="21483636" w:rsidR="00897164" w:rsidRDefault="00B652A5">
            <w:pPr>
              <w:spacing w:before="40" w:after="40"/>
              <w:ind w:left="0"/>
              <w:jc w:val="right"/>
              <w:rPr>
                <w:rFonts w:eastAsia="Calibri"/>
                <w:b/>
                <w:color w:val="000000"/>
                <w:lang w:eastAsia="ja-JP"/>
              </w:rPr>
            </w:pPr>
            <w:r>
              <w:rPr>
                <w:rFonts w:eastAsia="Calibri"/>
                <w:b/>
                <w:color w:val="000000"/>
                <w:lang w:eastAsia="ja-JP"/>
              </w:rPr>
              <w:t>12</w:t>
            </w:r>
            <w:r w:rsidR="00897164">
              <w:rPr>
                <w:rFonts w:eastAsia="Calibri"/>
                <w:b/>
                <w:color w:val="000000"/>
                <w:lang w:eastAsia="ja-JP"/>
              </w:rPr>
              <w:t xml:space="preserve"> </w:t>
            </w:r>
            <w:r>
              <w:rPr>
                <w:rFonts w:eastAsia="Calibri"/>
                <w:b/>
                <w:color w:val="000000"/>
                <w:lang w:eastAsia="ja-JP"/>
              </w:rPr>
              <w:t>September</w:t>
            </w:r>
            <w:r w:rsidR="00897164">
              <w:rPr>
                <w:rFonts w:eastAsia="Calibri"/>
                <w:b/>
                <w:color w:val="000000"/>
                <w:lang w:eastAsia="ja-JP"/>
              </w:rPr>
              <w:t xml:space="preserve"> 2022</w:t>
            </w:r>
          </w:p>
        </w:tc>
      </w:tr>
      <w:tr w:rsidR="00897164" w14:paraId="57F8D7DC"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13185412" w14:textId="77777777" w:rsidR="00897164" w:rsidRDefault="00897164">
            <w:pPr>
              <w:spacing w:before="40" w:after="40"/>
              <w:rPr>
                <w:rFonts w:eastAsia="Calibri"/>
                <w:color w:val="000000"/>
                <w:lang w:eastAsia="ja-JP"/>
              </w:rPr>
            </w:pPr>
            <w:r>
              <w:rPr>
                <w:rFonts w:eastAsia="Calibri"/>
                <w:color w:val="000000"/>
                <w:lang w:eastAsia="ja-JP"/>
              </w:rPr>
              <w:t>Tenders evaluated by</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5DE3CC" w14:textId="2020AD87" w:rsidR="00897164" w:rsidRDefault="00B652A5">
            <w:pPr>
              <w:spacing w:before="40" w:after="40"/>
              <w:ind w:left="0"/>
              <w:jc w:val="right"/>
              <w:rPr>
                <w:rFonts w:eastAsia="Calibri"/>
                <w:color w:val="000000"/>
                <w:lang w:eastAsia="ja-JP"/>
              </w:rPr>
            </w:pPr>
            <w:r>
              <w:rPr>
                <w:rFonts w:eastAsia="Calibri"/>
                <w:color w:val="000000"/>
                <w:lang w:eastAsia="ja-JP"/>
              </w:rPr>
              <w:t>30</w:t>
            </w:r>
            <w:r w:rsidR="00897164">
              <w:rPr>
                <w:rFonts w:eastAsia="Calibri"/>
                <w:color w:val="000000"/>
                <w:lang w:eastAsia="ja-JP"/>
              </w:rPr>
              <w:t xml:space="preserve"> September 2022</w:t>
            </w:r>
          </w:p>
        </w:tc>
      </w:tr>
      <w:tr w:rsidR="00897164" w14:paraId="09822457" w14:textId="77777777" w:rsidTr="00897164">
        <w:trPr>
          <w:trHeight w:hRule="exact" w:val="808"/>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007DE918" w14:textId="77777777" w:rsidR="00897164" w:rsidRDefault="00897164">
            <w:pPr>
              <w:spacing w:before="40" w:after="40"/>
              <w:rPr>
                <w:rFonts w:eastAsia="Calibri"/>
                <w:color w:val="000000"/>
                <w:lang w:eastAsia="ja-JP"/>
              </w:rPr>
            </w:pPr>
            <w:r>
              <w:rPr>
                <w:rFonts w:eastAsia="Calibri"/>
                <w:color w:val="000000"/>
                <w:lang w:eastAsia="ja-JP"/>
              </w:rPr>
              <w:t>Award decision approved and communicated to Tenderers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63ECD8" w14:textId="3723681B" w:rsidR="00897164" w:rsidRDefault="00B652A5">
            <w:pPr>
              <w:spacing w:before="40" w:after="40"/>
              <w:ind w:left="0"/>
              <w:jc w:val="right"/>
              <w:rPr>
                <w:rFonts w:eastAsia="Calibri"/>
                <w:color w:val="000000"/>
                <w:lang w:eastAsia="ja-JP"/>
              </w:rPr>
            </w:pPr>
            <w:r>
              <w:rPr>
                <w:rFonts w:eastAsia="Calibri"/>
                <w:color w:val="000000"/>
                <w:lang w:eastAsia="ja-JP"/>
              </w:rPr>
              <w:t>7 October</w:t>
            </w:r>
            <w:r w:rsidR="00897164">
              <w:rPr>
                <w:rFonts w:eastAsia="Calibri"/>
                <w:color w:val="000000"/>
                <w:lang w:eastAsia="ja-JP"/>
              </w:rPr>
              <w:t xml:space="preserve"> 2022</w:t>
            </w:r>
          </w:p>
        </w:tc>
      </w:tr>
      <w:tr w:rsidR="00897164" w14:paraId="36223E48"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60B8E503" w14:textId="77777777" w:rsidR="00897164" w:rsidRDefault="00897164">
            <w:pPr>
              <w:spacing w:before="40" w:after="40"/>
              <w:rPr>
                <w:rFonts w:eastAsia="Calibri"/>
                <w:color w:val="000000"/>
                <w:highlight w:val="yellow"/>
                <w:lang w:eastAsia="ja-JP"/>
              </w:rPr>
            </w:pPr>
            <w:r>
              <w:rPr>
                <w:rFonts w:eastAsia="Calibri"/>
                <w:color w:val="000000"/>
                <w:lang w:eastAsia="ja-JP"/>
              </w:rPr>
              <w:t>Standstill starts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3681E7" w14:textId="48EA4406" w:rsidR="00897164" w:rsidRDefault="00B652A5">
            <w:pPr>
              <w:spacing w:before="40" w:after="40"/>
              <w:ind w:left="0"/>
              <w:jc w:val="right"/>
              <w:rPr>
                <w:rFonts w:eastAsia="Calibri"/>
                <w:color w:val="000000"/>
                <w:lang w:eastAsia="ja-JP"/>
              </w:rPr>
            </w:pPr>
            <w:r>
              <w:rPr>
                <w:rFonts w:eastAsia="Calibri"/>
                <w:color w:val="000000"/>
                <w:lang w:eastAsia="ja-JP"/>
              </w:rPr>
              <w:t>7 October</w:t>
            </w:r>
            <w:r w:rsidR="00897164">
              <w:rPr>
                <w:rFonts w:eastAsia="Calibri"/>
                <w:color w:val="000000"/>
                <w:lang w:eastAsia="ja-JP"/>
              </w:rPr>
              <w:t xml:space="preserve"> 2022</w:t>
            </w:r>
          </w:p>
        </w:tc>
      </w:tr>
      <w:tr w:rsidR="00897164" w14:paraId="4D88768F"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5ABC0EF2" w14:textId="77777777" w:rsidR="00897164" w:rsidRDefault="00897164">
            <w:pPr>
              <w:spacing w:before="40" w:after="40"/>
              <w:rPr>
                <w:rFonts w:eastAsia="Calibri"/>
                <w:color w:val="000000"/>
                <w:lang w:eastAsia="ja-JP"/>
              </w:rPr>
            </w:pPr>
            <w:r>
              <w:rPr>
                <w:rFonts w:eastAsia="Calibri"/>
                <w:color w:val="000000"/>
                <w:lang w:eastAsia="ja-JP"/>
              </w:rPr>
              <w:t>End of Standstill Period and award decision confirmed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963BFE" w14:textId="5E406448" w:rsidR="00897164" w:rsidRDefault="00B652A5">
            <w:pPr>
              <w:spacing w:before="40" w:after="40"/>
              <w:ind w:left="0"/>
              <w:jc w:val="right"/>
              <w:rPr>
                <w:rFonts w:eastAsia="Calibri"/>
                <w:color w:val="000000"/>
                <w:lang w:eastAsia="ja-JP"/>
              </w:rPr>
            </w:pPr>
            <w:r>
              <w:rPr>
                <w:rFonts w:eastAsia="Calibri"/>
                <w:color w:val="000000"/>
                <w:lang w:eastAsia="ja-JP"/>
              </w:rPr>
              <w:t>1</w:t>
            </w:r>
            <w:r w:rsidR="00897164">
              <w:rPr>
                <w:rFonts w:eastAsia="Calibri"/>
                <w:color w:val="000000"/>
                <w:lang w:eastAsia="ja-JP"/>
              </w:rPr>
              <w:t>7 October 2022</w:t>
            </w:r>
          </w:p>
        </w:tc>
      </w:tr>
      <w:tr w:rsidR="00897164" w14:paraId="3E83C0DB"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07392C63" w14:textId="77777777" w:rsidR="00897164" w:rsidRDefault="00897164">
            <w:pPr>
              <w:spacing w:before="40" w:after="40"/>
              <w:rPr>
                <w:rFonts w:eastAsia="Calibri"/>
                <w:color w:val="000000"/>
                <w:lang w:eastAsia="ja-JP"/>
              </w:rPr>
            </w:pPr>
            <w:r>
              <w:rPr>
                <w:rFonts w:eastAsia="Calibri"/>
                <w:color w:val="000000"/>
                <w:lang w:eastAsia="ja-JP"/>
              </w:rPr>
              <w:t>TUPE consultation (if required)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687CAD" w14:textId="5031C8D5" w:rsidR="00897164" w:rsidRDefault="00B652A5">
            <w:pPr>
              <w:spacing w:before="40" w:after="40"/>
              <w:ind w:left="0"/>
              <w:jc w:val="right"/>
              <w:rPr>
                <w:rFonts w:eastAsia="Calibri"/>
                <w:color w:val="000000"/>
                <w:lang w:eastAsia="ja-JP"/>
              </w:rPr>
            </w:pPr>
            <w:r>
              <w:rPr>
                <w:rFonts w:eastAsia="Calibri"/>
                <w:color w:val="000000"/>
                <w:lang w:eastAsia="ja-JP"/>
              </w:rPr>
              <w:t>7 October</w:t>
            </w:r>
            <w:r w:rsidR="00897164">
              <w:rPr>
                <w:rFonts w:eastAsia="Calibri"/>
                <w:color w:val="000000"/>
                <w:lang w:eastAsia="ja-JP"/>
              </w:rPr>
              <w:t xml:space="preserve"> 2022</w:t>
            </w:r>
          </w:p>
        </w:tc>
      </w:tr>
      <w:tr w:rsidR="00897164" w14:paraId="617748C7"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5F8A5A63" w14:textId="77777777" w:rsidR="00897164" w:rsidRDefault="00897164">
            <w:pPr>
              <w:spacing w:before="40" w:after="40"/>
              <w:rPr>
                <w:rFonts w:eastAsia="Calibri"/>
                <w:color w:val="000000"/>
                <w:lang w:eastAsia="ja-JP"/>
              </w:rPr>
            </w:pPr>
            <w:r>
              <w:rPr>
                <w:rFonts w:eastAsia="Calibri"/>
                <w:color w:val="000000"/>
                <w:lang w:eastAsia="ja-JP"/>
              </w:rPr>
              <w:t>Mobilisation / pre contract meeting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BA7715" w14:textId="675410A5" w:rsidR="00897164" w:rsidRDefault="00B652A5">
            <w:pPr>
              <w:spacing w:before="40" w:after="40"/>
              <w:ind w:left="0"/>
              <w:jc w:val="right"/>
              <w:rPr>
                <w:rFonts w:eastAsia="Calibri"/>
                <w:color w:val="000000"/>
                <w:lang w:eastAsia="ja-JP"/>
              </w:rPr>
            </w:pPr>
            <w:r>
              <w:rPr>
                <w:rFonts w:eastAsia="Calibri"/>
                <w:color w:val="000000"/>
                <w:lang w:eastAsia="ja-JP"/>
              </w:rPr>
              <w:t>1</w:t>
            </w:r>
            <w:r w:rsidR="00897164">
              <w:rPr>
                <w:rFonts w:eastAsia="Calibri"/>
                <w:color w:val="000000"/>
                <w:lang w:eastAsia="ja-JP"/>
              </w:rPr>
              <w:t>7 October 2022</w:t>
            </w:r>
          </w:p>
        </w:tc>
      </w:tr>
      <w:tr w:rsidR="00897164" w14:paraId="2A06F6AD" w14:textId="77777777" w:rsidTr="00897164">
        <w:trPr>
          <w:trHeight w:hRule="exact" w:val="340"/>
          <w:tblHeader/>
        </w:trPr>
        <w:tc>
          <w:tcPr>
            <w:tcW w:w="7229" w:type="dxa"/>
            <w:tcBorders>
              <w:top w:val="single" w:sz="4" w:space="0" w:color="auto"/>
              <w:left w:val="single" w:sz="4" w:space="0" w:color="auto"/>
              <w:bottom w:val="single" w:sz="4" w:space="0" w:color="auto"/>
              <w:right w:val="single" w:sz="4" w:space="0" w:color="auto"/>
            </w:tcBorders>
            <w:vAlign w:val="center"/>
            <w:hideMark/>
          </w:tcPr>
          <w:p w14:paraId="382FE691" w14:textId="77777777" w:rsidR="00897164" w:rsidRDefault="00897164">
            <w:pPr>
              <w:spacing w:before="40" w:after="40"/>
              <w:rPr>
                <w:rFonts w:eastAsia="Calibri"/>
                <w:color w:val="000000"/>
                <w:lang w:eastAsia="ja-JP"/>
              </w:rPr>
            </w:pPr>
            <w:r>
              <w:rPr>
                <w:rFonts w:eastAsia="Calibri"/>
                <w:color w:val="000000"/>
                <w:lang w:eastAsia="ja-JP"/>
              </w:rPr>
              <w:t>Works / Service commencement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AD0E36" w14:textId="77777777" w:rsidR="00897164" w:rsidRDefault="00897164">
            <w:pPr>
              <w:spacing w:before="40" w:after="40"/>
              <w:ind w:left="0"/>
              <w:jc w:val="right"/>
              <w:rPr>
                <w:rFonts w:eastAsia="Calibri"/>
                <w:color w:val="000000"/>
                <w:lang w:eastAsia="ja-JP"/>
              </w:rPr>
            </w:pPr>
            <w:r>
              <w:rPr>
                <w:rFonts w:eastAsia="Calibri"/>
                <w:color w:val="000000"/>
                <w:lang w:eastAsia="ja-JP"/>
              </w:rPr>
              <w:t>1 December 2022</w:t>
            </w:r>
          </w:p>
        </w:tc>
      </w:tr>
    </w:tbl>
    <w:p w14:paraId="1E47A9BD" w14:textId="77777777" w:rsidR="00D814C4" w:rsidRDefault="00D814C4">
      <w:pPr>
        <w:widowControl/>
        <w:spacing w:before="120" w:after="120" w:line="240" w:lineRule="auto"/>
        <w:ind w:left="0"/>
        <w:rPr>
          <w:rFonts w:eastAsiaTheme="minorHAnsi"/>
        </w:rPr>
      </w:pPr>
      <w:r>
        <w:rPr>
          <w:rFonts w:eastAsiaTheme="minorHAnsi"/>
        </w:rPr>
        <w:br w:type="page"/>
      </w:r>
    </w:p>
    <w:p w14:paraId="3E4781EA" w14:textId="77777777" w:rsidR="00EC2582" w:rsidRPr="00887557" w:rsidRDefault="00EC2582"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5" w:name="_Toc107993574"/>
      <w:r w:rsidRPr="00887557">
        <w:rPr>
          <w:rFonts w:eastAsiaTheme="minorHAnsi" w:cs="Times New Roman"/>
          <w:b/>
          <w:bCs/>
          <w:color w:val="4F81BD" w:themeColor="accent1"/>
          <w:sz w:val="28"/>
          <w:szCs w:val="40"/>
          <w:u w:val="single"/>
        </w:rPr>
        <w:lastRenderedPageBreak/>
        <w:t xml:space="preserve">INSTRUCTIONS TO </w:t>
      </w:r>
      <w:r w:rsidR="003D056E" w:rsidRPr="00887557">
        <w:rPr>
          <w:rFonts w:eastAsiaTheme="minorHAnsi" w:cs="Times New Roman"/>
          <w:b/>
          <w:bCs/>
          <w:color w:val="4F81BD" w:themeColor="accent1"/>
          <w:sz w:val="28"/>
          <w:szCs w:val="40"/>
          <w:u w:val="single"/>
        </w:rPr>
        <w:t>SUPPLIER</w:t>
      </w:r>
      <w:r w:rsidRPr="00887557">
        <w:rPr>
          <w:rFonts w:eastAsiaTheme="minorHAnsi" w:cs="Times New Roman"/>
          <w:b/>
          <w:bCs/>
          <w:color w:val="4F81BD" w:themeColor="accent1"/>
          <w:sz w:val="28"/>
          <w:szCs w:val="40"/>
          <w:u w:val="single"/>
        </w:rPr>
        <w:t>S</w:t>
      </w:r>
      <w:bookmarkEnd w:id="5"/>
    </w:p>
    <w:p w14:paraId="065D224F" w14:textId="77777777" w:rsidR="00887557" w:rsidRPr="00887557" w:rsidRDefault="00887557" w:rsidP="00C4086D">
      <w:pPr>
        <w:pStyle w:val="ListParagraph"/>
        <w:widowControl/>
        <w:numPr>
          <w:ilvl w:val="0"/>
          <w:numId w:val="38"/>
        </w:numPr>
        <w:spacing w:before="240" w:line="276" w:lineRule="auto"/>
        <w:contextualSpacing w:val="0"/>
        <w:outlineLvl w:val="1"/>
        <w:rPr>
          <w:rFonts w:eastAsiaTheme="minorHAnsi" w:cs="Times New Roman"/>
          <w:b/>
          <w:bCs/>
          <w:vanish/>
          <w:color w:val="4F81BD" w:themeColor="accent1"/>
        </w:rPr>
      </w:pPr>
      <w:bookmarkStart w:id="6" w:name="_Toc74314371"/>
      <w:bookmarkStart w:id="7" w:name="_Toc74314732"/>
      <w:bookmarkStart w:id="8" w:name="_Toc74315092"/>
      <w:bookmarkStart w:id="9" w:name="_Toc74315457"/>
      <w:bookmarkStart w:id="10" w:name="_Toc74316448"/>
      <w:bookmarkStart w:id="11" w:name="_Toc74317005"/>
      <w:bookmarkStart w:id="12" w:name="_Toc74317231"/>
      <w:bookmarkStart w:id="13" w:name="_Toc74317912"/>
      <w:bookmarkStart w:id="14" w:name="_Toc74318068"/>
      <w:bookmarkStart w:id="15" w:name="_Toc74318224"/>
      <w:bookmarkStart w:id="16" w:name="_Toc74318290"/>
      <w:bookmarkStart w:id="17" w:name="_Toc74318590"/>
      <w:bookmarkStart w:id="18" w:name="_Toc74319171"/>
      <w:bookmarkStart w:id="19" w:name="_Toc74319333"/>
      <w:bookmarkStart w:id="20" w:name="_Toc74319797"/>
      <w:bookmarkStart w:id="21" w:name="_Toc74320216"/>
      <w:bookmarkStart w:id="22" w:name="_Toc74320389"/>
      <w:bookmarkStart w:id="23" w:name="_Toc74320953"/>
      <w:bookmarkStart w:id="24" w:name="_Toc74321083"/>
      <w:bookmarkStart w:id="25" w:name="_Toc74321213"/>
      <w:bookmarkStart w:id="26" w:name="_Toc74321424"/>
      <w:bookmarkStart w:id="27" w:name="_Toc82176630"/>
      <w:bookmarkStart w:id="28" w:name="_Toc82176759"/>
      <w:bookmarkStart w:id="29" w:name="_Toc82176888"/>
      <w:bookmarkStart w:id="30" w:name="_Toc85790108"/>
      <w:bookmarkStart w:id="31" w:name="_Toc85793842"/>
      <w:bookmarkStart w:id="32" w:name="_Toc85794149"/>
      <w:bookmarkStart w:id="33" w:name="_Toc85796535"/>
      <w:bookmarkStart w:id="34" w:name="_Toc85797461"/>
      <w:bookmarkStart w:id="35" w:name="_Toc85797587"/>
      <w:bookmarkStart w:id="36" w:name="_Toc85797887"/>
      <w:bookmarkStart w:id="37" w:name="_Toc85798056"/>
      <w:bookmarkStart w:id="38" w:name="_Toc85798456"/>
      <w:bookmarkStart w:id="39" w:name="_Toc85799114"/>
      <w:bookmarkStart w:id="40" w:name="_Toc85799322"/>
      <w:bookmarkStart w:id="41" w:name="_Toc85799669"/>
      <w:bookmarkStart w:id="42" w:name="_Toc85799803"/>
      <w:bookmarkStart w:id="43" w:name="_Toc85799999"/>
      <w:bookmarkStart w:id="44" w:name="_Toc85800133"/>
      <w:bookmarkStart w:id="45" w:name="_Toc85800814"/>
      <w:bookmarkStart w:id="46" w:name="_Toc85801046"/>
      <w:bookmarkStart w:id="47" w:name="_Toc85806501"/>
      <w:bookmarkStart w:id="48" w:name="_Toc86996714"/>
      <w:bookmarkStart w:id="49" w:name="_Toc86996853"/>
      <w:bookmarkStart w:id="50" w:name="_Toc86996992"/>
      <w:bookmarkStart w:id="51" w:name="_Toc86997132"/>
      <w:bookmarkStart w:id="52" w:name="_Toc86997271"/>
      <w:bookmarkStart w:id="53" w:name="_Toc86997908"/>
      <w:bookmarkStart w:id="54" w:name="_Toc105507091"/>
      <w:bookmarkStart w:id="55" w:name="_Toc105507162"/>
      <w:bookmarkStart w:id="56" w:name="_Toc105507532"/>
      <w:bookmarkStart w:id="57" w:name="_Toc10550760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84FC812" w14:textId="625F8ACF" w:rsidR="00A83E5B" w:rsidRPr="00887557" w:rsidRDefault="00A83E5B" w:rsidP="00C4086D">
      <w:pPr>
        <w:pStyle w:val="Heading2"/>
        <w:numPr>
          <w:ilvl w:val="1"/>
          <w:numId w:val="38"/>
        </w:numPr>
        <w:spacing w:line="276" w:lineRule="auto"/>
        <w:rPr>
          <w:rFonts w:eastAsiaTheme="minorHAnsi" w:cs="Times New Roman"/>
          <w:iCs w:val="0"/>
        </w:rPr>
      </w:pPr>
      <w:r w:rsidRPr="00887557">
        <w:rPr>
          <w:rFonts w:eastAsiaTheme="minorHAnsi" w:cs="Times New Roman"/>
          <w:iCs w:val="0"/>
        </w:rPr>
        <w:t>Definitions</w:t>
      </w:r>
    </w:p>
    <w:p w14:paraId="644CC1CF" w14:textId="77777777" w:rsidR="00887557" w:rsidRPr="00C72258" w:rsidRDefault="00887557" w:rsidP="00276ACF">
      <w:pPr>
        <w:widowControl/>
        <w:spacing w:before="240" w:line="240" w:lineRule="auto"/>
        <w:ind w:left="709"/>
        <w:rPr>
          <w:rFonts w:eastAsiaTheme="minorHAnsi"/>
        </w:rPr>
      </w:pPr>
      <w:r w:rsidRPr="00C72258">
        <w:rPr>
          <w:rFonts w:eastAsiaTheme="minorHAnsi"/>
        </w:rPr>
        <w:t>Throughout th</w:t>
      </w:r>
      <w:r>
        <w:rPr>
          <w:rFonts w:eastAsiaTheme="minorHAnsi"/>
        </w:rPr>
        <w:t>e ITT</w:t>
      </w:r>
      <w:r w:rsidRPr="00C72258">
        <w:rPr>
          <w:rFonts w:eastAsiaTheme="minorHAnsi"/>
        </w:rPr>
        <w:t xml:space="preserve"> the following definitions will apply:</w:t>
      </w:r>
    </w:p>
    <w:p w14:paraId="6FB41C54" w14:textId="77777777"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w:t>
      </w:r>
      <w:r>
        <w:rPr>
          <w:rFonts w:eastAsiaTheme="minorHAnsi"/>
        </w:rPr>
        <w:t>Authority</w:t>
      </w:r>
      <w:r w:rsidRPr="00C72258">
        <w:rPr>
          <w:rFonts w:eastAsiaTheme="minorHAnsi"/>
        </w:rPr>
        <w:t>”</w:t>
      </w:r>
      <w:r>
        <w:rPr>
          <w:rFonts w:eastAsiaTheme="minorHAnsi"/>
        </w:rPr>
        <w:t>, “we”, “us”, and “our”</w:t>
      </w:r>
      <w:r w:rsidRPr="00C72258">
        <w:rPr>
          <w:rFonts w:eastAsiaTheme="minorHAnsi"/>
        </w:rPr>
        <w:t xml:space="preserve"> mean Leicester City Council.</w:t>
      </w:r>
    </w:p>
    <w:p w14:paraId="6BAFC590" w14:textId="415F502F" w:rsidR="00887557" w:rsidRPr="007E6598"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w:t>
      </w:r>
      <w:r>
        <w:rPr>
          <w:rFonts w:eastAsiaTheme="minorHAnsi"/>
        </w:rPr>
        <w:t>Contract</w:t>
      </w:r>
      <w:r w:rsidRPr="00C72258">
        <w:rPr>
          <w:rFonts w:eastAsiaTheme="minorHAnsi"/>
        </w:rPr>
        <w:t xml:space="preserve">” means </w:t>
      </w:r>
      <w:r>
        <w:rPr>
          <w:rFonts w:eastAsiaTheme="minorHAnsi"/>
        </w:rPr>
        <w:t xml:space="preserve">the binding legal agreement(s) for the </w:t>
      </w:r>
      <w:r w:rsidRPr="007E6598">
        <w:rPr>
          <w:rFonts w:eastAsiaTheme="minorHAnsi"/>
        </w:rPr>
        <w:t>Services created following the award process set out in section 2.11 on the basis of the ITT and the Supplier’s Tender.</w:t>
      </w:r>
    </w:p>
    <w:p w14:paraId="513B19AD" w14:textId="1B2AF95A" w:rsidR="00887557" w:rsidRPr="007E6598" w:rsidRDefault="00887557" w:rsidP="00276ACF">
      <w:pPr>
        <w:pStyle w:val="ListParagraph"/>
        <w:widowControl/>
        <w:numPr>
          <w:ilvl w:val="0"/>
          <w:numId w:val="2"/>
        </w:numPr>
        <w:spacing w:before="120" w:line="240" w:lineRule="auto"/>
        <w:ind w:left="709" w:hanging="284"/>
        <w:contextualSpacing w:val="0"/>
        <w:rPr>
          <w:rFonts w:eastAsiaTheme="minorHAnsi"/>
        </w:rPr>
      </w:pPr>
      <w:r w:rsidRPr="007E6598">
        <w:rPr>
          <w:rFonts w:eastAsiaTheme="minorHAnsi"/>
        </w:rPr>
        <w:t>"Services" means the services to be undertaken/provided/supplied as described in the Specification.</w:t>
      </w:r>
    </w:p>
    <w:p w14:paraId="6354DF22" w14:textId="00C8ED18" w:rsidR="00887557" w:rsidRPr="007E6598" w:rsidRDefault="00887557" w:rsidP="00276ACF">
      <w:pPr>
        <w:pStyle w:val="ListParagraph"/>
        <w:widowControl/>
        <w:numPr>
          <w:ilvl w:val="0"/>
          <w:numId w:val="2"/>
        </w:numPr>
        <w:spacing w:before="120" w:line="240" w:lineRule="auto"/>
        <w:ind w:left="709" w:hanging="284"/>
        <w:contextualSpacing w:val="0"/>
        <w:rPr>
          <w:rFonts w:eastAsiaTheme="minorHAnsi"/>
        </w:rPr>
      </w:pPr>
      <w:r w:rsidRPr="007E6598">
        <w:rPr>
          <w:rFonts w:eastAsiaTheme="minorHAnsi"/>
        </w:rPr>
        <w:t xml:space="preserve">“ITT” means this Invitation to Tender document and all associated Appendices and other documents issued to Suppliers, normally via upload to the </w:t>
      </w:r>
      <w:proofErr w:type="spellStart"/>
      <w:r w:rsidRPr="007E6598">
        <w:rPr>
          <w:rFonts w:eastAsiaTheme="minorHAnsi"/>
        </w:rPr>
        <w:t>EastMids</w:t>
      </w:r>
      <w:proofErr w:type="spellEnd"/>
      <w:r w:rsidRPr="007E6598">
        <w:rPr>
          <w:rFonts w:eastAsiaTheme="minorHAnsi"/>
        </w:rPr>
        <w:t xml:space="preserve"> Tenders </w:t>
      </w:r>
      <w:r w:rsidR="006F22DC" w:rsidRPr="007E6598">
        <w:rPr>
          <w:rFonts w:eastAsiaTheme="minorHAnsi"/>
        </w:rPr>
        <w:t>portal before</w:t>
      </w:r>
      <w:r w:rsidRPr="007E6598">
        <w:rPr>
          <w:rFonts w:eastAsiaTheme="minorHAnsi"/>
        </w:rPr>
        <w:t xml:space="preserve"> the Tender Return Date.</w:t>
      </w:r>
    </w:p>
    <w:p w14:paraId="4A00FAA9" w14:textId="6DCE798C"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sidRPr="007E6598">
        <w:rPr>
          <w:rFonts w:eastAsiaTheme="minorHAnsi"/>
        </w:rPr>
        <w:t>“Specification” means the detailed requirement for Services set</w:t>
      </w:r>
      <w:r>
        <w:rPr>
          <w:rFonts w:eastAsiaTheme="minorHAnsi"/>
        </w:rPr>
        <w:t xml:space="preserve"> out in section </w:t>
      </w:r>
      <w:r w:rsidRPr="008B260A">
        <w:rPr>
          <w:rFonts w:eastAsiaTheme="minorHAnsi"/>
        </w:rPr>
        <w:t>3</w:t>
      </w:r>
      <w:r>
        <w:rPr>
          <w:rFonts w:eastAsiaTheme="minorHAnsi"/>
        </w:rPr>
        <w:t xml:space="preserve"> of the ITT</w:t>
      </w:r>
      <w:r w:rsidRPr="00C72258">
        <w:rPr>
          <w:rFonts w:eastAsiaTheme="minorHAnsi"/>
        </w:rPr>
        <w:t>.</w:t>
      </w:r>
    </w:p>
    <w:p w14:paraId="229D0109" w14:textId="77777777"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Pr>
          <w:rFonts w:eastAsiaTheme="minorHAnsi"/>
        </w:rPr>
        <w:t xml:space="preserve">“Supplier”, </w:t>
      </w:r>
      <w:r w:rsidRPr="00C72258">
        <w:rPr>
          <w:rFonts w:eastAsiaTheme="minorHAnsi"/>
        </w:rPr>
        <w:t>"</w:t>
      </w:r>
      <w:r>
        <w:rPr>
          <w:rFonts w:eastAsiaTheme="minorHAnsi"/>
        </w:rPr>
        <w:t>you”, and “your”</w:t>
      </w:r>
      <w:r w:rsidRPr="00C72258">
        <w:rPr>
          <w:rFonts w:eastAsiaTheme="minorHAnsi"/>
        </w:rPr>
        <w:t xml:space="preserve"> </w:t>
      </w:r>
      <w:r>
        <w:rPr>
          <w:rFonts w:eastAsiaTheme="minorHAnsi"/>
        </w:rPr>
        <w:t xml:space="preserve">mean the body completing these questions and submitting a tender i.e. the legal entity responsible for the information provided and is intended to cover any economic operator as defined by the </w:t>
      </w:r>
      <w:hyperlink r:id="rId13" w:history="1">
        <w:r w:rsidRPr="00A26DB5">
          <w:rPr>
            <w:rStyle w:val="Hyperlink"/>
            <w:rFonts w:eastAsiaTheme="minorHAnsi"/>
            <w:u w:val="none"/>
          </w:rPr>
          <w:t>Public Contracts Regulations 2015</w:t>
        </w:r>
      </w:hyperlink>
      <w:r>
        <w:rPr>
          <w:rFonts w:eastAsiaTheme="minorHAnsi"/>
        </w:rPr>
        <w:t xml:space="preserve"> and could be a registered company; charitable organisation; Voluntary Community and Social Enterprise (VCSE); Special Purpose Vehicle; or other form of entity.</w:t>
      </w:r>
    </w:p>
    <w:p w14:paraId="7C3D6F5D" w14:textId="2C5DF729" w:rsidR="00887557" w:rsidRPr="00932C5D"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 xml:space="preserve">“Tender” </w:t>
      </w:r>
      <w:bookmarkStart w:id="58" w:name="_Hlk17984177"/>
      <w:r w:rsidRPr="00C72258">
        <w:rPr>
          <w:rFonts w:eastAsiaTheme="minorHAnsi"/>
        </w:rPr>
        <w:t xml:space="preserve">means </w:t>
      </w:r>
      <w:r>
        <w:rPr>
          <w:rFonts w:eastAsiaTheme="minorHAnsi"/>
        </w:rPr>
        <w:t xml:space="preserve">the response to the ITT, including all associated documents uploaded to </w:t>
      </w:r>
      <w:proofErr w:type="spellStart"/>
      <w:r>
        <w:rPr>
          <w:rFonts w:eastAsiaTheme="minorHAnsi"/>
        </w:rPr>
        <w:t>EastMids</w:t>
      </w:r>
      <w:proofErr w:type="spellEnd"/>
      <w:r>
        <w:rPr>
          <w:rFonts w:eastAsiaTheme="minorHAnsi"/>
        </w:rPr>
        <w:t xml:space="preserve"> Tenders portal by the Supplier in advance of the Tender Return Date</w:t>
      </w:r>
      <w:bookmarkEnd w:id="58"/>
      <w:r w:rsidRPr="00932C5D">
        <w:rPr>
          <w:rFonts w:eastAsiaTheme="minorHAnsi"/>
        </w:rPr>
        <w:t>.</w:t>
      </w:r>
    </w:p>
    <w:p w14:paraId="5BE62C5C" w14:textId="77777777"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 xml:space="preserve">“Tender Period” means from </w:t>
      </w:r>
      <w:r>
        <w:rPr>
          <w:rFonts w:eastAsiaTheme="minorHAnsi"/>
        </w:rPr>
        <w:t xml:space="preserve">the date of </w:t>
      </w:r>
      <w:r w:rsidRPr="00C72258">
        <w:rPr>
          <w:rFonts w:eastAsiaTheme="minorHAnsi"/>
        </w:rPr>
        <w:t>advert</w:t>
      </w:r>
      <w:r>
        <w:rPr>
          <w:rFonts w:eastAsiaTheme="minorHAnsi"/>
        </w:rPr>
        <w:t>ising or issue of the ITT (whichever is the earlier)</w:t>
      </w:r>
      <w:r w:rsidRPr="00C72258">
        <w:rPr>
          <w:rFonts w:eastAsiaTheme="minorHAnsi"/>
        </w:rPr>
        <w:t xml:space="preserve"> to</w:t>
      </w:r>
      <w:r>
        <w:rPr>
          <w:rFonts w:eastAsiaTheme="minorHAnsi"/>
        </w:rPr>
        <w:t xml:space="preserve"> the Tender R</w:t>
      </w:r>
      <w:r w:rsidRPr="00C72258">
        <w:rPr>
          <w:rFonts w:eastAsiaTheme="minorHAnsi"/>
        </w:rPr>
        <w:t xml:space="preserve">eturn </w:t>
      </w:r>
      <w:r>
        <w:rPr>
          <w:rFonts w:eastAsiaTheme="minorHAnsi"/>
        </w:rPr>
        <w:t>Date</w:t>
      </w:r>
      <w:r w:rsidRPr="00C72258">
        <w:rPr>
          <w:rFonts w:eastAsiaTheme="minorHAnsi"/>
        </w:rPr>
        <w:t>.</w:t>
      </w:r>
    </w:p>
    <w:p w14:paraId="28409CB7" w14:textId="77777777" w:rsidR="00887557" w:rsidRPr="00B170DB" w:rsidRDefault="00887557" w:rsidP="00276ACF">
      <w:pPr>
        <w:pStyle w:val="ListParagraph"/>
        <w:widowControl/>
        <w:numPr>
          <w:ilvl w:val="0"/>
          <w:numId w:val="2"/>
        </w:numPr>
        <w:spacing w:before="120" w:line="240" w:lineRule="auto"/>
        <w:ind w:left="709" w:hanging="284"/>
        <w:contextualSpacing w:val="0"/>
        <w:rPr>
          <w:rFonts w:eastAsiaTheme="minorHAnsi"/>
        </w:rPr>
      </w:pPr>
      <w:r>
        <w:rPr>
          <w:rFonts w:eastAsiaTheme="minorHAnsi"/>
        </w:rPr>
        <w:t>"</w:t>
      </w:r>
      <w:r w:rsidRPr="00B170DB">
        <w:rPr>
          <w:rFonts w:eastAsiaTheme="minorHAnsi"/>
        </w:rPr>
        <w:t>Tender Return Date" means the date</w:t>
      </w:r>
      <w:r>
        <w:rPr>
          <w:rFonts w:eastAsiaTheme="minorHAnsi"/>
        </w:rPr>
        <w:t>/time</w:t>
      </w:r>
      <w:r w:rsidRPr="00B170DB">
        <w:rPr>
          <w:rFonts w:eastAsiaTheme="minorHAnsi"/>
        </w:rPr>
        <w:t xml:space="preserve"> indicated </w:t>
      </w:r>
      <w:r>
        <w:rPr>
          <w:rFonts w:eastAsiaTheme="minorHAnsi"/>
        </w:rPr>
        <w:t xml:space="preserve">on the cover page (or as amended by the Authority and communicated to Suppliers via the </w:t>
      </w:r>
      <w:proofErr w:type="spellStart"/>
      <w:r>
        <w:rPr>
          <w:rFonts w:eastAsiaTheme="minorHAnsi"/>
        </w:rPr>
        <w:t>EastMids</w:t>
      </w:r>
      <w:proofErr w:type="spellEnd"/>
      <w:r>
        <w:rPr>
          <w:rFonts w:eastAsiaTheme="minorHAnsi"/>
        </w:rPr>
        <w:t xml:space="preserve"> Tenders portal) </w:t>
      </w:r>
      <w:r w:rsidRPr="00B170DB">
        <w:rPr>
          <w:rFonts w:eastAsiaTheme="minorHAnsi"/>
        </w:rPr>
        <w:t>by which</w:t>
      </w:r>
      <w:r>
        <w:rPr>
          <w:rFonts w:eastAsiaTheme="minorHAnsi"/>
        </w:rPr>
        <w:t xml:space="preserve"> date</w:t>
      </w:r>
      <w:r w:rsidRPr="00B170DB">
        <w:rPr>
          <w:rFonts w:eastAsiaTheme="minorHAnsi"/>
        </w:rPr>
        <w:t xml:space="preserve"> Tenders must be uploaded.</w:t>
      </w:r>
    </w:p>
    <w:p w14:paraId="51C8E368" w14:textId="77777777" w:rsidR="00887557" w:rsidRPr="00C72258" w:rsidRDefault="00887557" w:rsidP="00276ACF">
      <w:pPr>
        <w:keepNext/>
        <w:widowControl/>
        <w:spacing w:before="240" w:line="240" w:lineRule="auto"/>
        <w:ind w:left="709"/>
        <w:rPr>
          <w:rFonts w:eastAsiaTheme="minorHAnsi"/>
        </w:rPr>
      </w:pPr>
      <w:r w:rsidRPr="00C72258">
        <w:rPr>
          <w:rFonts w:eastAsiaTheme="minorHAnsi"/>
        </w:rPr>
        <w:t>In the</w:t>
      </w:r>
      <w:r>
        <w:rPr>
          <w:rFonts w:eastAsiaTheme="minorHAnsi"/>
        </w:rPr>
        <w:t xml:space="preserve"> ITT</w:t>
      </w:r>
      <w:r w:rsidRPr="00C72258">
        <w:rPr>
          <w:rFonts w:eastAsiaTheme="minorHAnsi"/>
        </w:rPr>
        <w:t>, unless explicitly stated otherwise:</w:t>
      </w:r>
    </w:p>
    <w:p w14:paraId="22C8FF33" w14:textId="77777777"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words in the singular include the plural and words in the plural include the singular;</w:t>
      </w:r>
    </w:p>
    <w:p w14:paraId="13F30905" w14:textId="77777777" w:rsidR="00887557" w:rsidRPr="00C72258" w:rsidRDefault="00887557" w:rsidP="00276ACF">
      <w:pPr>
        <w:pStyle w:val="ListParagraph"/>
        <w:widowControl/>
        <w:numPr>
          <w:ilvl w:val="0"/>
          <w:numId w:val="2"/>
        </w:numPr>
        <w:spacing w:before="120" w:line="240" w:lineRule="auto"/>
        <w:ind w:left="709" w:hanging="284"/>
        <w:contextualSpacing w:val="0"/>
        <w:rPr>
          <w:rFonts w:eastAsiaTheme="minorHAnsi"/>
        </w:rPr>
      </w:pPr>
      <w:r w:rsidRPr="00C72258">
        <w:rPr>
          <w:rFonts w:eastAsiaTheme="minorHAnsi"/>
        </w:rPr>
        <w:t xml:space="preserve">references to appendices refer to the appendices to the </w:t>
      </w:r>
      <w:r>
        <w:rPr>
          <w:rFonts w:eastAsiaTheme="minorHAnsi"/>
        </w:rPr>
        <w:t>ITT</w:t>
      </w:r>
      <w:r w:rsidRPr="00C72258">
        <w:rPr>
          <w:rFonts w:eastAsiaTheme="minorHAnsi"/>
        </w:rPr>
        <w:t>;</w:t>
      </w:r>
    </w:p>
    <w:p w14:paraId="6DADAED9" w14:textId="6546B201" w:rsidR="00887557" w:rsidRPr="002900B0" w:rsidRDefault="00887557" w:rsidP="00276ACF">
      <w:pPr>
        <w:pStyle w:val="ListParagraph"/>
        <w:widowControl/>
        <w:numPr>
          <w:ilvl w:val="0"/>
          <w:numId w:val="2"/>
        </w:numPr>
        <w:spacing w:before="120" w:line="240" w:lineRule="auto"/>
        <w:ind w:left="709" w:hanging="284"/>
        <w:contextualSpacing w:val="0"/>
      </w:pPr>
      <w:r w:rsidRPr="00C72258">
        <w:rPr>
          <w:rFonts w:eastAsiaTheme="minorHAnsi"/>
        </w:rPr>
        <w:t>references to staff includ</w:t>
      </w:r>
      <w:r>
        <w:rPr>
          <w:rFonts w:eastAsiaTheme="minorHAnsi"/>
        </w:rPr>
        <w:t>e all employees (including part-</w:t>
      </w:r>
      <w:r w:rsidRPr="00C72258">
        <w:rPr>
          <w:rFonts w:eastAsiaTheme="minorHAnsi"/>
        </w:rPr>
        <w:t xml:space="preserve">time staff, trainees, </w:t>
      </w:r>
      <w:r w:rsidR="006F22DC" w:rsidRPr="00C72258">
        <w:rPr>
          <w:rFonts w:eastAsiaTheme="minorHAnsi"/>
        </w:rPr>
        <w:t>volunteers,</w:t>
      </w:r>
      <w:r w:rsidRPr="00C72258">
        <w:rPr>
          <w:rFonts w:eastAsiaTheme="minorHAnsi"/>
        </w:rPr>
        <w:t xml:space="preserve"> and apprentices)</w:t>
      </w:r>
      <w:r>
        <w:rPr>
          <w:rFonts w:eastAsiaTheme="minorHAnsi"/>
        </w:rPr>
        <w:t xml:space="preserve"> and those of sub-contractors;</w:t>
      </w:r>
    </w:p>
    <w:p w14:paraId="3B19B737" w14:textId="5293F8E3" w:rsidR="00887557" w:rsidRPr="00C72258" w:rsidRDefault="00887557" w:rsidP="00276ACF">
      <w:pPr>
        <w:pStyle w:val="ListParagraph"/>
        <w:widowControl/>
        <w:numPr>
          <w:ilvl w:val="0"/>
          <w:numId w:val="2"/>
        </w:numPr>
        <w:spacing w:before="120" w:line="240" w:lineRule="auto"/>
        <w:ind w:left="709" w:hanging="284"/>
        <w:contextualSpacing w:val="0"/>
      </w:pPr>
      <w:r w:rsidRPr="002900B0">
        <w:rPr>
          <w:rFonts w:eastAsiaTheme="minorHAnsi"/>
        </w:rPr>
        <w:t xml:space="preserve">references to any </w:t>
      </w:r>
      <w:r>
        <w:rPr>
          <w:rFonts w:eastAsiaTheme="minorHAnsi"/>
        </w:rPr>
        <w:t xml:space="preserve">law, </w:t>
      </w:r>
      <w:r w:rsidRPr="002900B0">
        <w:rPr>
          <w:rFonts w:eastAsiaTheme="minorHAnsi"/>
        </w:rPr>
        <w:t xml:space="preserve">statute or other similar instrument shall be construed as a reference to the </w:t>
      </w:r>
      <w:r>
        <w:rPr>
          <w:rFonts w:eastAsiaTheme="minorHAnsi"/>
        </w:rPr>
        <w:t xml:space="preserve">law, </w:t>
      </w:r>
      <w:r w:rsidR="006F22DC" w:rsidRPr="002900B0">
        <w:rPr>
          <w:rFonts w:eastAsiaTheme="minorHAnsi"/>
        </w:rPr>
        <w:t>statute,</w:t>
      </w:r>
      <w:r w:rsidRPr="002900B0">
        <w:rPr>
          <w:rFonts w:eastAsiaTheme="minorHAnsi"/>
        </w:rPr>
        <w:t xml:space="preserve"> or instrument as amended by any subsequent </w:t>
      </w:r>
      <w:r>
        <w:rPr>
          <w:rFonts w:eastAsiaTheme="minorHAnsi"/>
        </w:rPr>
        <w:t xml:space="preserve">law, </w:t>
      </w:r>
      <w:r w:rsidR="006F22DC">
        <w:rPr>
          <w:rFonts w:eastAsiaTheme="minorHAnsi"/>
        </w:rPr>
        <w:t>statute,</w:t>
      </w:r>
      <w:r w:rsidRPr="002900B0">
        <w:rPr>
          <w:rFonts w:eastAsiaTheme="minorHAnsi"/>
        </w:rPr>
        <w:t xml:space="preserve"> or instrument as subsequently amended or re-enacted</w:t>
      </w:r>
      <w:r w:rsidRPr="00C72258">
        <w:rPr>
          <w:rFonts w:eastAsiaTheme="minorHAnsi"/>
        </w:rPr>
        <w:t>.</w:t>
      </w:r>
    </w:p>
    <w:p w14:paraId="752C4627" w14:textId="1640D32D" w:rsidR="00887557" w:rsidRDefault="00887557" w:rsidP="00C4086D">
      <w:pPr>
        <w:pStyle w:val="Heading2"/>
        <w:numPr>
          <w:ilvl w:val="1"/>
          <w:numId w:val="38"/>
        </w:numPr>
        <w:spacing w:line="276" w:lineRule="auto"/>
        <w:rPr>
          <w:rFonts w:eastAsiaTheme="minorHAnsi" w:cs="Times New Roman"/>
          <w:iCs w:val="0"/>
        </w:rPr>
      </w:pPr>
      <w:r w:rsidRPr="00F268E2">
        <w:rPr>
          <w:rFonts w:eastAsiaTheme="minorHAnsi" w:cs="Times New Roman"/>
          <w:iCs w:val="0"/>
        </w:rPr>
        <w:t>Process</w:t>
      </w:r>
    </w:p>
    <w:p w14:paraId="17ABF170" w14:textId="22F2BA7D" w:rsidR="00276ACF" w:rsidRPr="00276ACF" w:rsidRDefault="00276ACF" w:rsidP="00C56A45">
      <w:pPr>
        <w:widowControl/>
        <w:spacing w:before="240" w:line="240" w:lineRule="auto"/>
        <w:ind w:left="709"/>
        <w:rPr>
          <w:rFonts w:eastAsiaTheme="minorHAnsi"/>
        </w:rPr>
      </w:pPr>
      <w:r w:rsidRPr="00276ACF">
        <w:rPr>
          <w:rFonts w:eastAsiaTheme="minorHAnsi"/>
        </w:rPr>
        <w:t>The procurement process is being undertaken as a one-stage Open Tender process.  This means any Supplier may submit a Tender as set out in the ITT.</w:t>
      </w:r>
    </w:p>
    <w:p w14:paraId="2E0C6046" w14:textId="77777777" w:rsidR="00276ACF" w:rsidRPr="00276ACF" w:rsidRDefault="00276ACF" w:rsidP="00C56A45">
      <w:pPr>
        <w:widowControl/>
        <w:spacing w:before="240" w:line="240" w:lineRule="auto"/>
        <w:ind w:left="709"/>
        <w:rPr>
          <w:rFonts w:eastAsiaTheme="minorHAnsi"/>
        </w:rPr>
      </w:pPr>
      <w:r w:rsidRPr="00276ACF">
        <w:rPr>
          <w:rFonts w:eastAsiaTheme="minorHAnsi"/>
        </w:rPr>
        <w:lastRenderedPageBreak/>
        <w:t>The successful Supplier’s Tender will form part of the Contract.</w:t>
      </w:r>
    </w:p>
    <w:p w14:paraId="2BD626C9" w14:textId="77777777" w:rsidR="00276ACF" w:rsidRPr="00C72258" w:rsidRDefault="00276ACF" w:rsidP="00C56A45">
      <w:pPr>
        <w:widowControl/>
        <w:spacing w:before="240" w:line="240" w:lineRule="auto"/>
        <w:ind w:left="709"/>
      </w:pPr>
      <w:r w:rsidRPr="00276ACF">
        <w:rPr>
          <w:rFonts w:eastAsiaTheme="minorHAnsi"/>
        </w:rPr>
        <w:t xml:space="preserve">This procurement process will be carried out in accordance with the Authority’s Contract Procedure Rules, part 4G of </w:t>
      </w:r>
      <w:hyperlink r:id="rId14" w:history="1">
        <w:r w:rsidRPr="00276ACF">
          <w:rPr>
            <w:rStyle w:val="Hyperlink"/>
            <w:rFonts w:eastAsiaTheme="minorHAnsi"/>
            <w:color w:val="auto"/>
            <w:u w:val="none"/>
          </w:rPr>
          <w:t xml:space="preserve">the Authority’s </w:t>
        </w:r>
        <w:r w:rsidRPr="00276ACF">
          <w:rPr>
            <w:rStyle w:val="Hyperlink"/>
            <w:rFonts w:eastAsiaTheme="minorHAnsi"/>
            <w:u w:val="none"/>
          </w:rPr>
          <w:t>Constitution</w:t>
        </w:r>
      </w:hyperlink>
      <w:r w:rsidRPr="00276ACF">
        <w:rPr>
          <w:rFonts w:eastAsiaTheme="minorHAnsi"/>
        </w:rPr>
        <w:t>.  You must submit your Tender in accordance with and subject to the terms of these instructions and as set out elsewhere in the ITT.  Tenders not complying with any mandatory requirement (where the word “shall” or “must” is used) may be rejected.</w:t>
      </w:r>
    </w:p>
    <w:p w14:paraId="4FF22616" w14:textId="77777777" w:rsidR="00276ACF" w:rsidRPr="00276ACF" w:rsidRDefault="00276ACF" w:rsidP="00276ACF"/>
    <w:p w14:paraId="0BBB084F" w14:textId="6795B421" w:rsidR="00EC2582" w:rsidRPr="00276ACF" w:rsidRDefault="00EC2582" w:rsidP="00C4086D">
      <w:pPr>
        <w:pStyle w:val="Heading2"/>
        <w:numPr>
          <w:ilvl w:val="1"/>
          <w:numId w:val="38"/>
        </w:numPr>
        <w:spacing w:line="276" w:lineRule="auto"/>
        <w:rPr>
          <w:rFonts w:eastAsiaTheme="minorHAnsi" w:cs="Times New Roman"/>
          <w:iCs w:val="0"/>
        </w:rPr>
      </w:pPr>
      <w:r w:rsidRPr="00276ACF">
        <w:rPr>
          <w:rFonts w:eastAsiaTheme="minorHAnsi" w:cs="Times New Roman"/>
          <w:iCs w:val="0"/>
        </w:rPr>
        <w:t>I</w:t>
      </w:r>
      <w:r w:rsidR="008B1C69" w:rsidRPr="00276ACF">
        <w:rPr>
          <w:rFonts w:eastAsiaTheme="minorHAnsi" w:cs="Times New Roman"/>
          <w:iCs w:val="0"/>
        </w:rPr>
        <w:t>nstructions</w:t>
      </w:r>
    </w:p>
    <w:p w14:paraId="29EE7E93" w14:textId="77777777" w:rsidR="00276ACF" w:rsidRPr="00C56A45" w:rsidRDefault="00276ACF" w:rsidP="00C56A45">
      <w:pPr>
        <w:widowControl/>
        <w:spacing w:before="240" w:line="240" w:lineRule="auto"/>
        <w:ind w:left="709"/>
        <w:rPr>
          <w:rFonts w:eastAsiaTheme="minorHAnsi"/>
        </w:rPr>
      </w:pPr>
      <w:r w:rsidRPr="00C56A45">
        <w:rPr>
          <w:rFonts w:eastAsiaTheme="minorHAnsi"/>
        </w:rPr>
        <w:t>Please read all the sections of the ITT carefully to fully understand the requirements.</w:t>
      </w:r>
    </w:p>
    <w:p w14:paraId="3D7A9F73" w14:textId="77777777" w:rsidR="00276ACF" w:rsidRPr="00C56A45" w:rsidRDefault="00276ACF" w:rsidP="00C56A45">
      <w:pPr>
        <w:widowControl/>
        <w:spacing w:before="240" w:line="240" w:lineRule="auto"/>
        <w:ind w:left="709"/>
        <w:rPr>
          <w:rFonts w:eastAsiaTheme="minorHAnsi"/>
        </w:rPr>
      </w:pPr>
      <w:r w:rsidRPr="00C56A45">
        <w:rPr>
          <w:rFonts w:eastAsiaTheme="minorHAnsi"/>
        </w:rPr>
        <w:t>Please do not make any changes or deletions to the ITT. Only complete the boxes asking for your responses.  Any changes or deletions made to the ITT will be disregarded and will not form part of the Contract.</w:t>
      </w:r>
    </w:p>
    <w:p w14:paraId="2443D4A6" w14:textId="52B48BF8" w:rsidR="00276ACF" w:rsidRPr="00C56A45" w:rsidRDefault="00276ACF" w:rsidP="00C56A45">
      <w:pPr>
        <w:widowControl/>
        <w:spacing w:before="240" w:line="240" w:lineRule="auto"/>
        <w:ind w:left="709"/>
        <w:rPr>
          <w:rFonts w:eastAsiaTheme="minorHAnsi"/>
        </w:rPr>
      </w:pPr>
      <w:r w:rsidRPr="00C56A45">
        <w:rPr>
          <w:rFonts w:eastAsiaTheme="minorHAnsi"/>
        </w:rPr>
        <w:t>Please complete section </w:t>
      </w:r>
      <w:r w:rsidR="00B82A2A">
        <w:rPr>
          <w:rFonts w:eastAsiaTheme="minorHAnsi"/>
        </w:rPr>
        <w:t>6</w:t>
      </w:r>
      <w:r w:rsidRPr="00C56A45">
        <w:rPr>
          <w:rFonts w:eastAsiaTheme="minorHAnsi"/>
        </w:rPr>
        <w:t xml:space="preserve"> accurately, concisely and in the format provided. Please supply all the required supplementary information, clearly </w:t>
      </w:r>
      <w:r w:rsidR="006F22DC" w:rsidRPr="00C56A45">
        <w:rPr>
          <w:rFonts w:eastAsiaTheme="minorHAnsi"/>
        </w:rPr>
        <w:t>labelled,</w:t>
      </w:r>
      <w:r w:rsidRPr="00C56A45">
        <w:rPr>
          <w:rFonts w:eastAsiaTheme="minorHAnsi"/>
        </w:rPr>
        <w:t xml:space="preserve"> and cross-referenced to the relevant question.  </w:t>
      </w:r>
      <w:r w:rsidRPr="00D4031F">
        <w:t xml:space="preserve">Please ensure that all questions are completed in full, and in the format requested. </w:t>
      </w:r>
      <w:r>
        <w:t xml:space="preserve"> </w:t>
      </w:r>
      <w:r w:rsidRPr="00D4031F">
        <w:t xml:space="preserve">Failure to </w:t>
      </w:r>
      <w:r>
        <w:t>respond to any question will</w:t>
      </w:r>
      <w:r w:rsidRPr="00D4031F">
        <w:t xml:space="preserve"> result in your submission being disqualified. </w:t>
      </w:r>
      <w:r>
        <w:t xml:space="preserve"> </w:t>
      </w:r>
      <w:r w:rsidRPr="00D4031F">
        <w:t>If the question does not apply to you, please state clearly ‘N/A’</w:t>
      </w:r>
      <w:r>
        <w:t xml:space="preserve"> and explain why you consider it does not apply</w:t>
      </w:r>
      <w:r w:rsidRPr="00D4031F">
        <w:t>.</w:t>
      </w:r>
      <w:r>
        <w:t xml:space="preserve">  </w:t>
      </w:r>
      <w:r w:rsidRPr="00C56A45">
        <w:rPr>
          <w:rFonts w:eastAsiaTheme="minorHAnsi"/>
        </w:rPr>
        <w:t>Please upload all documents that comprise your Tender separately and do not embed documents in your Tender.</w:t>
      </w:r>
    </w:p>
    <w:p w14:paraId="59419DEC" w14:textId="77777777" w:rsidR="00276ACF" w:rsidRPr="00C56A45" w:rsidRDefault="00276ACF" w:rsidP="00C56A45">
      <w:pPr>
        <w:widowControl/>
        <w:spacing w:before="240" w:line="240" w:lineRule="auto"/>
        <w:ind w:left="709"/>
        <w:rPr>
          <w:rFonts w:eastAsiaTheme="minorHAnsi"/>
        </w:rPr>
      </w:pPr>
      <w:bookmarkStart w:id="59" w:name="_Hlk17968085"/>
      <w:r w:rsidRPr="00241A6D">
        <w:rPr>
          <w:rFonts w:eastAsiaTheme="minorHAnsi"/>
        </w:rPr>
        <w:t>Any stated word limits are provided as guidance only as an indication of the length of response the Authority expects to provide a good quality but concise answer.</w:t>
      </w:r>
      <w:bookmarkEnd w:id="59"/>
      <w:r w:rsidRPr="00C56A45">
        <w:rPr>
          <w:rFonts w:eastAsiaTheme="minorHAnsi"/>
        </w:rPr>
        <w:t xml:space="preserve">  </w:t>
      </w:r>
      <w:r w:rsidRPr="00D4031F">
        <w:t xml:space="preserve">Should you need to provide additional appendices in response to the questions, these should be numbered and </w:t>
      </w:r>
      <w:r>
        <w:t>cross-referenced</w:t>
      </w:r>
      <w:r w:rsidRPr="002F1888">
        <w:t xml:space="preserve"> </w:t>
      </w:r>
      <w:r>
        <w:t xml:space="preserve">specifically and </w:t>
      </w:r>
      <w:r w:rsidRPr="00D4031F">
        <w:t xml:space="preserve">clearly. </w:t>
      </w:r>
      <w:r>
        <w:t xml:space="preserve"> </w:t>
      </w:r>
      <w:r w:rsidRPr="00D4031F">
        <w:t>A template for providing additional information is provided at Appendix 1.</w:t>
      </w:r>
      <w:r>
        <w:t xml:space="preserve">  Do not return generic documents without clearly cross-referencing to specific sections of them in response to the particular questions in the ITT.  Any such documents will be disregarded.</w:t>
      </w:r>
    </w:p>
    <w:p w14:paraId="45545AB9" w14:textId="77777777" w:rsidR="00276ACF" w:rsidRPr="00C56A45" w:rsidRDefault="00276ACF" w:rsidP="00C56A45">
      <w:pPr>
        <w:widowControl/>
        <w:spacing w:before="240" w:line="240" w:lineRule="auto"/>
        <w:ind w:left="709"/>
        <w:rPr>
          <w:rFonts w:eastAsiaTheme="minorHAnsi"/>
        </w:rPr>
      </w:pPr>
      <w:r w:rsidRPr="00C56A45">
        <w:rPr>
          <w:rFonts w:eastAsiaTheme="minorHAnsi"/>
        </w:rPr>
        <w:t>Tenders (including supporting documents) must be completed in English.</w:t>
      </w:r>
    </w:p>
    <w:p w14:paraId="3B59D1C9" w14:textId="0FEAB28E" w:rsidR="004A7183" w:rsidRDefault="004A7183" w:rsidP="000737B5">
      <w:pPr>
        <w:widowControl/>
        <w:spacing w:before="240" w:line="276" w:lineRule="auto"/>
        <w:ind w:left="720"/>
        <w:rPr>
          <w:rFonts w:eastAsiaTheme="minorHAnsi"/>
        </w:rPr>
      </w:pPr>
    </w:p>
    <w:p w14:paraId="7FD1E8A1" w14:textId="0B428463" w:rsidR="00AB3240" w:rsidRDefault="00AB3240" w:rsidP="00C4086D">
      <w:pPr>
        <w:pStyle w:val="Heading2"/>
        <w:numPr>
          <w:ilvl w:val="1"/>
          <w:numId w:val="38"/>
        </w:numPr>
        <w:spacing w:line="276" w:lineRule="auto"/>
        <w:rPr>
          <w:rFonts w:eastAsiaTheme="minorHAnsi" w:cs="Times New Roman"/>
          <w:iCs w:val="0"/>
        </w:rPr>
      </w:pPr>
      <w:r w:rsidRPr="00F268E2">
        <w:rPr>
          <w:rFonts w:eastAsiaTheme="minorHAnsi" w:cs="Times New Roman"/>
          <w:iCs w:val="0"/>
        </w:rPr>
        <w:t>Bidding Model (Consortia and Sub-contracting)</w:t>
      </w:r>
    </w:p>
    <w:p w14:paraId="14D9AB3F" w14:textId="77777777" w:rsidR="00276ACF" w:rsidRPr="00C56A45" w:rsidRDefault="00276ACF" w:rsidP="00C56A45">
      <w:pPr>
        <w:widowControl/>
        <w:spacing w:before="240" w:line="240" w:lineRule="auto"/>
        <w:ind w:left="709"/>
        <w:rPr>
          <w:rFonts w:eastAsiaTheme="minorHAnsi"/>
        </w:rPr>
      </w:pPr>
      <w:r w:rsidRPr="00C56A45">
        <w:rPr>
          <w:rFonts w:eastAsiaTheme="minorHAnsi"/>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D8B5D6F" w14:textId="33689402" w:rsidR="00276ACF" w:rsidRPr="00C56A45" w:rsidRDefault="00276ACF" w:rsidP="00C56A45">
      <w:pPr>
        <w:widowControl/>
        <w:spacing w:before="240" w:line="240" w:lineRule="auto"/>
        <w:ind w:left="709"/>
        <w:rPr>
          <w:rFonts w:eastAsiaTheme="minorHAnsi"/>
        </w:rPr>
      </w:pPr>
      <w:r w:rsidRPr="00C56A45">
        <w:rPr>
          <w:rFonts w:eastAsiaTheme="minorHAnsi"/>
        </w:rPr>
        <w:lastRenderedPageBreak/>
        <w:t xml:space="preserve">For Part 1 and Part 2 every organisation that is being relied on to meet the selection criteria must complete and submit the self-declaration.  </w:t>
      </w:r>
    </w:p>
    <w:p w14:paraId="668C6B73" w14:textId="77777777" w:rsidR="00276ACF" w:rsidRPr="00C56A45" w:rsidRDefault="00276ACF" w:rsidP="00C56A45">
      <w:pPr>
        <w:widowControl/>
        <w:spacing w:before="240" w:line="240" w:lineRule="auto"/>
        <w:ind w:left="709"/>
        <w:rPr>
          <w:rFonts w:eastAsiaTheme="minorHAnsi"/>
        </w:rPr>
      </w:pPr>
      <w:r w:rsidRPr="00C56A45">
        <w:rPr>
          <w:rFonts w:eastAsiaTheme="minorHAnsi"/>
        </w:rPr>
        <w:t>For answers to Part 3 - If you are tendering on behalf of a group, for example, a consortium, or you intend to use sub-contractors, you should complete all of the questions on behalf of the consortium and/or any sub-contractors, providing one composite response and declaration.</w:t>
      </w:r>
    </w:p>
    <w:p w14:paraId="11DD780D" w14:textId="34030BFF" w:rsidR="00276ACF" w:rsidRPr="00276ACF" w:rsidRDefault="00276ACF" w:rsidP="00C56A45">
      <w:pPr>
        <w:ind w:left="709"/>
      </w:pPr>
      <w:r w:rsidRPr="00C56A45">
        <w:rPr>
          <w:rFonts w:eastAsiaTheme="minorHAnsi"/>
        </w:rPr>
        <w:t>Where a Supplier relies on the capacities of other entities in establishing that it meets the Authority's minimum requirements of economic and financial standing, the Authority may require the Supplier and those other entities to be jointly liable for the execution of the Contract.</w:t>
      </w:r>
    </w:p>
    <w:p w14:paraId="78FBEA74" w14:textId="53214428" w:rsidR="0062681A" w:rsidRDefault="0062681A" w:rsidP="00C4086D">
      <w:pPr>
        <w:pStyle w:val="Heading2"/>
        <w:numPr>
          <w:ilvl w:val="1"/>
          <w:numId w:val="38"/>
        </w:numPr>
        <w:spacing w:line="276" w:lineRule="auto"/>
        <w:rPr>
          <w:rFonts w:eastAsiaTheme="minorHAnsi" w:cs="Times New Roman"/>
          <w:iCs w:val="0"/>
        </w:rPr>
      </w:pPr>
      <w:r w:rsidRPr="00F268E2">
        <w:rPr>
          <w:rFonts w:eastAsiaTheme="minorHAnsi" w:cs="Times New Roman"/>
          <w:iCs w:val="0"/>
        </w:rPr>
        <w:t xml:space="preserve">Procurement </w:t>
      </w:r>
      <w:proofErr w:type="spellStart"/>
      <w:r w:rsidRPr="00F268E2">
        <w:rPr>
          <w:rFonts w:eastAsiaTheme="minorHAnsi" w:cs="Times New Roman"/>
          <w:iCs w:val="0"/>
        </w:rPr>
        <w:t>e</w:t>
      </w:r>
      <w:r w:rsidR="008A3EBB" w:rsidRPr="00F268E2">
        <w:rPr>
          <w:rFonts w:eastAsiaTheme="minorHAnsi" w:cs="Times New Roman"/>
          <w:iCs w:val="0"/>
        </w:rPr>
        <w:t>Tender</w:t>
      </w:r>
      <w:r w:rsidRPr="00F268E2">
        <w:rPr>
          <w:rFonts w:eastAsiaTheme="minorHAnsi" w:cs="Times New Roman"/>
          <w:iCs w:val="0"/>
        </w:rPr>
        <w:t>ing</w:t>
      </w:r>
      <w:proofErr w:type="spellEnd"/>
      <w:r w:rsidRPr="00F268E2">
        <w:rPr>
          <w:rFonts w:eastAsiaTheme="minorHAnsi" w:cs="Times New Roman"/>
          <w:iCs w:val="0"/>
        </w:rPr>
        <w:t xml:space="preserve"> </w:t>
      </w:r>
      <w:r w:rsidR="003308C5" w:rsidRPr="00F268E2">
        <w:rPr>
          <w:rFonts w:eastAsiaTheme="minorHAnsi" w:cs="Times New Roman"/>
          <w:iCs w:val="0"/>
        </w:rPr>
        <w:t>Portal</w:t>
      </w:r>
    </w:p>
    <w:p w14:paraId="76066773" w14:textId="77777777" w:rsidR="00276ACF" w:rsidRPr="00C56A45" w:rsidRDefault="00276ACF" w:rsidP="00C56A45">
      <w:pPr>
        <w:widowControl/>
        <w:spacing w:before="240" w:line="240" w:lineRule="auto"/>
        <w:ind w:left="709"/>
        <w:rPr>
          <w:rFonts w:eastAsiaTheme="minorHAnsi"/>
        </w:rPr>
      </w:pPr>
      <w:r w:rsidRPr="00C56A45">
        <w:rPr>
          <w:rFonts w:eastAsiaTheme="minorHAnsi"/>
        </w:rPr>
        <w:t xml:space="preserve">The Authority is using the </w:t>
      </w:r>
      <w:hyperlink r:id="rId15"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to conduct this exercise.  The use of this system allows a full audit trail of communication with Suppliers to ensure fair treatment.  It also maintains full confidentiality of Tenders until the Tender Return Date.</w:t>
      </w:r>
    </w:p>
    <w:p w14:paraId="6EBB8D6E" w14:textId="77777777" w:rsidR="00276ACF" w:rsidRPr="00C56A45" w:rsidRDefault="00276ACF" w:rsidP="00C56A45">
      <w:pPr>
        <w:widowControl/>
        <w:spacing w:before="240" w:line="240" w:lineRule="auto"/>
        <w:ind w:left="709"/>
        <w:rPr>
          <w:rFonts w:eastAsiaTheme="minorHAnsi"/>
        </w:rPr>
      </w:pPr>
      <w:r w:rsidRPr="00C56A45">
        <w:rPr>
          <w:rFonts w:eastAsiaTheme="minorHAnsi"/>
        </w:rPr>
        <w:t xml:space="preserve">If you require assistance in using the </w:t>
      </w:r>
      <w:hyperlink r:id="rId16" w:history="1">
        <w:r w:rsidRPr="00C56A45">
          <w:rPr>
            <w:rStyle w:val="Hyperlink"/>
            <w:rFonts w:eastAsiaTheme="minorHAnsi"/>
            <w:u w:val="none"/>
          </w:rPr>
          <w:t>EastMidsTenders</w:t>
        </w:r>
      </w:hyperlink>
      <w:r w:rsidRPr="00C56A45">
        <w:rPr>
          <w:rFonts w:eastAsiaTheme="minorHAnsi"/>
        </w:rPr>
        <w:t xml:space="preserve"> portal please read the </w:t>
      </w:r>
      <w:hyperlink r:id="rId17" w:history="1">
        <w:r w:rsidRPr="00C56A45">
          <w:rPr>
            <w:rStyle w:val="Hyperlink"/>
            <w:rFonts w:eastAsiaTheme="minorHAnsi"/>
            <w:u w:val="none"/>
          </w:rPr>
          <w:t>reference guides</w:t>
        </w:r>
      </w:hyperlink>
      <w:r w:rsidRPr="00C56A45">
        <w:rPr>
          <w:rFonts w:eastAsiaTheme="minorHAnsi"/>
        </w:rPr>
        <w:t xml:space="preserve"> available on the portal.  If after reading these </w:t>
      </w:r>
      <w:hyperlink r:id="rId18" w:history="1">
        <w:r w:rsidRPr="00C56A45">
          <w:rPr>
            <w:rStyle w:val="Hyperlink"/>
            <w:rFonts w:eastAsiaTheme="minorHAnsi"/>
            <w:u w:val="none"/>
          </w:rPr>
          <w:t>reference guides</w:t>
        </w:r>
      </w:hyperlink>
      <w:r w:rsidRPr="00C56A45">
        <w:rPr>
          <w:rFonts w:eastAsiaTheme="minorHAnsi"/>
        </w:rPr>
        <w:t xml:space="preserve"> you are still unable to resolve your issue and require support please contact </w:t>
      </w:r>
      <w:proofErr w:type="spellStart"/>
      <w:r w:rsidRPr="00C56A45">
        <w:rPr>
          <w:rFonts w:eastAsiaTheme="minorHAnsi"/>
        </w:rPr>
        <w:t>EastMids</w:t>
      </w:r>
      <w:proofErr w:type="spellEnd"/>
      <w:r w:rsidRPr="00C56A45">
        <w:rPr>
          <w:rFonts w:eastAsiaTheme="minorHAnsi"/>
        </w:rPr>
        <w:t xml:space="preserve"> Tenders Technical Support by email: </w:t>
      </w:r>
      <w:hyperlink r:id="rId19" w:history="1">
        <w:r w:rsidRPr="00C56A45">
          <w:rPr>
            <w:rStyle w:val="Hyperlink"/>
            <w:rFonts w:eastAsiaTheme="minorHAnsi"/>
          </w:rPr>
          <w:t>procontractsuppliers@proactis.com</w:t>
        </w:r>
      </w:hyperlink>
      <w:r w:rsidRPr="00C56A45">
        <w:rPr>
          <w:rFonts w:eastAsiaTheme="minorHAnsi"/>
        </w:rPr>
        <w:t>; telephone: 0330 005 0352 (lines open from 8.30am - 5pm Monday to Friday, excluding English public holidays).</w:t>
      </w:r>
    </w:p>
    <w:p w14:paraId="2C2D96BE" w14:textId="77777777" w:rsidR="00276ACF" w:rsidRPr="00C56A45" w:rsidRDefault="00276ACF" w:rsidP="00C56A45">
      <w:pPr>
        <w:widowControl/>
        <w:spacing w:before="240" w:line="240" w:lineRule="auto"/>
        <w:ind w:left="709"/>
        <w:rPr>
          <w:rFonts w:eastAsiaTheme="minorHAnsi"/>
        </w:rPr>
      </w:pPr>
      <w:r w:rsidRPr="00C56A45">
        <w:rPr>
          <w:rFonts w:eastAsiaTheme="minorHAnsi"/>
        </w:rPr>
        <w:t>Please note the Technical Support Team will not be able to answer any contract opportunity specific enquiries.</w:t>
      </w:r>
    </w:p>
    <w:p w14:paraId="6BFCD282" w14:textId="77777777" w:rsidR="00276ACF" w:rsidRPr="00C56A45" w:rsidRDefault="00276ACF" w:rsidP="00C56A45">
      <w:pPr>
        <w:widowControl/>
        <w:spacing w:before="240" w:line="240" w:lineRule="auto"/>
        <w:ind w:left="709"/>
        <w:rPr>
          <w:rFonts w:eastAsiaTheme="minorHAnsi"/>
        </w:rPr>
      </w:pPr>
      <w:r w:rsidRPr="00C56A45">
        <w:rPr>
          <w:rFonts w:eastAsiaTheme="minorHAnsi"/>
        </w:rPr>
        <w:t>If you experience any technical difficulties when uploading your Tender, please also notify the Procuring Officer in the following section.  Please ensure this notification is made in good time (e.g. not the last few minutes) before the closing date/time.</w:t>
      </w:r>
    </w:p>
    <w:p w14:paraId="3E409ECE" w14:textId="77777777" w:rsidR="00276ACF" w:rsidRPr="00276ACF" w:rsidRDefault="00276ACF" w:rsidP="00276ACF"/>
    <w:p w14:paraId="32FBA760" w14:textId="472F1362" w:rsidR="00BA1471" w:rsidRPr="00F268E2" w:rsidRDefault="00BA1471" w:rsidP="00C4086D">
      <w:pPr>
        <w:pStyle w:val="Heading2"/>
        <w:numPr>
          <w:ilvl w:val="1"/>
          <w:numId w:val="38"/>
        </w:numPr>
        <w:spacing w:line="276" w:lineRule="auto"/>
        <w:rPr>
          <w:rFonts w:eastAsiaTheme="minorHAnsi" w:cs="Times New Roman"/>
          <w:iCs w:val="0"/>
        </w:rPr>
      </w:pPr>
      <w:bookmarkStart w:id="60" w:name="_Ref423009164"/>
      <w:r w:rsidRPr="00F268E2">
        <w:rPr>
          <w:rFonts w:eastAsiaTheme="minorHAnsi" w:cs="Times New Roman"/>
          <w:iCs w:val="0"/>
        </w:rPr>
        <w:t xml:space="preserve">Questions during the </w:t>
      </w:r>
      <w:r w:rsidR="008A3EBB" w:rsidRPr="00F268E2">
        <w:rPr>
          <w:rFonts w:eastAsiaTheme="minorHAnsi" w:cs="Times New Roman"/>
          <w:iCs w:val="0"/>
        </w:rPr>
        <w:t>Tender</w:t>
      </w:r>
      <w:r w:rsidRPr="00F268E2">
        <w:rPr>
          <w:rFonts w:eastAsiaTheme="minorHAnsi" w:cs="Times New Roman"/>
          <w:iCs w:val="0"/>
        </w:rPr>
        <w:t xml:space="preserve"> Period</w:t>
      </w:r>
      <w:bookmarkEnd w:id="60"/>
    </w:p>
    <w:p w14:paraId="4DD03D19" w14:textId="77777777" w:rsidR="00276ACF" w:rsidRPr="00C56A45" w:rsidRDefault="00276ACF" w:rsidP="00C56A45">
      <w:pPr>
        <w:widowControl/>
        <w:spacing w:before="240" w:line="240" w:lineRule="auto"/>
        <w:ind w:left="709"/>
        <w:rPr>
          <w:rFonts w:eastAsiaTheme="minorHAnsi"/>
        </w:rPr>
      </w:pPr>
      <w:r w:rsidRPr="00C56A45">
        <w:rPr>
          <w:rFonts w:eastAsiaTheme="minorHAnsi"/>
        </w:rPr>
        <w:t xml:space="preserve">A clarification question and answer process will operate during the Tender Period as explained below.  The objective of the clarification process is to give Suppliers the opportunity to submit questions to the Authority where they require clarification on the information contained in the ITT, or where the Supplier believes the Specification and/or terms of the Contract render the Supplier’s intended Tender unworkable.  You should submit any clarification questions via the </w:t>
      </w:r>
      <w:hyperlink r:id="rId20"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by the deadline indicated in the procurement timetable.</w:t>
      </w:r>
    </w:p>
    <w:p w14:paraId="48C4B422" w14:textId="77777777" w:rsidR="00276ACF" w:rsidRPr="00C56A45" w:rsidRDefault="00276ACF" w:rsidP="00C56A45">
      <w:pPr>
        <w:widowControl/>
        <w:spacing w:before="240" w:line="240" w:lineRule="auto"/>
        <w:ind w:left="709"/>
        <w:rPr>
          <w:rFonts w:eastAsiaTheme="minorHAnsi"/>
        </w:rPr>
      </w:pPr>
      <w:r w:rsidRPr="00C56A45">
        <w:rPr>
          <w:rFonts w:eastAsiaTheme="minorHAnsi"/>
        </w:rPr>
        <w:t xml:space="preserve">In order to treat Suppliers fairly, the Authority will provide an anonymised copy of any </w:t>
      </w:r>
      <w:r>
        <w:t xml:space="preserve">appropriate/relevant </w:t>
      </w:r>
      <w:r w:rsidRPr="00C56A45">
        <w:rPr>
          <w:rFonts w:eastAsiaTheme="minorHAnsi"/>
        </w:rPr>
        <w:t xml:space="preserve">clarification questions received and the answers to those questions, to all Suppliers via the </w:t>
      </w:r>
      <w:hyperlink r:id="rId21"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w:t>
      </w:r>
      <w:bookmarkStart w:id="61" w:name="_Hlk18053541"/>
      <w:r w:rsidRPr="00C56A45">
        <w:rPr>
          <w:rFonts w:eastAsiaTheme="minorHAnsi"/>
        </w:rPr>
        <w:t>Where a question is raised which is specific to one Supplier or may reveal commercially sensitive information to other Suppliers if published to all Suppliers, the Authority may, at its discretion, respond directly to the Supplier raising the question only.</w:t>
      </w:r>
      <w:bookmarkEnd w:id="61"/>
    </w:p>
    <w:p w14:paraId="3D3F6434" w14:textId="40C5D44B" w:rsidR="00276ACF" w:rsidRPr="00C56A45" w:rsidRDefault="00276ACF" w:rsidP="00C56A45">
      <w:pPr>
        <w:widowControl/>
        <w:spacing w:before="240" w:line="240" w:lineRule="auto"/>
        <w:ind w:left="709"/>
        <w:rPr>
          <w:rFonts w:eastAsiaTheme="minorHAnsi"/>
        </w:rPr>
      </w:pPr>
      <w:r w:rsidRPr="00C56A45">
        <w:rPr>
          <w:rFonts w:eastAsiaTheme="minorHAnsi"/>
        </w:rPr>
        <w:lastRenderedPageBreak/>
        <w:t xml:space="preserve">If for any reason, it is not possible to raise a question or view previous answers via the </w:t>
      </w:r>
      <w:hyperlink r:id="rId22"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Suppliers should contact the Procuring Officer for support.</w:t>
      </w:r>
      <w:r w:rsidRPr="00C56A45">
        <w:rPr>
          <w:rFonts w:eastAsiaTheme="minorHAnsi"/>
        </w:rPr>
        <w:br/>
      </w:r>
    </w:p>
    <w:tbl>
      <w:tblPr>
        <w:tblStyle w:val="TableGrid"/>
        <w:tblW w:w="8658" w:type="dxa"/>
        <w:tblInd w:w="7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6990"/>
      </w:tblGrid>
      <w:tr w:rsidR="00AD3607" w:rsidRPr="00C72258" w14:paraId="1ACCB640" w14:textId="77777777" w:rsidTr="005A698B">
        <w:trPr>
          <w:trHeight w:val="514"/>
        </w:trPr>
        <w:tc>
          <w:tcPr>
            <w:tcW w:w="1668" w:type="dxa"/>
            <w:shd w:val="clear" w:color="auto" w:fill="92CDDC" w:themeFill="accent5" w:themeFillTint="99"/>
            <w:vAlign w:val="center"/>
          </w:tcPr>
          <w:p w14:paraId="76A8BA79" w14:textId="77777777" w:rsidR="00AD3607" w:rsidRPr="004539AA" w:rsidRDefault="00AD3607" w:rsidP="004539AA">
            <w:pPr>
              <w:widowControl/>
              <w:spacing w:before="40" w:after="40" w:line="240" w:lineRule="auto"/>
              <w:ind w:left="709"/>
              <w:rPr>
                <w:rFonts w:eastAsiaTheme="minorHAnsi"/>
                <w:b/>
              </w:rPr>
            </w:pPr>
            <w:r w:rsidRPr="004539AA">
              <w:rPr>
                <w:rFonts w:eastAsiaTheme="minorHAnsi"/>
                <w:b/>
              </w:rPr>
              <w:t>Name:</w:t>
            </w:r>
          </w:p>
        </w:tc>
        <w:tc>
          <w:tcPr>
            <w:tcW w:w="6990" w:type="dxa"/>
            <w:vAlign w:val="center"/>
          </w:tcPr>
          <w:p w14:paraId="4206AE77" w14:textId="77777777" w:rsidR="00AD3607" w:rsidRPr="004539AA" w:rsidRDefault="00AD3607" w:rsidP="005A698B">
            <w:pPr>
              <w:widowControl/>
              <w:spacing w:before="40" w:after="40" w:line="240" w:lineRule="auto"/>
              <w:ind w:left="184"/>
              <w:rPr>
                <w:rFonts w:eastAsiaTheme="minorHAnsi"/>
              </w:rPr>
            </w:pPr>
            <w:r w:rsidRPr="004539AA">
              <w:rPr>
                <w:rFonts w:eastAsiaTheme="minorHAnsi"/>
              </w:rPr>
              <w:t>John Morgan</w:t>
            </w:r>
          </w:p>
          <w:p w14:paraId="155FE479" w14:textId="77777777" w:rsidR="00AD3607" w:rsidRPr="004539AA" w:rsidRDefault="00AD3607" w:rsidP="005A698B">
            <w:pPr>
              <w:widowControl/>
              <w:spacing w:before="40" w:after="40" w:line="240" w:lineRule="auto"/>
              <w:ind w:left="709" w:hanging="525"/>
              <w:rPr>
                <w:rFonts w:eastAsiaTheme="minorHAnsi"/>
              </w:rPr>
            </w:pPr>
            <w:r w:rsidRPr="004539AA">
              <w:rPr>
                <w:rFonts w:eastAsiaTheme="minorHAnsi"/>
              </w:rPr>
              <w:t>Senior Procurement Officer</w:t>
            </w:r>
          </w:p>
        </w:tc>
      </w:tr>
      <w:tr w:rsidR="00AD3607" w:rsidRPr="00C72258" w14:paraId="4F01D571" w14:textId="77777777" w:rsidTr="005A698B">
        <w:trPr>
          <w:trHeight w:val="530"/>
        </w:trPr>
        <w:tc>
          <w:tcPr>
            <w:tcW w:w="1668" w:type="dxa"/>
            <w:shd w:val="clear" w:color="auto" w:fill="92CDDC" w:themeFill="accent5" w:themeFillTint="99"/>
            <w:vAlign w:val="center"/>
          </w:tcPr>
          <w:p w14:paraId="3A7862E2" w14:textId="77777777" w:rsidR="00AD3607" w:rsidRPr="004539AA" w:rsidRDefault="00AD3607" w:rsidP="004539AA">
            <w:pPr>
              <w:widowControl/>
              <w:spacing w:before="40" w:after="40" w:line="240" w:lineRule="auto"/>
              <w:ind w:left="709"/>
              <w:rPr>
                <w:rFonts w:eastAsiaTheme="minorHAnsi"/>
                <w:b/>
              </w:rPr>
            </w:pPr>
            <w:r w:rsidRPr="004539AA">
              <w:rPr>
                <w:rFonts w:eastAsiaTheme="minorHAnsi"/>
                <w:b/>
              </w:rPr>
              <w:t>Tel:</w:t>
            </w:r>
          </w:p>
        </w:tc>
        <w:tc>
          <w:tcPr>
            <w:tcW w:w="6990" w:type="dxa"/>
            <w:vAlign w:val="center"/>
          </w:tcPr>
          <w:p w14:paraId="37764355" w14:textId="77777777" w:rsidR="00AD3607" w:rsidRPr="004539AA" w:rsidRDefault="00AD3607" w:rsidP="005A698B">
            <w:pPr>
              <w:widowControl/>
              <w:spacing w:before="40" w:after="40" w:line="240" w:lineRule="auto"/>
              <w:ind w:left="709" w:hanging="525"/>
              <w:rPr>
                <w:rFonts w:eastAsiaTheme="minorHAnsi"/>
              </w:rPr>
            </w:pPr>
            <w:r w:rsidRPr="004539AA">
              <w:rPr>
                <w:rFonts w:eastAsiaTheme="minorHAnsi"/>
              </w:rPr>
              <w:t>0116 454 0347</w:t>
            </w:r>
          </w:p>
        </w:tc>
      </w:tr>
      <w:tr w:rsidR="00AD3607" w:rsidRPr="00C72258" w14:paraId="45011E7F" w14:textId="77777777" w:rsidTr="005A698B">
        <w:trPr>
          <w:trHeight w:val="530"/>
        </w:trPr>
        <w:tc>
          <w:tcPr>
            <w:tcW w:w="1668" w:type="dxa"/>
            <w:shd w:val="clear" w:color="auto" w:fill="92CDDC" w:themeFill="accent5" w:themeFillTint="99"/>
            <w:vAlign w:val="center"/>
          </w:tcPr>
          <w:p w14:paraId="1466276C" w14:textId="77777777" w:rsidR="00AD3607" w:rsidRPr="004539AA" w:rsidRDefault="00AD3607" w:rsidP="004539AA">
            <w:pPr>
              <w:widowControl/>
              <w:spacing w:before="40" w:after="40" w:line="240" w:lineRule="auto"/>
              <w:ind w:left="709"/>
              <w:rPr>
                <w:rFonts w:eastAsiaTheme="minorHAnsi"/>
                <w:b/>
              </w:rPr>
            </w:pPr>
            <w:r w:rsidRPr="004539AA">
              <w:rPr>
                <w:rFonts w:eastAsiaTheme="minorHAnsi"/>
                <w:b/>
              </w:rPr>
              <w:t>Email:</w:t>
            </w:r>
          </w:p>
        </w:tc>
        <w:tc>
          <w:tcPr>
            <w:tcW w:w="6990" w:type="dxa"/>
            <w:vAlign w:val="center"/>
          </w:tcPr>
          <w:p w14:paraId="2E0305C5" w14:textId="77777777" w:rsidR="00AD3607" w:rsidRPr="004539AA" w:rsidRDefault="00AD3607" w:rsidP="005A698B">
            <w:pPr>
              <w:widowControl/>
              <w:spacing w:before="40" w:after="40" w:line="240" w:lineRule="auto"/>
              <w:ind w:left="709" w:hanging="525"/>
              <w:rPr>
                <w:rFonts w:eastAsiaTheme="minorHAnsi"/>
              </w:rPr>
            </w:pPr>
            <w:r>
              <w:t>John.morgan@leicester.gov.uk</w:t>
            </w:r>
          </w:p>
        </w:tc>
      </w:tr>
    </w:tbl>
    <w:p w14:paraId="006E1997" w14:textId="77777777" w:rsidR="00AD3607" w:rsidRPr="00276ACF" w:rsidRDefault="00AD3607" w:rsidP="00C56A45">
      <w:pPr>
        <w:pStyle w:val="ListParagraph"/>
        <w:widowControl/>
        <w:spacing w:before="240" w:line="240" w:lineRule="auto"/>
        <w:ind w:left="709"/>
        <w:rPr>
          <w:rFonts w:eastAsiaTheme="minorHAnsi"/>
        </w:rPr>
      </w:pPr>
    </w:p>
    <w:p w14:paraId="0C1D6AF2" w14:textId="77777777" w:rsidR="00AD3607" w:rsidRPr="00C56A45" w:rsidRDefault="00AD3607" w:rsidP="00C56A45">
      <w:pPr>
        <w:widowControl/>
        <w:spacing w:before="240" w:line="240" w:lineRule="auto"/>
        <w:ind w:left="709"/>
        <w:rPr>
          <w:rFonts w:eastAsiaTheme="minorHAnsi"/>
        </w:rPr>
      </w:pPr>
      <w:r w:rsidRPr="00C56A45">
        <w:rPr>
          <w:rFonts w:eastAsiaTheme="minorHAnsi"/>
        </w:rPr>
        <w:t xml:space="preserve">Any responses to questions not raised via the </w:t>
      </w:r>
      <w:hyperlink r:id="rId23"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will be formally answered via the portal and Suppliers must not rely on any other communication from the Authority.  The Authority will not respond to any clarification questions received by any other method, to any other e-mail address or in any other format.</w:t>
      </w:r>
    </w:p>
    <w:p w14:paraId="5F9C7F4F" w14:textId="77777777" w:rsidR="00AD3607" w:rsidRPr="00C56A45" w:rsidRDefault="00AD3607" w:rsidP="00C56A45">
      <w:pPr>
        <w:widowControl/>
        <w:spacing w:before="240" w:line="240" w:lineRule="auto"/>
        <w:ind w:left="709"/>
        <w:rPr>
          <w:rFonts w:eastAsiaTheme="minorHAnsi"/>
        </w:rPr>
      </w:pPr>
      <w:r w:rsidRPr="00C56A45">
        <w:rPr>
          <w:rFonts w:eastAsiaTheme="minorHAnsi"/>
        </w:rPr>
        <w:t>Should Suppliers wish to provide any innovative solutions which are beneficial but beyond what has been specified they should raise this during the clarification period using the clarification question and answer process described above.  Should Suppliers have any concerns about the Conditions of Contract proposed they should raise this during the clarification period using the clarification question and answer process described above.</w:t>
      </w:r>
    </w:p>
    <w:p w14:paraId="3F0DFCC0" w14:textId="268469AE" w:rsidR="00BA1471" w:rsidRPr="00F268E2" w:rsidRDefault="008A3EBB" w:rsidP="00C4086D">
      <w:pPr>
        <w:pStyle w:val="Heading2"/>
        <w:numPr>
          <w:ilvl w:val="1"/>
          <w:numId w:val="38"/>
        </w:numPr>
        <w:spacing w:line="276" w:lineRule="auto"/>
        <w:rPr>
          <w:rFonts w:eastAsiaTheme="minorHAnsi" w:cs="Times New Roman"/>
          <w:iCs w:val="0"/>
        </w:rPr>
      </w:pPr>
      <w:r w:rsidRPr="00F268E2">
        <w:rPr>
          <w:rFonts w:eastAsiaTheme="minorHAnsi" w:cs="Times New Roman"/>
          <w:iCs w:val="0"/>
        </w:rPr>
        <w:t>Tender</w:t>
      </w:r>
      <w:r w:rsidR="00BA1471" w:rsidRPr="00F268E2">
        <w:rPr>
          <w:rFonts w:eastAsiaTheme="minorHAnsi" w:cs="Times New Roman"/>
          <w:iCs w:val="0"/>
        </w:rPr>
        <w:t xml:space="preserve"> Return</w:t>
      </w:r>
    </w:p>
    <w:p w14:paraId="7ACC4444" w14:textId="77777777" w:rsidR="00AD3607" w:rsidRPr="00C56A45" w:rsidRDefault="00AD3607" w:rsidP="00C56A45">
      <w:pPr>
        <w:widowControl/>
        <w:spacing w:before="240" w:line="240" w:lineRule="auto"/>
        <w:ind w:left="720"/>
        <w:rPr>
          <w:rFonts w:eastAsiaTheme="minorHAnsi"/>
        </w:rPr>
      </w:pPr>
      <w:r w:rsidRPr="00C56A45">
        <w:rPr>
          <w:rFonts w:eastAsiaTheme="minorHAnsi"/>
        </w:rPr>
        <w:t xml:space="preserve">Your Tender must be returned via the </w:t>
      </w:r>
      <w:hyperlink r:id="rId24" w:history="1">
        <w:proofErr w:type="spellStart"/>
        <w:r w:rsidRPr="00C56A45">
          <w:rPr>
            <w:rStyle w:val="Hyperlink"/>
            <w:rFonts w:eastAsiaTheme="minorHAnsi"/>
            <w:u w:val="none"/>
          </w:rPr>
          <w:t>EastMidsTenders</w:t>
        </w:r>
        <w:proofErr w:type="spellEnd"/>
      </w:hyperlink>
      <w:r w:rsidRPr="00C56A45">
        <w:rPr>
          <w:rFonts w:eastAsiaTheme="minorHAnsi"/>
        </w:rPr>
        <w:t xml:space="preserve"> portal only.  Please do not submit hard copies of your Tender.  You must have fully uploaded and submitted your Tender by 12 noon on the Tender Return Date as stated on the cover page.</w:t>
      </w:r>
    </w:p>
    <w:p w14:paraId="0963D373" w14:textId="77777777" w:rsidR="00AD3607" w:rsidRPr="00C56A45" w:rsidRDefault="00AD3607" w:rsidP="00C56A45">
      <w:pPr>
        <w:widowControl/>
        <w:spacing w:before="240" w:line="240" w:lineRule="auto"/>
        <w:ind w:left="720"/>
        <w:rPr>
          <w:rFonts w:eastAsiaTheme="minorHAnsi"/>
        </w:rPr>
      </w:pPr>
      <w:r w:rsidRPr="00C56A45">
        <w:rPr>
          <w:rFonts w:eastAsiaTheme="minorHAnsi"/>
        </w:rPr>
        <w:t>Please ensure that you allow yourself plenty of time when uploading your Tender as this may take some time.  You are advised not to leave uploading your Tender to the last few minutes.</w:t>
      </w:r>
    </w:p>
    <w:p w14:paraId="7D64EE3C" w14:textId="40D7041D" w:rsidR="00FA3B19" w:rsidRPr="00F268E2" w:rsidRDefault="00FA3B19" w:rsidP="00F268E2">
      <w:pPr>
        <w:pStyle w:val="Heading2"/>
        <w:spacing w:line="276" w:lineRule="auto"/>
        <w:ind w:left="720"/>
        <w:rPr>
          <w:rFonts w:eastAsiaTheme="minorHAnsi" w:cs="Times New Roman"/>
          <w:iCs w:val="0"/>
        </w:rPr>
      </w:pPr>
    </w:p>
    <w:p w14:paraId="24146DB5" w14:textId="4770CBAE" w:rsidR="00BA1471" w:rsidRPr="00F268E2" w:rsidRDefault="008A3EBB" w:rsidP="00C4086D">
      <w:pPr>
        <w:pStyle w:val="Heading2"/>
        <w:numPr>
          <w:ilvl w:val="1"/>
          <w:numId w:val="38"/>
        </w:numPr>
        <w:spacing w:line="276" w:lineRule="auto"/>
        <w:rPr>
          <w:rFonts w:eastAsiaTheme="minorHAnsi" w:cs="Times New Roman"/>
          <w:iCs w:val="0"/>
        </w:rPr>
      </w:pPr>
      <w:r w:rsidRPr="00F268E2">
        <w:rPr>
          <w:rFonts w:eastAsiaTheme="minorHAnsi" w:cs="Times New Roman"/>
          <w:iCs w:val="0"/>
        </w:rPr>
        <w:t>Tender</w:t>
      </w:r>
      <w:r w:rsidR="00BA1471" w:rsidRPr="00F268E2">
        <w:rPr>
          <w:rFonts w:eastAsiaTheme="minorHAnsi" w:cs="Times New Roman"/>
          <w:iCs w:val="0"/>
        </w:rPr>
        <w:t xml:space="preserve"> Evaluation</w:t>
      </w:r>
    </w:p>
    <w:p w14:paraId="3F7C1662" w14:textId="6BC4CC77" w:rsidR="00AE722D" w:rsidRDefault="00AE722D" w:rsidP="00AE722D">
      <w:pPr>
        <w:widowControl/>
        <w:spacing w:before="240" w:line="276" w:lineRule="auto"/>
        <w:ind w:left="720"/>
        <w:rPr>
          <w:rFonts w:eastAsiaTheme="minorHAnsi"/>
        </w:rPr>
      </w:pPr>
      <w:r>
        <w:rPr>
          <w:rFonts w:eastAsiaTheme="minorHAnsi"/>
        </w:rPr>
        <w:t xml:space="preserve">Any Tender that is accepted will be awarded on the basis of the Most Economically Advantageous Tender.  Evaluation will use a </w:t>
      </w:r>
      <w:r w:rsidR="007913B5" w:rsidRPr="007913B5">
        <w:rPr>
          <w:rFonts w:eastAsiaTheme="minorHAnsi"/>
        </w:rPr>
        <w:t>60</w:t>
      </w:r>
      <w:r w:rsidRPr="007913B5">
        <w:rPr>
          <w:rFonts w:eastAsiaTheme="minorHAnsi"/>
        </w:rPr>
        <w:t xml:space="preserve">% quality </w:t>
      </w:r>
      <w:r w:rsidR="00E370B5" w:rsidRPr="007913B5">
        <w:rPr>
          <w:rFonts w:eastAsiaTheme="minorHAnsi"/>
        </w:rPr>
        <w:t xml:space="preserve">and </w:t>
      </w:r>
      <w:r w:rsidR="007913B5" w:rsidRPr="007913B5">
        <w:rPr>
          <w:rFonts w:eastAsiaTheme="minorHAnsi"/>
        </w:rPr>
        <w:t>40</w:t>
      </w:r>
      <w:r w:rsidR="00E370B5" w:rsidRPr="007913B5">
        <w:rPr>
          <w:rFonts w:eastAsiaTheme="minorHAnsi"/>
        </w:rPr>
        <w:t xml:space="preserve">% price </w:t>
      </w:r>
      <w:r w:rsidRPr="007913B5">
        <w:rPr>
          <w:rFonts w:eastAsiaTheme="minorHAnsi"/>
        </w:rPr>
        <w:t>weightin</w:t>
      </w:r>
      <w:r w:rsidR="007C53E3" w:rsidRPr="007913B5">
        <w:rPr>
          <w:rFonts w:eastAsiaTheme="minorHAnsi"/>
        </w:rPr>
        <w:t>g</w:t>
      </w:r>
      <w:r w:rsidRPr="007913B5">
        <w:rPr>
          <w:rFonts w:eastAsiaTheme="minorHAnsi"/>
        </w:rPr>
        <w:t>.</w:t>
      </w:r>
    </w:p>
    <w:p w14:paraId="16737217" w14:textId="77777777" w:rsidR="00AE722D" w:rsidRDefault="00AE722D" w:rsidP="00AE722D">
      <w:pPr>
        <w:keepNext/>
        <w:widowControl/>
        <w:spacing w:before="240" w:line="240" w:lineRule="auto"/>
        <w:ind w:left="720"/>
        <w:rPr>
          <w:rFonts w:eastAsiaTheme="minorHAnsi"/>
        </w:rPr>
      </w:pPr>
      <w:r>
        <w:rPr>
          <w:rFonts w:eastAsiaTheme="minorHAnsi"/>
        </w:rPr>
        <w:t>The evaluation will comprise Four stages:</w:t>
      </w:r>
    </w:p>
    <w:p w14:paraId="65EC9E37" w14:textId="77777777" w:rsidR="00AE722D" w:rsidRDefault="00AE722D" w:rsidP="001E74B3">
      <w:pPr>
        <w:pStyle w:val="ListParagraph"/>
        <w:widowControl/>
        <w:numPr>
          <w:ilvl w:val="0"/>
          <w:numId w:val="2"/>
        </w:numPr>
        <w:spacing w:before="120" w:line="240" w:lineRule="auto"/>
        <w:ind w:firstLine="414"/>
        <w:rPr>
          <w:rFonts w:eastAsiaTheme="minorHAnsi"/>
        </w:rPr>
      </w:pPr>
      <w:r>
        <w:rPr>
          <w:rFonts w:eastAsiaTheme="minorHAnsi"/>
        </w:rPr>
        <w:t>Stage 1: Evaluation of the Selection Questionnaire;</w:t>
      </w:r>
    </w:p>
    <w:p w14:paraId="417E9738" w14:textId="77777777" w:rsidR="00AE722D" w:rsidRDefault="00AE722D" w:rsidP="001E74B3">
      <w:pPr>
        <w:pStyle w:val="ListParagraph"/>
        <w:widowControl/>
        <w:numPr>
          <w:ilvl w:val="0"/>
          <w:numId w:val="2"/>
        </w:numPr>
        <w:spacing w:before="120" w:line="240" w:lineRule="auto"/>
        <w:ind w:firstLine="414"/>
        <w:rPr>
          <w:rFonts w:eastAsiaTheme="minorHAnsi"/>
        </w:rPr>
      </w:pPr>
      <w:r>
        <w:rPr>
          <w:rFonts w:eastAsiaTheme="minorHAnsi"/>
        </w:rPr>
        <w:t>Stage 2: Evaluation of IT related technical</w:t>
      </w:r>
    </w:p>
    <w:p w14:paraId="307C271F" w14:textId="77777777" w:rsidR="00AE722D" w:rsidRDefault="00AE722D" w:rsidP="001E74B3">
      <w:pPr>
        <w:pStyle w:val="ListParagraph"/>
        <w:widowControl/>
        <w:numPr>
          <w:ilvl w:val="0"/>
          <w:numId w:val="2"/>
        </w:numPr>
        <w:spacing w:before="120" w:line="240" w:lineRule="auto"/>
        <w:ind w:firstLine="414"/>
        <w:rPr>
          <w:rFonts w:eastAsiaTheme="minorHAnsi"/>
        </w:rPr>
      </w:pPr>
      <w:r>
        <w:rPr>
          <w:rFonts w:eastAsiaTheme="minorHAnsi"/>
        </w:rPr>
        <w:t>Stage 3: Evaluation of the Quality Section;</w:t>
      </w:r>
    </w:p>
    <w:p w14:paraId="25F599B2" w14:textId="77777777" w:rsidR="00AE722D" w:rsidRDefault="00AE722D" w:rsidP="001E74B3">
      <w:pPr>
        <w:pStyle w:val="ListParagraph"/>
        <w:widowControl/>
        <w:numPr>
          <w:ilvl w:val="0"/>
          <w:numId w:val="2"/>
        </w:numPr>
        <w:spacing w:before="120" w:line="240" w:lineRule="auto"/>
        <w:ind w:firstLine="414"/>
        <w:rPr>
          <w:rFonts w:eastAsiaTheme="minorHAnsi"/>
        </w:rPr>
      </w:pPr>
      <w:r>
        <w:rPr>
          <w:rFonts w:eastAsiaTheme="minorHAnsi"/>
        </w:rPr>
        <w:t>Stage 4: Evaluation of Price.</w:t>
      </w:r>
    </w:p>
    <w:p w14:paraId="73B07981" w14:textId="5F0E1E3D" w:rsidR="00AD3607" w:rsidRPr="00C72258" w:rsidRDefault="00AD3607" w:rsidP="001E74B3">
      <w:pPr>
        <w:pStyle w:val="ListParagraph"/>
        <w:widowControl/>
        <w:spacing w:before="120" w:line="240" w:lineRule="auto"/>
        <w:ind w:left="1571"/>
        <w:contextualSpacing w:val="0"/>
        <w:rPr>
          <w:rFonts w:eastAsiaTheme="minorHAnsi"/>
        </w:rPr>
      </w:pPr>
    </w:p>
    <w:p w14:paraId="543236A9" w14:textId="3C9BCD12" w:rsidR="00AD3607" w:rsidRPr="00E75AFF" w:rsidRDefault="00AD3607" w:rsidP="00C56A45">
      <w:pPr>
        <w:widowControl/>
        <w:spacing w:before="240" w:line="240" w:lineRule="auto"/>
        <w:ind w:left="720"/>
        <w:rPr>
          <w:rFonts w:eastAsiaTheme="minorHAnsi"/>
        </w:rPr>
      </w:pPr>
      <w:bookmarkStart w:id="62" w:name="_Toc483213309"/>
      <w:r>
        <w:rPr>
          <w:rFonts w:eastAsiaTheme="minorHAnsi"/>
        </w:rPr>
        <w:lastRenderedPageBreak/>
        <w:t xml:space="preserve">As described below, it is anticipated that these stages will be considered sequentially (though they may in practice be, at least in part, conducted at the same time).  </w:t>
      </w:r>
      <w:r w:rsidR="00F5400C">
        <w:rPr>
          <w:rFonts w:eastAsiaTheme="minorHAnsi"/>
        </w:rPr>
        <w:t>However,</w:t>
      </w:r>
      <w:r>
        <w:rPr>
          <w:rFonts w:eastAsiaTheme="minorHAnsi"/>
        </w:rPr>
        <w:t xml:space="preserve"> when there is a clear </w:t>
      </w:r>
      <w:proofErr w:type="gramStart"/>
      <w:r>
        <w:rPr>
          <w:rFonts w:eastAsiaTheme="minorHAnsi"/>
        </w:rPr>
        <w:t>fail</w:t>
      </w:r>
      <w:proofErr w:type="gramEnd"/>
      <w:r>
        <w:rPr>
          <w:rFonts w:eastAsiaTheme="minorHAnsi"/>
        </w:rPr>
        <w:t xml:space="preserve"> evident in a later stage from the outset, the Authority reserves the right not to complete the evaluation of earlier stages for that </w:t>
      </w:r>
      <w:r w:rsidRPr="00E75AFF">
        <w:rPr>
          <w:rFonts w:eastAsiaTheme="minorHAnsi"/>
        </w:rPr>
        <w:t>Tender</w:t>
      </w:r>
      <w:r>
        <w:rPr>
          <w:rFonts w:eastAsiaTheme="minorHAnsi"/>
        </w:rPr>
        <w:t xml:space="preserve"> where it is clear the outcome of the process will not be affected</w:t>
      </w:r>
      <w:r w:rsidRPr="00E75AFF">
        <w:rPr>
          <w:rFonts w:eastAsiaTheme="minorHAnsi"/>
        </w:rPr>
        <w:t>.</w:t>
      </w:r>
    </w:p>
    <w:p w14:paraId="41C0ABE7" w14:textId="46FD198B" w:rsidR="00AD3607" w:rsidRPr="00FC1A70" w:rsidRDefault="00AD3607" w:rsidP="00C4086D">
      <w:pPr>
        <w:pStyle w:val="Heading2"/>
        <w:numPr>
          <w:ilvl w:val="2"/>
          <w:numId w:val="38"/>
        </w:numPr>
        <w:spacing w:line="276" w:lineRule="auto"/>
        <w:rPr>
          <w:rFonts w:eastAsiaTheme="minorHAnsi" w:cs="Times New Roman"/>
          <w:iCs w:val="0"/>
        </w:rPr>
      </w:pPr>
      <w:r w:rsidRPr="00FC1A70">
        <w:rPr>
          <w:rFonts w:eastAsiaTheme="minorHAnsi" w:cs="Times New Roman"/>
          <w:iCs w:val="0"/>
        </w:rPr>
        <w:t>Stage 1: Evaluation of Selection Questionnaire</w:t>
      </w:r>
      <w:bookmarkStart w:id="63" w:name="_Toc483213310"/>
      <w:bookmarkEnd w:id="62"/>
      <w:r w:rsidR="00FC1A70">
        <w:rPr>
          <w:rFonts w:eastAsiaTheme="minorHAnsi" w:cs="Times New Roman"/>
          <w:iCs w:val="0"/>
        </w:rPr>
        <w:t xml:space="preserve"> </w:t>
      </w:r>
      <w:r w:rsidRPr="00FC1A70">
        <w:rPr>
          <w:rFonts w:eastAsiaTheme="minorHAnsi" w:cs="Times New Roman"/>
          <w:iCs w:val="0"/>
        </w:rPr>
        <w:t>Potential Supplier Information and Exclusion Grounds: Parts 1 and 2.</w:t>
      </w:r>
      <w:bookmarkEnd w:id="63"/>
    </w:p>
    <w:p w14:paraId="178F8CB8" w14:textId="77777777" w:rsidR="00AD3607" w:rsidRPr="00A35848" w:rsidRDefault="00AD3607" w:rsidP="004539AA">
      <w:pPr>
        <w:widowControl/>
        <w:spacing w:before="240" w:line="240" w:lineRule="auto"/>
        <w:ind w:left="720"/>
        <w:rPr>
          <w:rFonts w:eastAsiaTheme="minorHAnsi"/>
        </w:rPr>
      </w:pPr>
      <w:r w:rsidRPr="00A35848">
        <w:rPr>
          <w:rFonts w:eastAsiaTheme="minorHAnsi"/>
        </w:rPr>
        <w:t xml:space="preserve">The standard Selection Questionnaire </w:t>
      </w:r>
      <w:r>
        <w:rPr>
          <w:rFonts w:eastAsiaTheme="minorHAnsi"/>
        </w:rPr>
        <w:t xml:space="preserve">(SQ) </w:t>
      </w:r>
      <w:r w:rsidRPr="00A35848">
        <w:rPr>
          <w:rFonts w:eastAsiaTheme="minorHAnsi"/>
        </w:rPr>
        <w:t>is a self-declaration, made by you, that you do not meet any of the grounds for exclusion.</w:t>
      </w:r>
      <w:r>
        <w:rPr>
          <w:rFonts w:eastAsiaTheme="minorHAnsi"/>
        </w:rPr>
        <w:t xml:space="preserve"> </w:t>
      </w:r>
      <w:r w:rsidRPr="00A35848">
        <w:rPr>
          <w:rFonts w:eastAsiaTheme="minorHAnsi"/>
        </w:rPr>
        <w:t xml:space="preserve"> If there are grounds for exclusion, there is an opportunity to explain the background and any measures you have taken to rectify the situation (we call this self-cleaning).</w:t>
      </w:r>
    </w:p>
    <w:p w14:paraId="7916337A" w14:textId="1FA9B472" w:rsidR="00AD3607" w:rsidRDefault="00AD3607" w:rsidP="004539AA">
      <w:pPr>
        <w:widowControl/>
        <w:spacing w:before="240" w:line="240" w:lineRule="auto"/>
        <w:ind w:left="720"/>
        <w:rPr>
          <w:rFonts w:eastAsiaTheme="minorHAnsi"/>
        </w:rPr>
      </w:pPr>
      <w:r>
        <w:rPr>
          <w:rFonts w:eastAsiaTheme="minorHAnsi"/>
        </w:rPr>
        <w:t>A completed declaration of Part </w:t>
      </w:r>
      <w:r w:rsidRPr="00A35848">
        <w:rPr>
          <w:rFonts w:eastAsiaTheme="minorHAnsi"/>
        </w:rPr>
        <w:t>1 and Part</w:t>
      </w:r>
      <w:r>
        <w:rPr>
          <w:rFonts w:eastAsiaTheme="minorHAnsi"/>
        </w:rPr>
        <w:t> </w:t>
      </w:r>
      <w:r w:rsidRPr="00A35848">
        <w:rPr>
          <w:rFonts w:eastAsiaTheme="minorHAnsi"/>
        </w:rPr>
        <w:t xml:space="preserve">2 provides a formal statement that the organisation making the declaration has not breached any of the exclusion grounds. </w:t>
      </w:r>
      <w:r>
        <w:rPr>
          <w:rFonts w:eastAsiaTheme="minorHAnsi"/>
        </w:rPr>
        <w:t xml:space="preserve"> </w:t>
      </w:r>
      <w:r w:rsidRPr="00A35848">
        <w:rPr>
          <w:rFonts w:eastAsiaTheme="minorHAnsi"/>
        </w:rPr>
        <w:t>Consequently</w:t>
      </w:r>
      <w:r>
        <w:rPr>
          <w:rFonts w:eastAsiaTheme="minorHAnsi"/>
        </w:rPr>
        <w:t>,</w:t>
      </w:r>
      <w:r w:rsidRPr="00A35848">
        <w:rPr>
          <w:rFonts w:eastAsiaTheme="minorHAnsi"/>
        </w:rPr>
        <w:t xml:space="preserve"> we require all the organisations that you will rely on to meet the selection criteria to provide a completed Part 1 and Part 2. </w:t>
      </w:r>
      <w:r>
        <w:rPr>
          <w:rFonts w:eastAsiaTheme="minorHAnsi"/>
        </w:rPr>
        <w:t xml:space="preserve"> </w:t>
      </w:r>
      <w:r w:rsidRPr="00A35848">
        <w:rPr>
          <w:rFonts w:eastAsiaTheme="minorHAnsi"/>
        </w:rPr>
        <w:t>For example</w:t>
      </w:r>
      <w:r>
        <w:rPr>
          <w:rFonts w:eastAsiaTheme="minorHAnsi"/>
        </w:rPr>
        <w:t>,</w:t>
      </w:r>
      <w:r w:rsidRPr="00A35848">
        <w:rPr>
          <w:rFonts w:eastAsiaTheme="minorHAnsi"/>
        </w:rPr>
        <w:t xml:space="preserve"> these could be parent companies, affiliates, associates, or essential sub-contractors, if they are relied upon to meet the selection criteria. </w:t>
      </w:r>
      <w:r>
        <w:rPr>
          <w:rFonts w:eastAsiaTheme="minorHAnsi"/>
        </w:rPr>
        <w:t xml:space="preserve"> </w:t>
      </w:r>
      <w:r w:rsidRPr="00A35848">
        <w:rPr>
          <w:rFonts w:eastAsiaTheme="minorHAnsi"/>
        </w:rPr>
        <w:t xml:space="preserve">This means that where you are joining in a group of organisations, including joint ventures and partnerships, each organisation in that group must complete one of these self-declarations. </w:t>
      </w:r>
      <w:r>
        <w:rPr>
          <w:rFonts w:eastAsiaTheme="minorHAnsi"/>
        </w:rPr>
        <w:t xml:space="preserve"> </w:t>
      </w:r>
      <w:r w:rsidRPr="00A35848">
        <w:rPr>
          <w:rFonts w:eastAsiaTheme="minorHAnsi"/>
        </w:rPr>
        <w:t>Sub-contractors that you rely on to meet the selection criteria must also complete a self-declaration (although sub-contractors that are not relied upon do not need to c</w:t>
      </w:r>
      <w:r>
        <w:rPr>
          <w:rFonts w:eastAsiaTheme="minorHAnsi"/>
        </w:rPr>
        <w:t xml:space="preserve">omplete the self-declaration).  A </w:t>
      </w:r>
      <w:proofErr w:type="gramStart"/>
      <w:r>
        <w:rPr>
          <w:rFonts w:eastAsiaTheme="minorHAnsi"/>
        </w:rPr>
        <w:t>fail</w:t>
      </w:r>
      <w:proofErr w:type="gramEnd"/>
      <w:r>
        <w:rPr>
          <w:rFonts w:eastAsiaTheme="minorHAnsi"/>
        </w:rPr>
        <w:t xml:space="preserve"> from any organisation required to submit Part 1 and Part 2 will lead to a fail for the whole group submission.</w:t>
      </w:r>
    </w:p>
    <w:p w14:paraId="4C7C3F06" w14:textId="77777777" w:rsidR="009A444A" w:rsidRPr="00A35848" w:rsidRDefault="009A444A" w:rsidP="004539AA">
      <w:pPr>
        <w:widowControl/>
        <w:spacing w:before="240" w:line="240" w:lineRule="auto"/>
        <w:ind w:left="720"/>
        <w:rPr>
          <w:rFonts w:eastAsiaTheme="minorHAnsi"/>
        </w:rPr>
      </w:pPr>
    </w:p>
    <w:p w14:paraId="63C1B7D8" w14:textId="77777777" w:rsidR="00AD3607" w:rsidRPr="00707BD1" w:rsidRDefault="00AD3607" w:rsidP="00C4086D">
      <w:pPr>
        <w:pStyle w:val="ListParagraph"/>
        <w:numPr>
          <w:ilvl w:val="0"/>
          <w:numId w:val="47"/>
        </w:numPr>
        <w:rPr>
          <w:b/>
          <w:bCs/>
          <w:color w:val="0070C0"/>
        </w:rPr>
      </w:pPr>
      <w:bookmarkStart w:id="64" w:name="_Toc483213311"/>
      <w:r w:rsidRPr="00707BD1">
        <w:rPr>
          <w:b/>
          <w:bCs/>
          <w:color w:val="0070C0"/>
        </w:rPr>
        <w:t>Selection Questions: Part 3</w:t>
      </w:r>
      <w:bookmarkEnd w:id="64"/>
    </w:p>
    <w:p w14:paraId="19B6C24C" w14:textId="77777777" w:rsidR="00AD3607" w:rsidRPr="00A35848" w:rsidRDefault="00AD3607" w:rsidP="004539AA">
      <w:pPr>
        <w:widowControl/>
        <w:spacing w:before="240" w:line="240" w:lineRule="auto"/>
        <w:ind w:left="720"/>
        <w:rPr>
          <w:rFonts w:eastAsiaTheme="minorHAnsi"/>
        </w:rPr>
      </w:pPr>
      <w:r w:rsidRPr="00A35848">
        <w:rPr>
          <w:rFonts w:eastAsiaTheme="minorHAnsi"/>
        </w:rPr>
        <w:t>If you are bidding on behalf of a group (consortium) or you intend to use sub-contractors, you should complete all of the selection questions on behalf of the consortium and/or any sub-contractors.</w:t>
      </w:r>
    </w:p>
    <w:p w14:paraId="13489582" w14:textId="33D39541" w:rsidR="00AD3607" w:rsidRDefault="00AD3607" w:rsidP="004539AA">
      <w:pPr>
        <w:widowControl/>
        <w:spacing w:before="240" w:line="240" w:lineRule="auto"/>
        <w:ind w:left="720"/>
        <w:rPr>
          <w:rFonts w:eastAsiaTheme="minorHAnsi"/>
        </w:rPr>
      </w:pPr>
      <w:r w:rsidRPr="00A35848">
        <w:rPr>
          <w:rFonts w:eastAsiaTheme="minorHAnsi"/>
        </w:rPr>
        <w:t>If the relevant documentary evidence referred to in the Selection Questionnaire is not provided upon request and without delay</w:t>
      </w:r>
      <w:r>
        <w:rPr>
          <w:rFonts w:eastAsiaTheme="minorHAnsi"/>
        </w:rPr>
        <w:t>,</w:t>
      </w:r>
      <w:r w:rsidRPr="00A35848">
        <w:rPr>
          <w:rFonts w:eastAsiaTheme="minorHAnsi"/>
        </w:rPr>
        <w:t xml:space="preserve"> we reserve the right to amend the </w:t>
      </w:r>
      <w:r>
        <w:rPr>
          <w:rFonts w:eastAsiaTheme="minorHAnsi"/>
        </w:rPr>
        <w:t>C</w:t>
      </w:r>
      <w:r w:rsidRPr="00A35848">
        <w:rPr>
          <w:rFonts w:eastAsiaTheme="minorHAnsi"/>
        </w:rPr>
        <w:t xml:space="preserve">ontract award decision and award to the next compliant </w:t>
      </w:r>
      <w:r>
        <w:rPr>
          <w:rFonts w:eastAsiaTheme="minorHAnsi"/>
        </w:rPr>
        <w:t>Suppli</w:t>
      </w:r>
      <w:r w:rsidRPr="00A35848">
        <w:rPr>
          <w:rFonts w:eastAsiaTheme="minorHAnsi"/>
        </w:rPr>
        <w:t>er.</w:t>
      </w:r>
    </w:p>
    <w:p w14:paraId="5711A50B" w14:textId="77777777" w:rsidR="009A444A" w:rsidRDefault="009A444A" w:rsidP="004539AA">
      <w:pPr>
        <w:widowControl/>
        <w:spacing w:before="240" w:line="240" w:lineRule="auto"/>
        <w:ind w:left="720"/>
        <w:rPr>
          <w:rFonts w:eastAsiaTheme="minorHAnsi"/>
        </w:rPr>
      </w:pPr>
    </w:p>
    <w:p w14:paraId="629C6308" w14:textId="77777777" w:rsidR="00AD3607" w:rsidRPr="00707BD1" w:rsidRDefault="00AD3607" w:rsidP="00C4086D">
      <w:pPr>
        <w:pStyle w:val="ListParagraph"/>
        <w:numPr>
          <w:ilvl w:val="0"/>
          <w:numId w:val="47"/>
        </w:numPr>
        <w:rPr>
          <w:b/>
          <w:bCs/>
          <w:color w:val="0070C0"/>
        </w:rPr>
      </w:pPr>
      <w:bookmarkStart w:id="65" w:name="_Toc483213312"/>
      <w:r w:rsidRPr="00707BD1">
        <w:rPr>
          <w:b/>
          <w:bCs/>
          <w:color w:val="0070C0"/>
        </w:rPr>
        <w:t>Evaluation</w:t>
      </w:r>
      <w:bookmarkEnd w:id="65"/>
    </w:p>
    <w:p w14:paraId="75950D07" w14:textId="011179AE" w:rsidR="00B57A29" w:rsidRDefault="00AD3607" w:rsidP="004539AA">
      <w:pPr>
        <w:spacing w:before="240" w:line="276" w:lineRule="auto"/>
        <w:ind w:left="720"/>
      </w:pPr>
      <w:r w:rsidRPr="001102F6">
        <w:t>The table below sets out how each question will be evaluated.</w:t>
      </w:r>
    </w:p>
    <w:p w14:paraId="1675CA9A" w14:textId="77777777" w:rsidR="007171FE" w:rsidRDefault="007171FE" w:rsidP="004539AA">
      <w:pPr>
        <w:spacing w:before="240" w:line="276" w:lineRule="auto"/>
        <w:ind w:left="720"/>
      </w:pPr>
    </w:p>
    <w:tbl>
      <w:tblPr>
        <w:tblW w:w="9243" w:type="dxa"/>
        <w:jc w:val="center"/>
        <w:tblLayout w:type="fixed"/>
        <w:tblLook w:val="04A0" w:firstRow="1" w:lastRow="0" w:firstColumn="1" w:lastColumn="0" w:noHBand="0" w:noVBand="1"/>
      </w:tblPr>
      <w:tblGrid>
        <w:gridCol w:w="1384"/>
        <w:gridCol w:w="6084"/>
        <w:gridCol w:w="11"/>
        <w:gridCol w:w="1753"/>
        <w:gridCol w:w="11"/>
      </w:tblGrid>
      <w:tr w:rsidR="007171FE" w:rsidRPr="004F5D58" w14:paraId="53E1B650" w14:textId="77777777" w:rsidTr="007171FE">
        <w:trPr>
          <w:trHeight w:val="553"/>
          <w:tblHeader/>
          <w:jc w:val="center"/>
        </w:trPr>
        <w:tc>
          <w:tcPr>
            <w:tcW w:w="13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B11E61" w14:textId="77777777" w:rsidR="007171FE" w:rsidRPr="004F5D58" w:rsidRDefault="007171FE" w:rsidP="00FD7C11">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Question Number</w:t>
            </w:r>
          </w:p>
        </w:tc>
        <w:tc>
          <w:tcPr>
            <w:tcW w:w="6084"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0AE72FE8" w14:textId="77777777" w:rsidR="007171FE" w:rsidRPr="004F5D58" w:rsidRDefault="007171FE" w:rsidP="00FD7C11">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Scoring Criteria</w:t>
            </w:r>
          </w:p>
        </w:tc>
        <w:tc>
          <w:tcPr>
            <w:tcW w:w="1775" w:type="dxa"/>
            <w:gridSpan w:val="3"/>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62258164" w14:textId="77777777" w:rsidR="007171FE" w:rsidRPr="004F5D58" w:rsidRDefault="007171FE" w:rsidP="00FD7C11">
            <w:pPr>
              <w:keepNext/>
              <w:widowControl/>
              <w:spacing w:before="40" w:after="40" w:line="240" w:lineRule="auto"/>
              <w:ind w:left="0"/>
              <w:jc w:val="center"/>
              <w:rPr>
                <w:rFonts w:eastAsia="Calibri" w:cs="Times New Roman"/>
                <w:b/>
                <w:bCs/>
                <w:szCs w:val="22"/>
                <w:lang w:eastAsia="en-GB"/>
              </w:rPr>
            </w:pPr>
            <w:r w:rsidRPr="004F5D58">
              <w:rPr>
                <w:rFonts w:eastAsia="Calibri" w:cs="Times New Roman"/>
                <w:b/>
                <w:bCs/>
                <w:szCs w:val="22"/>
                <w:lang w:eastAsia="en-GB"/>
              </w:rPr>
              <w:t>How scored</w:t>
            </w:r>
          </w:p>
        </w:tc>
      </w:tr>
      <w:tr w:rsidR="007171FE" w:rsidRPr="004F5D58" w14:paraId="08857BF6"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151C04DD"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EF3580A" w14:textId="77777777" w:rsidR="007171FE" w:rsidRPr="004F5D58" w:rsidRDefault="007171FE" w:rsidP="00FD7C11">
            <w:pPr>
              <w:keepNext/>
              <w:widowControl/>
              <w:spacing w:before="40" w:after="40" w:line="240" w:lineRule="auto"/>
              <w:ind w:left="0"/>
              <w:rPr>
                <w:rFonts w:eastAsia="Calibri" w:cs="Times New Roman"/>
                <w:b/>
                <w:bCs/>
                <w:color w:val="000000"/>
                <w:szCs w:val="22"/>
                <w:lang w:eastAsia="en-GB"/>
              </w:rPr>
            </w:pPr>
            <w:r w:rsidRPr="004F5D58">
              <w:rPr>
                <w:rFonts w:eastAsia="Calibri" w:cs="Times New Roman"/>
                <w:b/>
                <w:bCs/>
                <w:color w:val="000000"/>
                <w:szCs w:val="22"/>
                <w:lang w:eastAsia="en-GB"/>
              </w:rPr>
              <w:t>ORGANISATION DETAILS</w:t>
            </w:r>
          </w:p>
        </w:tc>
      </w:tr>
      <w:tr w:rsidR="007171FE" w:rsidRPr="004F5D58" w14:paraId="3169241C" w14:textId="77777777" w:rsidTr="007171FE">
        <w:trPr>
          <w:cantSplit/>
          <w:trHeight w:val="277"/>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3F13774" w14:textId="77777777"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w:t>
            </w:r>
          </w:p>
        </w:tc>
        <w:tc>
          <w:tcPr>
            <w:tcW w:w="6084" w:type="dxa"/>
            <w:tcBorders>
              <w:top w:val="single" w:sz="4" w:space="0" w:color="auto"/>
              <w:left w:val="nil"/>
              <w:bottom w:val="single" w:sz="4" w:space="0" w:color="auto"/>
              <w:right w:val="single" w:sz="4" w:space="0" w:color="auto"/>
            </w:tcBorders>
            <w:shd w:val="clear" w:color="auto" w:fill="auto"/>
            <w:noWrap/>
            <w:vAlign w:val="center"/>
            <w:hideMark/>
          </w:tcPr>
          <w:p w14:paraId="57E921A0"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Potential Supplier</w:t>
            </w:r>
            <w:r w:rsidRPr="004F5D58">
              <w:rPr>
                <w:rFonts w:eastAsia="Calibri" w:cs="Times New Roman"/>
                <w:color w:val="000000"/>
                <w:szCs w:val="22"/>
                <w:lang w:eastAsia="en-GB"/>
              </w:rPr>
              <w:t xml:space="preserve"> </w:t>
            </w:r>
            <w:r>
              <w:rPr>
                <w:rFonts w:eastAsia="Calibri" w:cs="Times New Roman"/>
                <w:color w:val="000000"/>
                <w:szCs w:val="22"/>
                <w:lang w:eastAsia="en-GB"/>
              </w:rPr>
              <w:t>Information</w:t>
            </w:r>
            <w:r w:rsidRPr="004F5D58">
              <w:rPr>
                <w:rFonts w:eastAsia="Calibri" w:cs="Times New Roman"/>
                <w:color w:val="000000"/>
                <w:szCs w:val="22"/>
                <w:lang w:eastAsia="en-GB"/>
              </w:rPr>
              <w:t xml:space="preserve">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BBD1B7"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7171FE" w:rsidRPr="004F5D58" w14:paraId="4C926ABD" w14:textId="77777777" w:rsidTr="007171FE">
        <w:trPr>
          <w:cantSplit/>
          <w:trHeight w:val="6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299B1CB7" w14:textId="77777777" w:rsidR="007171FE"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1.2</w:t>
            </w:r>
          </w:p>
        </w:tc>
        <w:tc>
          <w:tcPr>
            <w:tcW w:w="6084" w:type="dxa"/>
            <w:tcBorders>
              <w:top w:val="single" w:sz="4" w:space="0" w:color="auto"/>
              <w:left w:val="nil"/>
              <w:bottom w:val="single" w:sz="4" w:space="0" w:color="auto"/>
              <w:right w:val="single" w:sz="4" w:space="0" w:color="auto"/>
            </w:tcBorders>
            <w:shd w:val="clear" w:color="auto" w:fill="auto"/>
            <w:vAlign w:val="center"/>
          </w:tcPr>
          <w:p w14:paraId="3EA96A74" w14:textId="77777777" w:rsidR="007171FE"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Bidding Model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0465B30B"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7171FE" w:rsidRPr="004F5D58" w14:paraId="38590209" w14:textId="77777777" w:rsidTr="007171FE">
        <w:trPr>
          <w:cantSplit/>
          <w:trHeight w:val="6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2815A1EA" w14:textId="77777777"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lastRenderedPageBreak/>
              <w:t>1.3</w:t>
            </w:r>
          </w:p>
        </w:tc>
        <w:tc>
          <w:tcPr>
            <w:tcW w:w="6084" w:type="dxa"/>
            <w:tcBorders>
              <w:top w:val="single" w:sz="4" w:space="0" w:color="auto"/>
              <w:left w:val="nil"/>
              <w:bottom w:val="single" w:sz="4" w:space="0" w:color="auto"/>
              <w:right w:val="single" w:sz="4" w:space="0" w:color="auto"/>
            </w:tcBorders>
            <w:shd w:val="clear" w:color="auto" w:fill="auto"/>
            <w:vAlign w:val="center"/>
          </w:tcPr>
          <w:p w14:paraId="60F14BE6"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Contact D</w:t>
            </w:r>
            <w:r w:rsidRPr="004F5D58">
              <w:rPr>
                <w:rFonts w:eastAsia="Calibri" w:cs="Times New Roman"/>
                <w:color w:val="000000"/>
                <w:szCs w:val="22"/>
                <w:lang w:eastAsia="en-GB"/>
              </w:rPr>
              <w:t>etails provided</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F991BF"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Not scored</w:t>
            </w:r>
          </w:p>
        </w:tc>
      </w:tr>
      <w:tr w:rsidR="007171FE" w:rsidRPr="004F5D58" w14:paraId="169AF8CD"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49AFEF35"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D789938"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 xml:space="preserve">GROUNDS FOR </w:t>
            </w:r>
            <w:r>
              <w:rPr>
                <w:rFonts w:eastAsia="Calibri" w:cs="Times New Roman"/>
                <w:b/>
                <w:color w:val="000000"/>
                <w:szCs w:val="22"/>
                <w:lang w:eastAsia="en-GB"/>
              </w:rPr>
              <w:t xml:space="preserve">MANDATORY </w:t>
            </w:r>
            <w:r w:rsidRPr="004F5D58">
              <w:rPr>
                <w:rFonts w:eastAsia="Calibri" w:cs="Times New Roman"/>
                <w:b/>
                <w:color w:val="000000"/>
                <w:szCs w:val="22"/>
                <w:lang w:eastAsia="en-GB"/>
              </w:rPr>
              <w:t>EXCLUSION</w:t>
            </w:r>
          </w:p>
        </w:tc>
      </w:tr>
      <w:tr w:rsidR="007171FE" w:rsidRPr="004F5D58" w14:paraId="47C54482"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524782E6" w14:textId="77777777"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2.1</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1C7594C3"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All ‘No’ = Pass, Any ‘Yes’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65D8C332"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752A887D"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75E205EA" w14:textId="77777777" w:rsidR="007171FE"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7B09E847" w14:textId="77777777" w:rsidR="007171FE" w:rsidRDefault="007171FE" w:rsidP="00FD7C11">
            <w:pPr>
              <w:widowControl/>
              <w:spacing w:before="40" w:after="40" w:line="240" w:lineRule="auto"/>
              <w:ind w:left="0"/>
              <w:rPr>
                <w:rFonts w:eastAsia="Calibri" w:cs="Times New Roman"/>
                <w:color w:val="000000"/>
                <w:szCs w:val="22"/>
                <w:lang w:eastAsia="en-GB"/>
              </w:rPr>
            </w:pPr>
            <w:r>
              <w:rPr>
                <w:rFonts w:eastAsia="Calibri"/>
              </w:rPr>
              <w:t>Please see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4620D8D0"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7171FE" w:rsidRPr="004F5D58" w14:paraId="1A65570E"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7BC316F2" w14:textId="77777777"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2.3</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065445B7"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‘No’ = Pass, ‘Yes’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6A03446F"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421C95A8"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3CC969CF"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15ED0D1C"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 xml:space="preserve">GROUNDS FOR </w:t>
            </w:r>
            <w:r>
              <w:rPr>
                <w:rFonts w:eastAsia="Calibri" w:cs="Times New Roman"/>
                <w:b/>
                <w:color w:val="000000"/>
                <w:szCs w:val="22"/>
                <w:lang w:eastAsia="en-GB"/>
              </w:rPr>
              <w:t xml:space="preserve">DISCRETIONARY </w:t>
            </w:r>
            <w:r w:rsidRPr="004F5D58">
              <w:rPr>
                <w:rFonts w:eastAsia="Calibri" w:cs="Times New Roman"/>
                <w:b/>
                <w:color w:val="000000"/>
                <w:szCs w:val="22"/>
                <w:lang w:eastAsia="en-GB"/>
              </w:rPr>
              <w:t xml:space="preserve">EXCLUSION </w:t>
            </w:r>
          </w:p>
        </w:tc>
      </w:tr>
      <w:tr w:rsidR="007171FE" w:rsidRPr="004F5D58" w14:paraId="39E1A9F1"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A6277F" w14:textId="77777777"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3.1</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4A460854"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All ‘No’ = Pass, Any ‘Yes’ = Potential Fail*</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7BBA6C82"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015D334A"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21415FFD" w14:textId="77777777" w:rsidR="007171FE"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3.2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640C33CA" w14:textId="77777777" w:rsidR="007171FE" w:rsidRDefault="007171FE" w:rsidP="00FD7C11">
            <w:pPr>
              <w:widowControl/>
              <w:spacing w:before="40" w:after="40" w:line="240" w:lineRule="auto"/>
              <w:ind w:left="0"/>
              <w:rPr>
                <w:rFonts w:eastAsia="Calibri" w:cs="Times New Roman"/>
                <w:color w:val="000000"/>
                <w:szCs w:val="22"/>
                <w:lang w:eastAsia="en-GB"/>
              </w:rPr>
            </w:pPr>
            <w:r>
              <w:rPr>
                <w:rFonts w:eastAsia="Calibri"/>
              </w:rPr>
              <w:t>Please see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432BC624"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7171FE" w:rsidRPr="004F5D58" w14:paraId="4A1E60F7"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6F855A0C"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69DC7917"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ECONOMIC AND FINANCIAL STANDING</w:t>
            </w:r>
          </w:p>
        </w:tc>
      </w:tr>
      <w:tr w:rsidR="007171FE" w:rsidRPr="004F5D58" w14:paraId="1E99D8B4" w14:textId="77777777" w:rsidTr="007171FE">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A7AB601" w14:textId="77777777" w:rsidR="007171FE"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4.1</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20A508C6" w14:textId="77777777" w:rsidR="007171FE" w:rsidRDefault="007171FE" w:rsidP="00FD7C11">
            <w:pPr>
              <w:widowControl/>
              <w:spacing w:before="40" w:after="40" w:line="240" w:lineRule="auto"/>
              <w:ind w:left="0"/>
              <w:rPr>
                <w:rFonts w:eastAsia="Calibri" w:cs="Times New Roman"/>
                <w:color w:val="000000"/>
                <w:szCs w:val="22"/>
                <w:lang w:eastAsia="en-GB"/>
              </w:rPr>
            </w:pPr>
            <w:r w:rsidRPr="00280F7D">
              <w:rPr>
                <w:rFonts w:eastAsia="Calibri" w:cs="Times New Roman"/>
                <w:color w:val="000000"/>
                <w:szCs w:val="22"/>
                <w:lang w:eastAsia="en-GB"/>
              </w:rPr>
              <w:t>Answered</w:t>
            </w:r>
          </w:p>
          <w:p w14:paraId="764E678C" w14:textId="579E80AE" w:rsidR="007171FE" w:rsidRPr="00701B6D" w:rsidRDefault="007171FE" w:rsidP="00FD7C11">
            <w:pPr>
              <w:widowControl/>
              <w:spacing w:before="40" w:after="40" w:line="240" w:lineRule="auto"/>
              <w:ind w:left="0"/>
              <w:rPr>
                <w:rFonts w:eastAsia="Calibri" w:cs="Times New Roman"/>
                <w:color w:val="000000"/>
                <w:szCs w:val="22"/>
                <w:lang w:eastAsia="en-GB"/>
              </w:rPr>
            </w:pPr>
            <w:r>
              <w:rPr>
                <w:rFonts w:eastAsia="Calibri"/>
              </w:rPr>
              <w:t>Please see section </w:t>
            </w:r>
            <w:r w:rsidRPr="00701B6D">
              <w:rPr>
                <w:rFonts w:eastAsia="Calibri"/>
              </w:rPr>
              <w:t>2.</w:t>
            </w:r>
            <w:r w:rsidR="00701B6D" w:rsidRPr="00701B6D">
              <w:rPr>
                <w:rFonts w:eastAsia="Calibri"/>
              </w:rPr>
              <w:t>9</w:t>
            </w:r>
            <w:r w:rsidRPr="00701B6D">
              <w:rPr>
                <w:rFonts w:eastAsia="Calibri"/>
              </w:rPr>
              <w:t>.2</w:t>
            </w:r>
            <w:r>
              <w:rPr>
                <w:rFonts w:eastAsia="Calibri"/>
              </w:rPr>
              <w:t xml:space="preserve"> below</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8E75AF9"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24102BDB" w14:textId="77777777" w:rsidTr="007171FE">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F1B277E" w14:textId="41B12E19" w:rsidR="007171FE" w:rsidRPr="00AB1F97"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4.2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1FC6C5CC" w14:textId="77777777" w:rsidR="007171FE" w:rsidRDefault="007171FE" w:rsidP="00FD7C11">
            <w:pPr>
              <w:widowControl/>
              <w:spacing w:before="40" w:after="40" w:line="240" w:lineRule="auto"/>
              <w:ind w:left="0"/>
              <w:rPr>
                <w:rFonts w:eastAsia="Calibri" w:cs="Times New Roman"/>
                <w:szCs w:val="22"/>
              </w:rPr>
            </w:pPr>
            <w:r>
              <w:rPr>
                <w:rFonts w:eastAsia="Calibri" w:cs="Times New Roman"/>
                <w:szCs w:val="22"/>
              </w:rPr>
              <w:t>‘Yes’ = Pass, ‘No’ = Potential Fail*</w:t>
            </w:r>
          </w:p>
          <w:p w14:paraId="279EDF5B" w14:textId="766D2CB4" w:rsidR="007171FE" w:rsidRPr="004F5D58" w:rsidRDefault="007171FE" w:rsidP="00FD7C11">
            <w:pPr>
              <w:widowControl/>
              <w:spacing w:before="40" w:after="40" w:line="240" w:lineRule="auto"/>
              <w:ind w:left="0"/>
              <w:rPr>
                <w:rFonts w:eastAsia="Calibri" w:cs="Times New Roman"/>
                <w:szCs w:val="22"/>
              </w:rPr>
            </w:pPr>
            <w:r>
              <w:rPr>
                <w:rFonts w:eastAsia="Calibri"/>
              </w:rPr>
              <w:t>Please see section </w:t>
            </w:r>
            <w:r w:rsidRPr="00701B6D">
              <w:rPr>
                <w:rFonts w:eastAsia="Calibri"/>
              </w:rPr>
              <w:t>2.</w:t>
            </w:r>
            <w:r w:rsidR="00701B6D" w:rsidRPr="00701B6D">
              <w:rPr>
                <w:rFonts w:eastAsia="Calibri"/>
              </w:rPr>
              <w:t>9</w:t>
            </w:r>
            <w:r w:rsidRPr="00701B6D">
              <w:rPr>
                <w:rFonts w:eastAsia="Calibri"/>
              </w:rPr>
              <w:t>.2</w:t>
            </w:r>
            <w:r>
              <w:rPr>
                <w:rFonts w:eastAsia="Calibri"/>
              </w:rPr>
              <w:t xml:space="preserve"> below</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14EB5B09"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C341D8" w:rsidRPr="004F5D58" w14:paraId="67537ED7" w14:textId="77777777" w:rsidTr="007171FE">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A56FFEF" w14:textId="40E7FF1E" w:rsidR="00C341D8" w:rsidRDefault="00C341D8" w:rsidP="00C341D8">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4.3</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06A558FB" w14:textId="1F32F479" w:rsidR="00C341D8" w:rsidRDefault="00C341D8" w:rsidP="00C341D8">
            <w:pPr>
              <w:widowControl/>
              <w:spacing w:before="40" w:after="40" w:line="240" w:lineRule="auto"/>
              <w:ind w:left="0"/>
              <w:rPr>
                <w:rFonts w:eastAsia="Calibri" w:cs="Times New Roman"/>
                <w:szCs w:val="22"/>
              </w:rPr>
            </w:pPr>
            <w:r w:rsidRPr="00A53CDE">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105350E8" w14:textId="00D97FE1" w:rsidR="00C341D8" w:rsidRPr="004F5D58" w:rsidRDefault="00C341D8" w:rsidP="00C341D8">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C341D8" w:rsidRPr="004F5D58" w14:paraId="79CC24D4" w14:textId="77777777" w:rsidTr="007171FE">
        <w:trPr>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69D183F" w14:textId="330B9DE0" w:rsidR="00C341D8" w:rsidRDefault="00C341D8" w:rsidP="00C341D8">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 xml:space="preserve">4.4 </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73B7E4AD" w14:textId="5FB46A9F" w:rsidR="00C341D8" w:rsidRDefault="00C341D8" w:rsidP="00C341D8">
            <w:pPr>
              <w:widowControl/>
              <w:spacing w:before="40" w:after="40" w:line="240" w:lineRule="auto"/>
              <w:ind w:left="0"/>
              <w:rPr>
                <w:rFonts w:eastAsia="Calibri" w:cs="Times New Roman"/>
                <w:szCs w:val="22"/>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70CCBF19" w14:textId="276B4FB6" w:rsidR="00C341D8" w:rsidRPr="004F5D58" w:rsidRDefault="00C341D8" w:rsidP="00C341D8">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37AF59ED"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1B6F4442"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169A4756"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Pr>
                <w:rFonts w:eastAsia="Calibri"/>
                <w:b/>
              </w:rPr>
              <w:t>PARENT COMPANY</w:t>
            </w:r>
          </w:p>
        </w:tc>
      </w:tr>
      <w:tr w:rsidR="007171FE" w:rsidRPr="001D54A1" w14:paraId="487C9F8A" w14:textId="77777777" w:rsidTr="007171FE">
        <w:trPr>
          <w:gridAfter w:val="1"/>
          <w:wAfter w:w="11" w:type="dxa"/>
          <w:cantSplit/>
          <w:trHeight w:val="350"/>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5D19AEF7" w14:textId="77777777" w:rsidR="007171FE" w:rsidRPr="00A441DF" w:rsidRDefault="007171FE" w:rsidP="00FD7C11">
            <w:pPr>
              <w:widowControl/>
              <w:spacing w:before="40" w:after="40" w:line="240" w:lineRule="auto"/>
              <w:ind w:left="0" w:right="165"/>
              <w:rPr>
                <w:rFonts w:eastAsia="Calibri" w:cs="Times New Roman"/>
                <w:color w:val="000000"/>
                <w:szCs w:val="22"/>
                <w:lang w:eastAsia="en-GB"/>
              </w:rPr>
            </w:pPr>
            <w:r w:rsidRPr="00A441DF">
              <w:rPr>
                <w:rFonts w:eastAsia="Calibri" w:cs="Times New Roman"/>
                <w:color w:val="000000"/>
                <w:szCs w:val="22"/>
                <w:lang w:eastAsia="en-GB"/>
              </w:rPr>
              <w:t>5.1-5.3</w:t>
            </w:r>
          </w:p>
        </w:tc>
        <w:tc>
          <w:tcPr>
            <w:tcW w:w="6095" w:type="dxa"/>
            <w:gridSpan w:val="2"/>
            <w:tcBorders>
              <w:top w:val="single" w:sz="4" w:space="0" w:color="auto"/>
              <w:left w:val="nil"/>
              <w:bottom w:val="single" w:sz="4" w:space="0" w:color="auto"/>
              <w:right w:val="single" w:sz="4" w:space="0" w:color="auto"/>
            </w:tcBorders>
            <w:shd w:val="clear" w:color="auto" w:fill="auto"/>
            <w:vAlign w:val="center"/>
          </w:tcPr>
          <w:p w14:paraId="3D5A19B7" w14:textId="10FBE6A6" w:rsidR="007171FE" w:rsidRPr="00A441DF" w:rsidRDefault="007171FE" w:rsidP="00FD7C11">
            <w:pPr>
              <w:widowControl/>
              <w:spacing w:before="40" w:after="40" w:line="240" w:lineRule="auto"/>
              <w:ind w:left="0"/>
              <w:rPr>
                <w:rFonts w:eastAsia="Calibri" w:cs="Times New Roman"/>
                <w:szCs w:val="22"/>
              </w:rPr>
            </w:pPr>
            <w:r w:rsidRPr="00A441DF">
              <w:rPr>
                <w:rFonts w:eastAsia="Calibri" w:cs="Times New Roman"/>
                <w:szCs w:val="22"/>
              </w:rPr>
              <w:t>The Authority may use the responses to these questions and information referred to in consideration of the Supplier’s economic and financi</w:t>
            </w:r>
            <w:r>
              <w:rPr>
                <w:rFonts w:eastAsia="Calibri" w:cs="Times New Roman"/>
                <w:szCs w:val="22"/>
              </w:rPr>
              <w:t>al standing as per section </w:t>
            </w:r>
            <w:r w:rsidRPr="00701B6D">
              <w:rPr>
                <w:rFonts w:eastAsia="Calibri" w:cs="Times New Roman"/>
                <w:szCs w:val="22"/>
              </w:rPr>
              <w:t>2.</w:t>
            </w:r>
            <w:r w:rsidR="00701B6D" w:rsidRPr="00701B6D">
              <w:rPr>
                <w:rFonts w:eastAsia="Calibri" w:cs="Times New Roman"/>
                <w:szCs w:val="22"/>
              </w:rPr>
              <w:t>9</w:t>
            </w:r>
            <w:r w:rsidRPr="00701B6D">
              <w:rPr>
                <w:rFonts w:eastAsia="Calibri" w:cs="Times New Roman"/>
                <w:szCs w:val="22"/>
              </w:rPr>
              <w:t>.2</w:t>
            </w:r>
            <w:r>
              <w:rPr>
                <w:rFonts w:eastAsia="Calibri" w:cs="Times New Roman"/>
                <w:szCs w:val="22"/>
              </w:rPr>
              <w:t xml:space="preserve"> below</w:t>
            </w:r>
            <w:r w:rsidRPr="00A441DF">
              <w:rPr>
                <w:rFonts w:eastAsia="Calibri" w:cs="Times New Roman"/>
                <w:szCs w:val="22"/>
              </w:rPr>
              <w:t>.</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44994F1B" w14:textId="77777777" w:rsidR="007171FE" w:rsidRPr="00A441DF" w:rsidRDefault="007171FE" w:rsidP="00FD7C11">
            <w:pPr>
              <w:widowControl/>
              <w:spacing w:before="40" w:after="40" w:line="240" w:lineRule="auto"/>
              <w:ind w:left="0"/>
              <w:jc w:val="center"/>
              <w:rPr>
                <w:rFonts w:eastAsia="Calibri" w:cs="Times New Roman"/>
                <w:color w:val="000000"/>
                <w:szCs w:val="22"/>
                <w:lang w:eastAsia="en-GB"/>
              </w:rPr>
            </w:pPr>
            <w:r w:rsidRPr="00A441DF">
              <w:rPr>
                <w:rFonts w:eastAsia="Calibri" w:cs="Times New Roman"/>
                <w:color w:val="000000"/>
                <w:szCs w:val="22"/>
                <w:lang w:eastAsia="en-GB"/>
              </w:rPr>
              <w:t>Not scored</w:t>
            </w:r>
          </w:p>
        </w:tc>
      </w:tr>
      <w:tr w:rsidR="007171FE" w:rsidRPr="004F5D58" w14:paraId="601CB992"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70015E13"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7F830326"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RELEVANT EXPERIENCE AND CONTRACT EXAMPLES</w:t>
            </w:r>
          </w:p>
        </w:tc>
      </w:tr>
      <w:tr w:rsidR="007171FE" w:rsidRPr="004F5D58" w14:paraId="2BD33986" w14:textId="77777777" w:rsidTr="007171FE">
        <w:trPr>
          <w:cantSplit/>
          <w:trHeight w:val="28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907FE1D"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6.1 &amp; 6.3</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52AC83D6"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sidRPr="004F5D58">
              <w:rPr>
                <w:rFonts w:eastAsia="Calibri" w:cs="Times New Roman"/>
                <w:color w:val="000000"/>
                <w:szCs w:val="22"/>
                <w:lang w:eastAsia="en-GB"/>
              </w:rPr>
              <w:t xml:space="preserve">The Authority will use the information from these questions including </w:t>
            </w:r>
            <w:r>
              <w:rPr>
                <w:rFonts w:eastAsia="Calibri" w:cs="Times New Roman"/>
                <w:color w:val="000000"/>
                <w:szCs w:val="22"/>
                <w:lang w:eastAsia="en-GB"/>
              </w:rPr>
              <w:t xml:space="preserve">any </w:t>
            </w:r>
            <w:r w:rsidRPr="004F5D58">
              <w:rPr>
                <w:rFonts w:eastAsia="Calibri" w:cs="Times New Roman"/>
                <w:color w:val="000000"/>
                <w:szCs w:val="22"/>
                <w:lang w:eastAsia="en-GB"/>
              </w:rPr>
              <w:t xml:space="preserve">references received to verify that the Supplier has a proven track record of successfully delivering services similar </w:t>
            </w:r>
            <w:r>
              <w:rPr>
                <w:rFonts w:eastAsia="Calibri" w:cs="Times New Roman"/>
                <w:color w:val="000000"/>
                <w:szCs w:val="22"/>
                <w:lang w:eastAsia="en-GB"/>
              </w:rPr>
              <w:t xml:space="preserve">to those </w:t>
            </w:r>
            <w:r w:rsidRPr="004F5D58">
              <w:rPr>
                <w:rFonts w:eastAsia="Calibri" w:cs="Times New Roman"/>
                <w:color w:val="000000"/>
                <w:szCs w:val="22"/>
                <w:lang w:eastAsia="en-GB"/>
              </w:rPr>
              <w:t xml:space="preserve">in this </w:t>
            </w:r>
            <w:r>
              <w:rPr>
                <w:rFonts w:eastAsia="Calibri" w:cs="Times New Roman"/>
                <w:color w:val="000000"/>
                <w:szCs w:val="22"/>
                <w:lang w:eastAsia="en-GB"/>
              </w:rPr>
              <w:t>C</w:t>
            </w:r>
            <w:r w:rsidRPr="004F5D58">
              <w:rPr>
                <w:rFonts w:eastAsia="Calibri" w:cs="Times New Roman"/>
                <w:color w:val="000000"/>
                <w:szCs w:val="22"/>
                <w:lang w:eastAsia="en-GB"/>
              </w:rPr>
              <w:t>ontract.</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3F4A98C3"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479A0684" w14:textId="77777777" w:rsidTr="007171FE">
        <w:trPr>
          <w:cantSplit/>
          <w:trHeight w:val="28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6152847F"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6.2</w:t>
            </w:r>
          </w:p>
        </w:tc>
        <w:tc>
          <w:tcPr>
            <w:tcW w:w="6084" w:type="dxa"/>
            <w:tcBorders>
              <w:top w:val="single" w:sz="4" w:space="0" w:color="auto"/>
              <w:left w:val="nil"/>
              <w:bottom w:val="single" w:sz="4" w:space="0" w:color="auto"/>
              <w:right w:val="single" w:sz="4" w:space="0" w:color="auto"/>
            </w:tcBorders>
            <w:shd w:val="clear" w:color="auto" w:fill="auto"/>
            <w:noWrap/>
            <w:vAlign w:val="center"/>
          </w:tcPr>
          <w:p w14:paraId="35B1EC88" w14:textId="77777777" w:rsidR="007171FE"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Where sub-contracting is proposed, compliance with Prompt Payment Code and monitoring/passing down of requirements included elsewhere in the Selection Questionnaire demonstrated = Pass. Otherwise = Potential Fail</w:t>
            </w:r>
          </w:p>
          <w:p w14:paraId="05CBE292"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Where sub-contracting is not proposed = Pass</w:t>
            </w:r>
          </w:p>
        </w:tc>
        <w:tc>
          <w:tcPr>
            <w:tcW w:w="1775" w:type="dxa"/>
            <w:gridSpan w:val="3"/>
            <w:tcBorders>
              <w:top w:val="single" w:sz="4" w:space="0" w:color="auto"/>
              <w:left w:val="nil"/>
              <w:bottom w:val="single" w:sz="4" w:space="0" w:color="auto"/>
              <w:right w:val="single" w:sz="4" w:space="0" w:color="auto"/>
            </w:tcBorders>
            <w:shd w:val="clear" w:color="auto" w:fill="auto"/>
            <w:noWrap/>
          </w:tcPr>
          <w:p w14:paraId="79BFA140"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709A660A"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7AF8CFF0"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364E3029"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MODERN SLAVERY ACT 2015</w:t>
            </w:r>
          </w:p>
        </w:tc>
      </w:tr>
      <w:tr w:rsidR="007171FE" w:rsidRPr="004F5D58" w14:paraId="62247707"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4982F8"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7.1</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15324F52" w14:textId="77777777" w:rsidR="007171FE" w:rsidRPr="004F5D58" w:rsidRDefault="007171FE" w:rsidP="00FD7C11">
            <w:pPr>
              <w:widowControl/>
              <w:spacing w:before="40" w:after="40" w:line="240" w:lineRule="auto"/>
              <w:ind w:left="0"/>
              <w:rPr>
                <w:rFonts w:eastAsia="Calibri" w:cs="Times New Roman"/>
                <w:color w:val="000000"/>
                <w:szCs w:val="22"/>
                <w:highlight w:val="yellow"/>
                <w:lang w:eastAsia="en-GB"/>
              </w:rPr>
            </w:pPr>
            <w:r w:rsidRPr="00280F7D">
              <w:rPr>
                <w:rFonts w:eastAsia="Calibri" w:cs="Times New Roman"/>
                <w:color w:val="000000"/>
                <w:szCs w:val="22"/>
                <w:lang w:eastAsia="en-GB"/>
              </w:rPr>
              <w:t>Answered</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vAlign w:val="center"/>
          </w:tcPr>
          <w:p w14:paraId="4619AD91"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Pr>
                <w:rFonts w:eastAsia="Calibri" w:cs="Times New Roman"/>
                <w:color w:val="000000"/>
                <w:szCs w:val="22"/>
                <w:lang w:eastAsia="en-GB"/>
              </w:rPr>
              <w:t>Not Scored</w:t>
            </w:r>
          </w:p>
        </w:tc>
      </w:tr>
      <w:tr w:rsidR="007171FE" w:rsidRPr="004F5D58" w14:paraId="046CAB54"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F74234"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7.2</w:t>
            </w:r>
          </w:p>
        </w:tc>
        <w:tc>
          <w:tcPr>
            <w:tcW w:w="6084" w:type="dxa"/>
            <w:tcBorders>
              <w:top w:val="single" w:sz="4" w:space="0" w:color="auto"/>
              <w:left w:val="nil"/>
              <w:bottom w:val="single" w:sz="4" w:space="0" w:color="auto"/>
              <w:right w:val="single" w:sz="4" w:space="0" w:color="auto"/>
            </w:tcBorders>
            <w:shd w:val="clear" w:color="auto" w:fill="FFFFFF" w:themeFill="background1"/>
            <w:noWrap/>
            <w:vAlign w:val="center"/>
          </w:tcPr>
          <w:p w14:paraId="47B385A1" w14:textId="77777777" w:rsidR="007171FE" w:rsidRPr="004F5D58" w:rsidRDefault="007171FE" w:rsidP="00FD7C11">
            <w:pPr>
              <w:widowControl/>
              <w:spacing w:before="40" w:after="40" w:line="240" w:lineRule="auto"/>
              <w:ind w:left="0"/>
              <w:rPr>
                <w:rFonts w:eastAsia="Calibri" w:cs="Times New Roman"/>
                <w:color w:val="000000"/>
                <w:szCs w:val="22"/>
                <w:highlight w:val="yellow"/>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FFFFFF" w:themeFill="background1"/>
            <w:noWrap/>
          </w:tcPr>
          <w:p w14:paraId="4D1A48EE" w14:textId="77777777" w:rsidR="007171FE" w:rsidRPr="004F5D58" w:rsidRDefault="007171FE" w:rsidP="00FD7C11">
            <w:pPr>
              <w:widowControl/>
              <w:spacing w:before="40" w:after="40" w:line="240" w:lineRule="auto"/>
              <w:ind w:left="0"/>
              <w:jc w:val="center"/>
              <w:rPr>
                <w:rFonts w:eastAsia="Calibri" w:cs="Times New Roman"/>
                <w:color w:val="000000"/>
                <w:szCs w:val="22"/>
                <w:highlight w:val="yellow"/>
                <w:lang w:eastAsia="en-GB"/>
              </w:rPr>
            </w:pPr>
            <w:r w:rsidRPr="004F5D58">
              <w:rPr>
                <w:rFonts w:eastAsia="Calibri" w:cs="Times New Roman"/>
                <w:color w:val="000000"/>
                <w:szCs w:val="22"/>
                <w:lang w:eastAsia="en-GB"/>
              </w:rPr>
              <w:t>Pass/Fail</w:t>
            </w:r>
          </w:p>
        </w:tc>
      </w:tr>
      <w:tr w:rsidR="007171FE" w:rsidRPr="004F5D58" w14:paraId="477FAE78"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57F57953"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7F3C4DC0" w14:textId="77777777" w:rsidR="007171FE" w:rsidRPr="004F5D58" w:rsidRDefault="007171FE" w:rsidP="00FD7C11">
            <w:pPr>
              <w:keepNext/>
              <w:widowControl/>
              <w:spacing w:before="40" w:after="40" w:line="240" w:lineRule="auto"/>
              <w:ind w:left="0"/>
              <w:rPr>
                <w:rFonts w:eastAsia="Calibri" w:cs="Times New Roman"/>
                <w:color w:val="000000"/>
                <w:szCs w:val="22"/>
                <w:u w:val="single"/>
                <w:lang w:eastAsia="en-GB"/>
              </w:rPr>
            </w:pPr>
            <w:r>
              <w:rPr>
                <w:rFonts w:eastAsia="Calibri" w:cs="Times New Roman"/>
                <w:b/>
                <w:color w:val="000000"/>
                <w:szCs w:val="22"/>
                <w:lang w:eastAsia="en-GB"/>
              </w:rPr>
              <w:t>INSURANCE</w:t>
            </w:r>
          </w:p>
        </w:tc>
      </w:tr>
      <w:tr w:rsidR="007171FE" w:rsidRPr="004F5D58" w14:paraId="6F069AEC" w14:textId="77777777" w:rsidTr="007171FE">
        <w:trPr>
          <w:cantSplit/>
          <w:trHeight w:val="272"/>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085504D8"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8.1</w:t>
            </w:r>
          </w:p>
        </w:tc>
        <w:tc>
          <w:tcPr>
            <w:tcW w:w="6084" w:type="dxa"/>
            <w:tcBorders>
              <w:top w:val="single" w:sz="4" w:space="0" w:color="auto"/>
              <w:left w:val="nil"/>
              <w:bottom w:val="single" w:sz="4" w:space="0" w:color="auto"/>
              <w:right w:val="single" w:sz="4" w:space="0" w:color="auto"/>
            </w:tcBorders>
            <w:shd w:val="clear" w:color="auto" w:fill="auto"/>
            <w:vAlign w:val="center"/>
          </w:tcPr>
          <w:p w14:paraId="40A77E61"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74A813A5"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2AF72871"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6B7244D8"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19C80F14"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sidRPr="004F5D58">
              <w:rPr>
                <w:rFonts w:eastAsia="Calibri" w:cs="Times New Roman"/>
                <w:b/>
                <w:color w:val="000000"/>
                <w:szCs w:val="22"/>
                <w:lang w:eastAsia="en-GB"/>
              </w:rPr>
              <w:t>HEALTH &amp; SAFETY</w:t>
            </w:r>
          </w:p>
        </w:tc>
      </w:tr>
      <w:tr w:rsidR="007171FE" w:rsidRPr="004F5D58" w14:paraId="79A7DA18"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66D7370A"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9.1</w:t>
            </w:r>
          </w:p>
        </w:tc>
        <w:tc>
          <w:tcPr>
            <w:tcW w:w="6084" w:type="dxa"/>
            <w:tcBorders>
              <w:top w:val="single" w:sz="4" w:space="0" w:color="auto"/>
              <w:left w:val="nil"/>
              <w:bottom w:val="single" w:sz="4" w:space="0" w:color="auto"/>
              <w:right w:val="single" w:sz="4" w:space="0" w:color="auto"/>
            </w:tcBorders>
            <w:shd w:val="clear" w:color="auto" w:fill="auto"/>
            <w:vAlign w:val="center"/>
          </w:tcPr>
          <w:p w14:paraId="6967591D"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CD2AF9C"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65FCF591"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3766D689"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9.2</w:t>
            </w:r>
          </w:p>
        </w:tc>
        <w:tc>
          <w:tcPr>
            <w:tcW w:w="6084" w:type="dxa"/>
            <w:tcBorders>
              <w:top w:val="single" w:sz="4" w:space="0" w:color="auto"/>
              <w:left w:val="nil"/>
              <w:bottom w:val="single" w:sz="4" w:space="0" w:color="auto"/>
              <w:right w:val="single" w:sz="4" w:space="0" w:color="auto"/>
            </w:tcBorders>
            <w:shd w:val="clear" w:color="auto" w:fill="auto"/>
            <w:vAlign w:val="center"/>
          </w:tcPr>
          <w:p w14:paraId="7F411D82" w14:textId="77777777" w:rsidR="007171FE" w:rsidRPr="00280F7D"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color w:val="000000"/>
                <w:szCs w:val="22"/>
                <w:lang w:eastAsia="en-GB"/>
              </w:rPr>
              <w:t>‘</w:t>
            </w:r>
            <w:r w:rsidRPr="00280F7D">
              <w:rPr>
                <w:rFonts w:eastAsia="Calibri" w:cs="Times New Roman"/>
                <w:color w:val="000000"/>
                <w:szCs w:val="22"/>
                <w:lang w:eastAsia="en-GB"/>
              </w:rPr>
              <w:t>No</w:t>
            </w:r>
            <w:r>
              <w:rPr>
                <w:rFonts w:eastAsia="Calibri" w:cs="Times New Roman"/>
                <w:color w:val="000000"/>
                <w:szCs w:val="22"/>
                <w:lang w:eastAsia="en-GB"/>
              </w:rPr>
              <w:t>’</w:t>
            </w:r>
            <w:r w:rsidRPr="00280F7D">
              <w:rPr>
                <w:rFonts w:eastAsia="Calibri" w:cs="Times New Roman"/>
                <w:color w:val="000000"/>
                <w:szCs w:val="22"/>
                <w:lang w:eastAsia="en-GB"/>
              </w:rPr>
              <w:t xml:space="preserve"> = Pass, </w:t>
            </w:r>
            <w:r>
              <w:rPr>
                <w:rFonts w:eastAsia="Calibri" w:cs="Times New Roman"/>
                <w:color w:val="000000"/>
                <w:szCs w:val="22"/>
                <w:lang w:eastAsia="en-GB"/>
              </w:rPr>
              <w:t>‘</w:t>
            </w:r>
            <w:r w:rsidRPr="00280F7D">
              <w:rPr>
                <w:rFonts w:eastAsia="Calibri" w:cs="Times New Roman"/>
                <w:color w:val="000000"/>
                <w:szCs w:val="22"/>
                <w:lang w:eastAsia="en-GB"/>
              </w:rPr>
              <w:t>Yes</w:t>
            </w:r>
            <w:r>
              <w:rPr>
                <w:rFonts w:eastAsia="Calibri" w:cs="Times New Roman"/>
                <w:color w:val="000000"/>
                <w:szCs w:val="22"/>
                <w:lang w:eastAsia="en-GB"/>
              </w:rPr>
              <w:t>’</w:t>
            </w:r>
            <w:r w:rsidRPr="00280F7D">
              <w:rPr>
                <w:rFonts w:eastAsia="Calibri" w:cs="Times New Roman"/>
                <w:color w:val="000000"/>
                <w:szCs w:val="22"/>
                <w:lang w:eastAsia="en-GB"/>
              </w:rPr>
              <w:t xml:space="preserve">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0015F8F8"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280F7D">
              <w:rPr>
                <w:rFonts w:eastAsia="Calibri" w:cs="Times New Roman"/>
                <w:color w:val="000000"/>
                <w:szCs w:val="22"/>
                <w:lang w:eastAsia="en-GB"/>
              </w:rPr>
              <w:t>Pass/Fail</w:t>
            </w:r>
          </w:p>
        </w:tc>
      </w:tr>
      <w:tr w:rsidR="007171FE" w:rsidRPr="004F5D58" w14:paraId="605F8A12"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3465B3B7"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lastRenderedPageBreak/>
              <w:t>9.3</w:t>
            </w:r>
          </w:p>
        </w:tc>
        <w:tc>
          <w:tcPr>
            <w:tcW w:w="6084" w:type="dxa"/>
            <w:tcBorders>
              <w:top w:val="single" w:sz="4" w:space="0" w:color="auto"/>
              <w:left w:val="nil"/>
              <w:bottom w:val="single" w:sz="4" w:space="0" w:color="auto"/>
              <w:right w:val="single" w:sz="4" w:space="0" w:color="auto"/>
            </w:tcBorders>
            <w:shd w:val="clear" w:color="auto" w:fill="auto"/>
            <w:vAlign w:val="center"/>
          </w:tcPr>
          <w:p w14:paraId="3CAC3425" w14:textId="77777777" w:rsidR="007171FE" w:rsidRDefault="007171FE" w:rsidP="00FD7C11">
            <w:pPr>
              <w:widowControl/>
              <w:spacing w:before="40" w:after="40" w:line="240" w:lineRule="auto"/>
              <w:ind w:left="0"/>
              <w:rPr>
                <w:rFonts w:eastAsia="Calibri" w:cs="Times New Roman"/>
                <w:szCs w:val="22"/>
              </w:rPr>
            </w:pPr>
            <w:r>
              <w:rPr>
                <w:rFonts w:eastAsia="Calibri" w:cs="Times New Roman"/>
                <w:szCs w:val="22"/>
              </w:rPr>
              <w:t>‘Yes’ = Pass, ‘No’ = Potential Fail*</w:t>
            </w:r>
          </w:p>
          <w:p w14:paraId="35593FEA"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If not proposing to sub-contract = Pass</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3BF5D0FF"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0FD7015C"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4C40C0A9"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tcPr>
          <w:p w14:paraId="6B2BF15A"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BUSINESS CONTINUITY</w:t>
            </w:r>
          </w:p>
        </w:tc>
      </w:tr>
      <w:tr w:rsidR="007171FE" w:rsidRPr="004F5D58" w14:paraId="634B559B" w14:textId="77777777" w:rsidTr="007171FE">
        <w:trPr>
          <w:cantSplit/>
          <w:trHeight w:val="253"/>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465BDD0B"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10.1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4D3BD8CB"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F8CFDF"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59BBB631"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000000" w:fill="D9D9D9"/>
            <w:noWrap/>
          </w:tcPr>
          <w:p w14:paraId="5C2012F8" w14:textId="77777777" w:rsidR="007171FE" w:rsidRPr="008107F1" w:rsidRDefault="007171FE" w:rsidP="00766BD8">
            <w:pPr>
              <w:pStyle w:val="ListParagraph"/>
              <w:keepNext/>
              <w:widowControl/>
              <w:numPr>
                <w:ilvl w:val="0"/>
                <w:numId w:val="9"/>
              </w:numPr>
              <w:spacing w:before="40" w:after="40" w:line="240" w:lineRule="auto"/>
              <w:ind w:right="165"/>
              <w:contextualSpacing w:val="0"/>
              <w:rPr>
                <w:rFonts w:eastAsia="Calibri" w:cs="Times New Roman"/>
                <w:b/>
                <w:color w:val="000000"/>
                <w:szCs w:val="22"/>
                <w:lang w:eastAsia="en-GB"/>
              </w:rPr>
            </w:pPr>
          </w:p>
        </w:tc>
        <w:tc>
          <w:tcPr>
            <w:tcW w:w="785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55849101" w14:textId="77777777" w:rsidR="007171FE" w:rsidRPr="004F5D58" w:rsidRDefault="007171FE" w:rsidP="00FD7C11">
            <w:pPr>
              <w:keepNext/>
              <w:widowControl/>
              <w:spacing w:before="40" w:after="40" w:line="240" w:lineRule="auto"/>
              <w:ind w:left="0"/>
              <w:rPr>
                <w:rFonts w:eastAsia="Calibri" w:cs="Times New Roman"/>
                <w:color w:val="000000"/>
                <w:szCs w:val="22"/>
                <w:lang w:eastAsia="en-GB"/>
              </w:rPr>
            </w:pPr>
            <w:r>
              <w:rPr>
                <w:rFonts w:eastAsia="Calibri" w:cs="Times New Roman"/>
                <w:b/>
                <w:color w:val="000000"/>
                <w:szCs w:val="22"/>
                <w:lang w:eastAsia="en-GB"/>
              </w:rPr>
              <w:t>DATA PROTECTION &amp; INFORMATION GOVERNANCE</w:t>
            </w:r>
          </w:p>
        </w:tc>
      </w:tr>
      <w:tr w:rsidR="007171FE" w:rsidRPr="004F5D58" w14:paraId="2121966F" w14:textId="77777777" w:rsidTr="007171FE">
        <w:trPr>
          <w:cantSplit/>
          <w:trHeight w:val="191"/>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1149660C"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47DC9195"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73C9D5F2"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r w:rsidR="007171FE" w:rsidRPr="004F5D58" w14:paraId="29229A12" w14:textId="77777777" w:rsidTr="007171FE">
        <w:trPr>
          <w:cantSplit/>
          <w:trHeight w:val="285"/>
          <w:jc w:val="center"/>
        </w:trPr>
        <w:tc>
          <w:tcPr>
            <w:tcW w:w="1384" w:type="dxa"/>
            <w:tcBorders>
              <w:top w:val="single" w:sz="4" w:space="0" w:color="auto"/>
              <w:left w:val="single" w:sz="4" w:space="0" w:color="auto"/>
              <w:bottom w:val="single" w:sz="4" w:space="0" w:color="auto"/>
              <w:right w:val="single" w:sz="4" w:space="0" w:color="auto"/>
            </w:tcBorders>
            <w:shd w:val="clear" w:color="auto" w:fill="auto"/>
            <w:noWrap/>
          </w:tcPr>
          <w:p w14:paraId="2094DAFF" w14:textId="77777777" w:rsidR="007171FE" w:rsidRPr="00280F7D" w:rsidRDefault="007171FE" w:rsidP="00FD7C11">
            <w:pPr>
              <w:widowControl/>
              <w:spacing w:before="40" w:after="40" w:line="240" w:lineRule="auto"/>
              <w:ind w:left="0" w:right="165"/>
              <w:rPr>
                <w:rFonts w:eastAsia="Calibri" w:cs="Times New Roman"/>
                <w:color w:val="000000"/>
                <w:szCs w:val="22"/>
                <w:lang w:eastAsia="en-GB"/>
              </w:rPr>
            </w:pPr>
            <w:r>
              <w:rPr>
                <w:rFonts w:eastAsia="Calibri" w:cs="Times New Roman"/>
                <w:color w:val="000000"/>
                <w:szCs w:val="22"/>
                <w:lang w:eastAsia="en-GB"/>
              </w:rPr>
              <w:t>11.2</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09A224BC" w14:textId="77777777" w:rsidR="007171FE" w:rsidRPr="004F5D58" w:rsidRDefault="007171FE" w:rsidP="00FD7C11">
            <w:pPr>
              <w:widowControl/>
              <w:spacing w:before="40" w:after="40" w:line="240" w:lineRule="auto"/>
              <w:ind w:left="0"/>
              <w:rPr>
                <w:rFonts w:eastAsia="Calibri" w:cs="Times New Roman"/>
                <w:color w:val="000000"/>
                <w:szCs w:val="22"/>
                <w:lang w:eastAsia="en-GB"/>
              </w:rPr>
            </w:pPr>
            <w:r>
              <w:rPr>
                <w:rFonts w:eastAsia="Calibri" w:cs="Times New Roman"/>
                <w:szCs w:val="22"/>
              </w:rPr>
              <w:t>‘Yes’ = Pass, ‘No’ = Potential Fail*</w:t>
            </w:r>
          </w:p>
        </w:tc>
        <w:tc>
          <w:tcPr>
            <w:tcW w:w="1775" w:type="dxa"/>
            <w:gridSpan w:val="3"/>
            <w:tcBorders>
              <w:top w:val="single" w:sz="4" w:space="0" w:color="auto"/>
              <w:left w:val="nil"/>
              <w:bottom w:val="single" w:sz="4" w:space="0" w:color="auto"/>
              <w:right w:val="single" w:sz="4" w:space="0" w:color="auto"/>
            </w:tcBorders>
            <w:shd w:val="clear" w:color="auto" w:fill="auto"/>
            <w:noWrap/>
            <w:vAlign w:val="center"/>
          </w:tcPr>
          <w:p w14:paraId="2C67E756" w14:textId="77777777" w:rsidR="007171FE" w:rsidRPr="004F5D58" w:rsidRDefault="007171FE" w:rsidP="00FD7C11">
            <w:pPr>
              <w:widowControl/>
              <w:spacing w:before="40" w:after="40" w:line="240" w:lineRule="auto"/>
              <w:ind w:left="0"/>
              <w:jc w:val="center"/>
              <w:rPr>
                <w:rFonts w:eastAsia="Calibri" w:cs="Times New Roman"/>
                <w:color w:val="000000"/>
                <w:szCs w:val="22"/>
                <w:lang w:eastAsia="en-GB"/>
              </w:rPr>
            </w:pPr>
            <w:r w:rsidRPr="004F5D58">
              <w:rPr>
                <w:rFonts w:eastAsia="Calibri" w:cs="Times New Roman"/>
                <w:color w:val="000000"/>
                <w:szCs w:val="22"/>
                <w:lang w:eastAsia="en-GB"/>
              </w:rPr>
              <w:t>Pass/Fail</w:t>
            </w:r>
          </w:p>
        </w:tc>
      </w:tr>
    </w:tbl>
    <w:p w14:paraId="616E6252" w14:textId="77777777" w:rsidR="007171FE" w:rsidRPr="00F57F5B" w:rsidRDefault="007171FE" w:rsidP="007171FE">
      <w:pPr>
        <w:widowControl/>
        <w:spacing w:before="240" w:line="240" w:lineRule="auto"/>
        <w:ind w:left="0"/>
        <w:rPr>
          <w:rFonts w:eastAsiaTheme="minorHAnsi"/>
        </w:rPr>
      </w:pPr>
      <w:r>
        <w:rPr>
          <w:rFonts w:eastAsiaTheme="minorHAnsi"/>
        </w:rPr>
        <w:t>The</w:t>
      </w:r>
      <w:r w:rsidRPr="00F57F5B">
        <w:rPr>
          <w:rFonts w:eastAsiaTheme="minorHAnsi"/>
        </w:rPr>
        <w:t xml:space="preserve"> answers which lead to a ‘Potential Fail’ have been coloured in red in the </w:t>
      </w:r>
      <w:r>
        <w:rPr>
          <w:rFonts w:eastAsiaTheme="minorHAnsi"/>
        </w:rPr>
        <w:t>Selection Questionnaire</w:t>
      </w:r>
      <w:r w:rsidRPr="00F57F5B">
        <w:rPr>
          <w:rFonts w:eastAsiaTheme="minorHAnsi"/>
        </w:rPr>
        <w:t>.</w:t>
      </w:r>
      <w:r>
        <w:rPr>
          <w:rFonts w:eastAsiaTheme="minorHAnsi"/>
        </w:rPr>
        <w:t xml:space="preserve"> </w:t>
      </w:r>
      <w:r w:rsidRPr="00F57F5B">
        <w:rPr>
          <w:rFonts w:eastAsiaTheme="minorHAnsi"/>
        </w:rPr>
        <w:t xml:space="preserve"> If you select a red answer you must provide additional information. </w:t>
      </w:r>
      <w:r>
        <w:rPr>
          <w:rFonts w:eastAsiaTheme="minorHAnsi"/>
        </w:rPr>
        <w:t xml:space="preserve"> </w:t>
      </w:r>
      <w:r w:rsidRPr="00F57F5B">
        <w:rPr>
          <w:rFonts w:eastAsiaTheme="minorHAnsi"/>
        </w:rPr>
        <w:t xml:space="preserve">The additional information should include a summary of the circumstances and any remedial action that has </w:t>
      </w:r>
      <w:r>
        <w:rPr>
          <w:rFonts w:eastAsiaTheme="minorHAnsi"/>
        </w:rPr>
        <w:t xml:space="preserve">been </w:t>
      </w:r>
      <w:r w:rsidRPr="00F57F5B">
        <w:rPr>
          <w:rFonts w:eastAsiaTheme="minorHAnsi"/>
        </w:rPr>
        <w:t xml:space="preserve">taken. </w:t>
      </w:r>
      <w:r>
        <w:rPr>
          <w:rFonts w:eastAsiaTheme="minorHAnsi"/>
        </w:rPr>
        <w:t xml:space="preserve"> </w:t>
      </w:r>
      <w:r w:rsidRPr="00F57F5B">
        <w:rPr>
          <w:rFonts w:eastAsiaTheme="minorHAnsi"/>
        </w:rPr>
        <w:t>In order for the evidence referred to above to be sufficient, the Supplier shall, as a minimum, prove that it has</w:t>
      </w:r>
      <w:r>
        <w:rPr>
          <w:rFonts w:eastAsiaTheme="minorHAnsi"/>
        </w:rPr>
        <w:t xml:space="preserve"> (as appropriate)</w:t>
      </w:r>
      <w:r w:rsidRPr="00F57F5B">
        <w:rPr>
          <w:rFonts w:eastAsiaTheme="minorHAnsi"/>
        </w:rPr>
        <w:t>:</w:t>
      </w:r>
    </w:p>
    <w:p w14:paraId="62BED946" w14:textId="77777777" w:rsidR="007171FE" w:rsidRPr="00144B98" w:rsidRDefault="007171FE" w:rsidP="007171FE">
      <w:pPr>
        <w:pStyle w:val="ListParagraph"/>
        <w:widowControl/>
        <w:numPr>
          <w:ilvl w:val="0"/>
          <w:numId w:val="4"/>
        </w:numPr>
        <w:spacing w:before="120" w:line="240" w:lineRule="auto"/>
        <w:ind w:left="567" w:hanging="567"/>
        <w:contextualSpacing w:val="0"/>
      </w:pPr>
      <w:r w:rsidRPr="00144B98">
        <w:t>paid or undertaken to pay compensation in respect of any damage caused by the criminal offence or misconduct;</w:t>
      </w:r>
    </w:p>
    <w:p w14:paraId="4EA24B70" w14:textId="77777777" w:rsidR="007171FE" w:rsidRPr="00144B98" w:rsidRDefault="007171FE" w:rsidP="007171FE">
      <w:pPr>
        <w:pStyle w:val="ListParagraph"/>
        <w:widowControl/>
        <w:numPr>
          <w:ilvl w:val="0"/>
          <w:numId w:val="4"/>
        </w:numPr>
        <w:spacing w:before="120" w:line="240" w:lineRule="auto"/>
        <w:ind w:left="567" w:hanging="567"/>
        <w:contextualSpacing w:val="0"/>
      </w:pPr>
      <w:r w:rsidRPr="00144B98">
        <w:t>clarified the facts and circumstances in a comprehensive manner by actively collaborating with the investigating authorities; and</w:t>
      </w:r>
      <w:r>
        <w:t>/or</w:t>
      </w:r>
    </w:p>
    <w:p w14:paraId="4334EEF0" w14:textId="77777777" w:rsidR="007171FE" w:rsidRPr="00144B98" w:rsidRDefault="007171FE" w:rsidP="007171FE">
      <w:pPr>
        <w:pStyle w:val="ListParagraph"/>
        <w:widowControl/>
        <w:numPr>
          <w:ilvl w:val="0"/>
          <w:numId w:val="4"/>
        </w:numPr>
        <w:spacing w:before="120" w:line="240" w:lineRule="auto"/>
        <w:ind w:left="567" w:hanging="567"/>
        <w:contextualSpacing w:val="0"/>
      </w:pPr>
      <w:r w:rsidRPr="00144B98">
        <w:t>taken concrete technical, organisational and personnel measures that are appropriate to prevent further criminal offences or misconduct.</w:t>
      </w:r>
    </w:p>
    <w:p w14:paraId="60BF5290" w14:textId="77777777" w:rsidR="007171FE" w:rsidRPr="00F57F5B" w:rsidRDefault="007171FE" w:rsidP="007171FE">
      <w:pPr>
        <w:widowControl/>
        <w:spacing w:before="240" w:line="240" w:lineRule="auto"/>
        <w:ind w:left="0"/>
        <w:rPr>
          <w:rFonts w:eastAsiaTheme="minorHAnsi"/>
        </w:rPr>
      </w:pPr>
      <w:r w:rsidRPr="00F57F5B">
        <w:rPr>
          <w:rFonts w:eastAsiaTheme="minorHAnsi"/>
        </w:rPr>
        <w:t xml:space="preserve">The Authority will consider this, including where necessary seeking further clarification from the Supplier, and may pass any </w:t>
      </w:r>
      <w:r>
        <w:rPr>
          <w:rFonts w:eastAsiaTheme="minorHAnsi"/>
        </w:rPr>
        <w:t>S</w:t>
      </w:r>
      <w:r w:rsidRPr="00F57F5B">
        <w:rPr>
          <w:rFonts w:eastAsiaTheme="minorHAnsi"/>
        </w:rPr>
        <w:t xml:space="preserve">upplier where it feels the response satisfies any concerns raised by the “Potential Fail” response as to the Supplier’s suitability and ability to deliver the Services as required by the Contract </w:t>
      </w:r>
      <w:proofErr w:type="gramStart"/>
      <w:r w:rsidRPr="00F57F5B">
        <w:rPr>
          <w:rFonts w:eastAsiaTheme="minorHAnsi"/>
        </w:rPr>
        <w:t>taking into account</w:t>
      </w:r>
      <w:proofErr w:type="gramEnd"/>
      <w:r w:rsidRPr="00F57F5B">
        <w:rPr>
          <w:rFonts w:eastAsiaTheme="minorHAnsi"/>
        </w:rPr>
        <w:t xml:space="preserve"> the gravity and particular circumstances of the criminal offence or misconduct. </w:t>
      </w:r>
      <w:r>
        <w:rPr>
          <w:rFonts w:eastAsiaTheme="minorHAnsi"/>
        </w:rPr>
        <w:t xml:space="preserve"> </w:t>
      </w:r>
      <w:r w:rsidRPr="00F57F5B">
        <w:rPr>
          <w:rFonts w:eastAsiaTheme="minorHAnsi"/>
        </w:rPr>
        <w:t xml:space="preserve">Where the Authority </w:t>
      </w:r>
      <w:bookmarkStart w:id="66" w:name="_Hlk18054191"/>
      <w:r>
        <w:rPr>
          <w:rFonts w:eastAsiaTheme="minorHAnsi"/>
        </w:rPr>
        <w:t>does not consider the response to satisfy the concerns raised by the “Potential Fail”, the Tender will fail against the criterion in question, be rejected and</w:t>
      </w:r>
      <w:bookmarkEnd w:id="66"/>
      <w:r w:rsidRPr="00F57F5B">
        <w:rPr>
          <w:rFonts w:eastAsiaTheme="minorHAnsi"/>
        </w:rPr>
        <w:t xml:space="preserve"> the Supplier shall be given a statement of the reasons for that decision.</w:t>
      </w:r>
      <w:r>
        <w:rPr>
          <w:rFonts w:eastAsiaTheme="minorHAnsi"/>
        </w:rPr>
        <w:t xml:space="preserve">  </w:t>
      </w:r>
      <w:r>
        <w:t>Where the Supplier will not be successful due to other criteria/scores, the Authority reserves the right not to consider/reach a decision on a Potential Fail as it will not impact the outcome of the procurement process.</w:t>
      </w:r>
    </w:p>
    <w:p w14:paraId="26CF554D" w14:textId="60377075" w:rsidR="007171FE" w:rsidRDefault="007171FE" w:rsidP="007171FE">
      <w:pPr>
        <w:widowControl/>
        <w:spacing w:before="240" w:line="240" w:lineRule="auto"/>
        <w:ind w:left="0"/>
        <w:rPr>
          <w:rFonts w:eastAsiaTheme="minorHAnsi"/>
        </w:rPr>
      </w:pPr>
      <w:r w:rsidRPr="00F57F5B">
        <w:rPr>
          <w:rFonts w:eastAsiaTheme="minorHAnsi"/>
        </w:rPr>
        <w:t xml:space="preserve">The Authority </w:t>
      </w:r>
      <w:r>
        <w:rPr>
          <w:rFonts w:eastAsiaTheme="minorHAnsi"/>
        </w:rPr>
        <w:t xml:space="preserve">will normally request </w:t>
      </w:r>
      <w:r w:rsidRPr="00EB4C91">
        <w:t xml:space="preserve">reasonable written </w:t>
      </w:r>
      <w:r>
        <w:rPr>
          <w:rFonts w:eastAsiaTheme="minorHAnsi"/>
        </w:rPr>
        <w:t>evidence from the highest scoring S</w:t>
      </w:r>
      <w:r w:rsidRPr="00F57F5B">
        <w:rPr>
          <w:rFonts w:eastAsiaTheme="minorHAnsi"/>
        </w:rPr>
        <w:t xml:space="preserve">upplier(s) to verify </w:t>
      </w:r>
      <w:r>
        <w:rPr>
          <w:rFonts w:eastAsiaTheme="minorHAnsi"/>
        </w:rPr>
        <w:t xml:space="preserve">some or all of the </w:t>
      </w:r>
      <w:r w:rsidRPr="00F57F5B">
        <w:rPr>
          <w:rFonts w:eastAsiaTheme="minorHAnsi"/>
        </w:rPr>
        <w:t xml:space="preserve">responses </w:t>
      </w:r>
      <w:r>
        <w:rPr>
          <w:rFonts w:eastAsiaTheme="minorHAnsi"/>
        </w:rPr>
        <w:t xml:space="preserve">to the Selection Questionnaire </w:t>
      </w:r>
      <w:r w:rsidRPr="00F57F5B">
        <w:rPr>
          <w:rFonts w:eastAsiaTheme="minorHAnsi"/>
        </w:rPr>
        <w:t xml:space="preserve">prior to </w:t>
      </w:r>
      <w:r>
        <w:rPr>
          <w:rFonts w:eastAsiaTheme="minorHAnsi"/>
        </w:rPr>
        <w:t>C</w:t>
      </w:r>
      <w:r w:rsidRPr="00F57F5B">
        <w:rPr>
          <w:rFonts w:eastAsiaTheme="minorHAnsi"/>
        </w:rPr>
        <w:t>ontract award</w:t>
      </w:r>
      <w:r w:rsidRPr="00BE2613">
        <w:rPr>
          <w:rFonts w:eastAsiaTheme="minorHAnsi"/>
        </w:rPr>
        <w:t xml:space="preserve"> </w:t>
      </w:r>
      <w:r>
        <w:rPr>
          <w:rFonts w:eastAsiaTheme="minorHAnsi"/>
        </w:rPr>
        <w:t xml:space="preserve">but </w:t>
      </w:r>
      <w:r w:rsidRPr="00F57F5B">
        <w:rPr>
          <w:rFonts w:eastAsiaTheme="minorHAnsi"/>
        </w:rPr>
        <w:t xml:space="preserve">reserves the right </w:t>
      </w:r>
      <w:r>
        <w:rPr>
          <w:rFonts w:eastAsiaTheme="minorHAnsi"/>
        </w:rPr>
        <w:t>not to do so</w:t>
      </w:r>
      <w:r w:rsidRPr="00F57F5B">
        <w:rPr>
          <w:rFonts w:eastAsiaTheme="minorHAnsi"/>
        </w:rPr>
        <w:t xml:space="preserve">. </w:t>
      </w:r>
      <w:r>
        <w:rPr>
          <w:rFonts w:eastAsiaTheme="minorHAnsi"/>
        </w:rPr>
        <w:t xml:space="preserve"> </w:t>
      </w:r>
      <w:r w:rsidRPr="00F57F5B">
        <w:rPr>
          <w:rFonts w:eastAsiaTheme="minorHAnsi"/>
        </w:rPr>
        <w:t xml:space="preserve">Please only provide the information upon request. </w:t>
      </w:r>
      <w:r>
        <w:rPr>
          <w:rFonts w:eastAsiaTheme="minorHAnsi"/>
        </w:rPr>
        <w:t xml:space="preserve"> </w:t>
      </w:r>
      <w:r w:rsidRPr="00F57F5B">
        <w:rPr>
          <w:rFonts w:eastAsiaTheme="minorHAnsi"/>
        </w:rPr>
        <w:t xml:space="preserve">Failure to provide satisfactory information when requested may lead to the </w:t>
      </w:r>
      <w:r>
        <w:rPr>
          <w:rFonts w:eastAsiaTheme="minorHAnsi"/>
        </w:rPr>
        <w:t>Tender</w:t>
      </w:r>
      <w:r w:rsidRPr="00F57F5B">
        <w:rPr>
          <w:rFonts w:eastAsiaTheme="minorHAnsi"/>
        </w:rPr>
        <w:t xml:space="preserve"> being rejected.</w:t>
      </w:r>
    </w:p>
    <w:p w14:paraId="5E98ECC1" w14:textId="77777777" w:rsidR="007171FE" w:rsidRPr="00260607" w:rsidRDefault="007171FE" w:rsidP="00C4086D">
      <w:pPr>
        <w:pStyle w:val="ListParagraph"/>
        <w:numPr>
          <w:ilvl w:val="0"/>
          <w:numId w:val="48"/>
        </w:numPr>
        <w:rPr>
          <w:b/>
          <w:bCs/>
          <w:color w:val="0070C0"/>
        </w:rPr>
      </w:pPr>
      <w:r w:rsidRPr="00260607">
        <w:rPr>
          <w:b/>
          <w:bCs/>
          <w:color w:val="0070C0"/>
        </w:rPr>
        <w:t>Changes to SQ Response after the Tender Return Date</w:t>
      </w:r>
    </w:p>
    <w:p w14:paraId="2BBF86C0" w14:textId="77777777" w:rsidR="007171FE" w:rsidRDefault="007171FE" w:rsidP="007171FE">
      <w:pPr>
        <w:widowControl/>
        <w:spacing w:before="240" w:line="240" w:lineRule="auto"/>
        <w:ind w:left="0"/>
        <w:rPr>
          <w:rFonts w:eastAsiaTheme="minorHAnsi"/>
        </w:rPr>
      </w:pPr>
      <w:r w:rsidRPr="00AA3216">
        <w:rPr>
          <w:rFonts w:eastAsiaTheme="minorHAnsi"/>
        </w:rPr>
        <w:t xml:space="preserve">If changes subsequently occur in relation to the statements set out in the </w:t>
      </w:r>
      <w:r>
        <w:rPr>
          <w:rFonts w:eastAsiaTheme="minorHAnsi"/>
        </w:rPr>
        <w:t>response to the Selection Questionnaire</w:t>
      </w:r>
      <w:r w:rsidRPr="00AA3216">
        <w:rPr>
          <w:rFonts w:eastAsiaTheme="minorHAnsi"/>
        </w:rPr>
        <w:t xml:space="preserve">, the </w:t>
      </w:r>
      <w:r>
        <w:rPr>
          <w:rFonts w:eastAsiaTheme="minorHAnsi"/>
        </w:rPr>
        <w:t xml:space="preserve">Supplier </w:t>
      </w:r>
      <w:r w:rsidRPr="00AA3216">
        <w:rPr>
          <w:rFonts w:eastAsiaTheme="minorHAnsi"/>
        </w:rPr>
        <w:t>must promptly notify the Authority</w:t>
      </w:r>
      <w:r>
        <w:rPr>
          <w:rFonts w:eastAsiaTheme="minorHAnsi"/>
        </w:rPr>
        <w:t xml:space="preserve"> of them</w:t>
      </w:r>
      <w:r w:rsidRPr="00AA3216">
        <w:rPr>
          <w:rFonts w:eastAsiaTheme="minorHAnsi"/>
        </w:rPr>
        <w:t xml:space="preserve"> </w:t>
      </w:r>
      <w:r>
        <w:rPr>
          <w:rFonts w:eastAsiaTheme="minorHAnsi"/>
        </w:rPr>
        <w:t xml:space="preserve">using the </w:t>
      </w:r>
      <w:hyperlink r:id="rId25" w:history="1">
        <w:proofErr w:type="spellStart"/>
        <w:r w:rsidRPr="00C72258">
          <w:rPr>
            <w:rStyle w:val="Hyperlink"/>
            <w:rFonts w:eastAsiaTheme="minorHAnsi"/>
            <w:u w:val="none"/>
          </w:rPr>
          <w:t>EastMidsTenders</w:t>
        </w:r>
        <w:proofErr w:type="spellEnd"/>
      </w:hyperlink>
      <w:r w:rsidRPr="00C72258">
        <w:rPr>
          <w:rFonts w:eastAsiaTheme="minorHAnsi"/>
        </w:rPr>
        <w:t xml:space="preserve"> portal</w:t>
      </w:r>
      <w:r w:rsidRPr="00AA3216">
        <w:rPr>
          <w:rFonts w:eastAsiaTheme="minorHAnsi"/>
        </w:rPr>
        <w:t xml:space="preserve">. </w:t>
      </w:r>
      <w:r>
        <w:rPr>
          <w:rFonts w:eastAsiaTheme="minorHAnsi"/>
        </w:rPr>
        <w:t xml:space="preserve"> </w:t>
      </w:r>
      <w:r w:rsidRPr="00AA3216">
        <w:rPr>
          <w:rFonts w:eastAsiaTheme="minorHAnsi"/>
        </w:rPr>
        <w:t xml:space="preserve">The Authority reserves the right to disqualify any Tenderer that fails to duly notify the Authority. </w:t>
      </w:r>
      <w:r>
        <w:rPr>
          <w:rFonts w:eastAsiaTheme="minorHAnsi"/>
        </w:rPr>
        <w:t xml:space="preserve"> </w:t>
      </w:r>
      <w:r w:rsidRPr="00AA3216">
        <w:rPr>
          <w:rFonts w:eastAsiaTheme="minorHAnsi"/>
        </w:rPr>
        <w:t xml:space="preserve">Tenderers are also reminded of the </w:t>
      </w:r>
      <w:r>
        <w:rPr>
          <w:rFonts w:eastAsiaTheme="minorHAnsi"/>
        </w:rPr>
        <w:t>exclusion grounds</w:t>
      </w:r>
      <w:r w:rsidRPr="00AA3216">
        <w:rPr>
          <w:rFonts w:eastAsiaTheme="minorHAnsi"/>
        </w:rPr>
        <w:t xml:space="preserve"> that apply to the procurement process at all times. </w:t>
      </w:r>
      <w:r>
        <w:rPr>
          <w:rFonts w:eastAsiaTheme="minorHAnsi"/>
        </w:rPr>
        <w:t xml:space="preserve"> </w:t>
      </w:r>
      <w:r w:rsidRPr="00AA3216">
        <w:rPr>
          <w:rFonts w:eastAsiaTheme="minorHAnsi"/>
        </w:rPr>
        <w:t>Any change in the eligibility of a Tenderer must be notified immediately to the Authority in writing and may result in that Tenderer being disqualified from any further participation in the procurement process.</w:t>
      </w:r>
    </w:p>
    <w:p w14:paraId="272AD196" w14:textId="77777777" w:rsidR="007171FE" w:rsidRPr="00F82C46" w:rsidRDefault="007171FE" w:rsidP="00AD3607">
      <w:pPr>
        <w:spacing w:before="240" w:line="276" w:lineRule="auto"/>
        <w:ind w:left="0"/>
      </w:pPr>
    </w:p>
    <w:p w14:paraId="7EEF7D1A" w14:textId="347E3F57" w:rsidR="00FF21F6" w:rsidRPr="00F268E2" w:rsidRDefault="00FF21F6" w:rsidP="00C4086D">
      <w:pPr>
        <w:pStyle w:val="Heading3"/>
        <w:keepNext/>
        <w:numPr>
          <w:ilvl w:val="2"/>
          <w:numId w:val="38"/>
        </w:numPr>
        <w:rPr>
          <w:rFonts w:eastAsiaTheme="minorHAnsi" w:cs="Times New Roman"/>
          <w:iCs w:val="0"/>
        </w:rPr>
      </w:pPr>
      <w:r w:rsidRPr="00F268E2">
        <w:rPr>
          <w:rFonts w:eastAsiaTheme="minorHAnsi" w:cs="Times New Roman"/>
          <w:iCs w:val="0"/>
        </w:rPr>
        <w:t>Financial Assessment</w:t>
      </w:r>
    </w:p>
    <w:p w14:paraId="1B65D4CA" w14:textId="77777777" w:rsidR="007171FE" w:rsidRDefault="007171FE" w:rsidP="007171FE">
      <w:pPr>
        <w:widowControl/>
        <w:spacing w:before="240" w:line="240" w:lineRule="auto"/>
        <w:ind w:left="0"/>
      </w:pPr>
      <w:r>
        <w:t>In response to question </w:t>
      </w:r>
      <w:r w:rsidRPr="008B5999">
        <w:t>4.1</w:t>
      </w:r>
      <w:r>
        <w:t>, if there is no requirement for your organisation to have your accounts audited, you may supply unaudited accounts if audited accounts are not available along with the explanation as to why your accounts are not required to be audited.</w:t>
      </w:r>
    </w:p>
    <w:p w14:paraId="2CA10DDE" w14:textId="77777777" w:rsidR="007171FE" w:rsidRPr="000425E2" w:rsidRDefault="007171FE" w:rsidP="007171FE">
      <w:pPr>
        <w:widowControl/>
        <w:spacing w:before="240" w:line="240" w:lineRule="auto"/>
        <w:ind w:left="0"/>
      </w:pPr>
      <w:r w:rsidRPr="000425E2">
        <w:t xml:space="preserve">The Authority sets out below </w:t>
      </w:r>
      <w:r>
        <w:t>its requirements for S</w:t>
      </w:r>
      <w:r w:rsidRPr="000425E2">
        <w:t>uppliers in ter</w:t>
      </w:r>
      <w:r>
        <w:t>m</w:t>
      </w:r>
      <w:r w:rsidRPr="000425E2">
        <w:t>s of financial and economic standing:</w:t>
      </w:r>
    </w:p>
    <w:p w14:paraId="544FD04F" w14:textId="77777777" w:rsidR="007171FE" w:rsidRDefault="007171FE" w:rsidP="007171FE">
      <w:pPr>
        <w:widowControl/>
        <w:spacing w:before="240" w:line="240" w:lineRule="auto"/>
        <w:ind w:left="0"/>
      </w:pPr>
      <w:r>
        <w:t>The table at the end of this section sets out the requirements that should be met and confirmed in response to question </w:t>
      </w:r>
      <w:r w:rsidRPr="008B5999">
        <w:t>4.2</w:t>
      </w:r>
      <w:r>
        <w:t xml:space="preserve"> of the SQ.  </w:t>
      </w:r>
      <w:r w:rsidRPr="000205E7">
        <w:t xml:space="preserve">For any statement not true, </w:t>
      </w:r>
      <w:r>
        <w:t>you</w:t>
      </w:r>
      <w:r w:rsidRPr="000205E7">
        <w:t xml:space="preserve"> must </w:t>
      </w:r>
      <w:r>
        <w:t>use</w:t>
      </w:r>
      <w:r w:rsidRPr="000205E7">
        <w:t xml:space="preserve"> the template at </w:t>
      </w:r>
      <w:r w:rsidRPr="00DF4CFA">
        <w:t xml:space="preserve">Appendix 1 </w:t>
      </w:r>
      <w:r>
        <w:t>to provide</w:t>
      </w:r>
      <w:r w:rsidRPr="00DF4CFA">
        <w:t xml:space="preserve"> an explanation of the circumstance and</w:t>
      </w:r>
      <w:r>
        <w:t>/or</w:t>
      </w:r>
      <w:r w:rsidRPr="00DF4CFA">
        <w:t xml:space="preserve"> any mitigating action </w:t>
      </w:r>
      <w:r>
        <w:t>and/</w:t>
      </w:r>
      <w:r w:rsidRPr="00DF4CFA">
        <w:t xml:space="preserve">or </w:t>
      </w:r>
      <w:r>
        <w:t>additional guarantees offered to provide the Authority with assurance of your ability to deliver the Contract (linked with response to question </w:t>
      </w:r>
      <w:r w:rsidRPr="00296D80">
        <w:t>5.1</w:t>
      </w:r>
      <w:r>
        <w:t xml:space="preserve"> to </w:t>
      </w:r>
      <w:r w:rsidRPr="00296D80">
        <w:t>5.3</w:t>
      </w:r>
      <w:r>
        <w:t xml:space="preserve"> where applicable).</w:t>
      </w:r>
    </w:p>
    <w:p w14:paraId="14F746AF" w14:textId="77777777" w:rsidR="007171FE" w:rsidRDefault="007171FE" w:rsidP="007171FE">
      <w:pPr>
        <w:widowControl/>
        <w:spacing w:before="240" w:line="240" w:lineRule="auto"/>
        <w:ind w:left="0"/>
      </w:pPr>
      <w:r>
        <w:t xml:space="preserve">The Authority intends to run (where available) a Limited Company </w:t>
      </w:r>
      <w:proofErr w:type="spellStart"/>
      <w:r>
        <w:t>Creditsafe</w:t>
      </w:r>
      <w:proofErr w:type="spellEnd"/>
      <w:r>
        <w:t xml:space="preserve"> report and consider the score and risk level to assess the Supplier’s economic and financial standing.  Where the</w:t>
      </w:r>
      <w:r w:rsidRPr="00027D9F">
        <w:t xml:space="preserve"> </w:t>
      </w:r>
      <w:r>
        <w:t xml:space="preserve">Limited Company </w:t>
      </w:r>
      <w:proofErr w:type="spellStart"/>
      <w:r>
        <w:t>Creditsafe</w:t>
      </w:r>
      <w:proofErr w:type="spellEnd"/>
      <w:r>
        <w:t xml:space="preserve"> report gives the Supplier a score of 50 or less (moderate, high or very high risk of failing in the next 12 months) or any one or more of the criteria in the table below are not met, the Authority reserves the right to seek further information, such as that in question </w:t>
      </w:r>
      <w:r w:rsidRPr="008B5999">
        <w:t>4.1</w:t>
      </w:r>
      <w:r>
        <w:t xml:space="preserve">, on the economic and financial standing </w:t>
      </w:r>
      <w:r w:rsidRPr="00DF4CFA">
        <w:t xml:space="preserve">of the Supplier to ensure </w:t>
      </w:r>
      <w:r>
        <w:t>you</w:t>
      </w:r>
      <w:r w:rsidRPr="00DF4CFA">
        <w:t xml:space="preserve"> have the resources and stability to deliver the Contract over its duration</w:t>
      </w:r>
      <w:r>
        <w:t>.  A Supplier will not be failed or rejected without first being given the opportunity to do this and explain any concerns.  Where a</w:t>
      </w:r>
      <w:r w:rsidRPr="00027D9F">
        <w:t xml:space="preserve"> </w:t>
      </w:r>
      <w:r>
        <w:t xml:space="preserve">Limited Company </w:t>
      </w:r>
      <w:proofErr w:type="spellStart"/>
      <w:r>
        <w:t>Creditsafe</w:t>
      </w:r>
      <w:proofErr w:type="spellEnd"/>
      <w:r>
        <w:t xml:space="preserve"> report is not available, the Authority will assess the economic and financial standing of the Supplier based on the information in question </w:t>
      </w:r>
      <w:r w:rsidRPr="008B5999">
        <w:t>4.1</w:t>
      </w:r>
      <w:r>
        <w:t xml:space="preserve"> and any further information the Supplier is able to provide (if necessary) or that is publicly available</w:t>
      </w:r>
      <w:r w:rsidRPr="00540017">
        <w:t xml:space="preserve"> </w:t>
      </w:r>
      <w:r>
        <w:t xml:space="preserve">(e.g. other forms of </w:t>
      </w:r>
      <w:proofErr w:type="spellStart"/>
      <w:r>
        <w:t>Creditsafe</w:t>
      </w:r>
      <w:proofErr w:type="spellEnd"/>
      <w:r>
        <w:t xml:space="preserve"> report).</w:t>
      </w:r>
    </w:p>
    <w:p w14:paraId="02200644" w14:textId="4F559EFA" w:rsidR="007171FE" w:rsidRPr="001362A7" w:rsidRDefault="007171FE" w:rsidP="007171FE">
      <w:pPr>
        <w:widowControl/>
        <w:spacing w:before="240" w:line="240" w:lineRule="auto"/>
        <w:ind w:left="0"/>
      </w:pPr>
      <w:r w:rsidRPr="001362A7">
        <w:t xml:space="preserve">As part of its overall assessment of a company’s financial standing, </w:t>
      </w:r>
      <w:r w:rsidR="004E445E">
        <w:t>the Authority</w:t>
      </w:r>
      <w:r w:rsidRPr="001362A7">
        <w:t xml:space="preserve"> will use an external organisation (</w:t>
      </w:r>
      <w:proofErr w:type="spellStart"/>
      <w:r w:rsidRPr="001362A7">
        <w:t>Creditsafe</w:t>
      </w:r>
      <w:proofErr w:type="spellEnd"/>
      <w:r w:rsidRPr="001362A7">
        <w:t xml:space="preserve">) to provide a risk score. </w:t>
      </w:r>
      <w:r>
        <w:t xml:space="preserve"> </w:t>
      </w:r>
      <w:r w:rsidRPr="001362A7">
        <w:t xml:space="preserve">The </w:t>
      </w:r>
      <w:proofErr w:type="spellStart"/>
      <w:r w:rsidRPr="001362A7">
        <w:t>Creditsafe</w:t>
      </w:r>
      <w:proofErr w:type="spellEnd"/>
      <w:r w:rsidRPr="001362A7">
        <w:t xml:space="preserve"> risk score predicts the likelihood of a com</w:t>
      </w:r>
      <w:r>
        <w:t>pany failing within the next 12 </w:t>
      </w:r>
      <w:r w:rsidRPr="001362A7">
        <w:t xml:space="preserve">months. </w:t>
      </w:r>
      <w:r>
        <w:t xml:space="preserve"> </w:t>
      </w:r>
      <w:r w:rsidRPr="001362A7">
        <w:t>The model which produces the risk score was developed by looking at compani</w:t>
      </w:r>
      <w:r>
        <w:t>es that failed over the last 12 </w:t>
      </w:r>
      <w:r w:rsidRPr="001362A7">
        <w:t xml:space="preserve">months and assessed the commonalities within these failures. Each one of the 1 to 100 ratings directly </w:t>
      </w:r>
      <w:r w:rsidR="00F5400C" w:rsidRPr="001362A7">
        <w:t>correlate</w:t>
      </w:r>
      <w:r>
        <w:t xml:space="preserve"> to a relational level of risk.</w:t>
      </w:r>
    </w:p>
    <w:p w14:paraId="219CFF00" w14:textId="77777777" w:rsidR="007171FE" w:rsidRPr="001362A7" w:rsidRDefault="007171FE" w:rsidP="007171FE">
      <w:pPr>
        <w:keepNext/>
        <w:widowControl/>
        <w:spacing w:before="240" w:line="240" w:lineRule="auto"/>
        <w:ind w:left="0"/>
      </w:pPr>
      <w:r w:rsidRPr="001362A7">
        <w:t xml:space="preserve">The main areas which </w:t>
      </w:r>
      <w:proofErr w:type="spellStart"/>
      <w:r w:rsidRPr="001362A7">
        <w:t>Creditsafe</w:t>
      </w:r>
      <w:proofErr w:type="spellEnd"/>
      <w:r w:rsidRPr="001362A7">
        <w:t xml:space="preserve"> assess in determining the risk score are outlined below:</w:t>
      </w:r>
    </w:p>
    <w:p w14:paraId="1EEF617F" w14:textId="77777777" w:rsidR="007171FE" w:rsidRPr="001362A7" w:rsidRDefault="007171FE" w:rsidP="00C4086D">
      <w:pPr>
        <w:pStyle w:val="ListParagraph"/>
        <w:widowControl/>
        <w:numPr>
          <w:ilvl w:val="0"/>
          <w:numId w:val="39"/>
        </w:numPr>
        <w:spacing w:before="120" w:line="240" w:lineRule="auto"/>
        <w:ind w:left="709" w:hanging="425"/>
        <w:contextualSpacing w:val="0"/>
      </w:pPr>
      <w:r>
        <w:t>Financial d</w:t>
      </w:r>
      <w:r w:rsidRPr="001362A7">
        <w:t xml:space="preserve">ata: </w:t>
      </w:r>
      <w:r>
        <w:t>l</w:t>
      </w:r>
      <w:r w:rsidRPr="001362A7">
        <w:t>iquidity and leverage ratios</w:t>
      </w:r>
      <w:r>
        <w:t>, t</w:t>
      </w:r>
      <w:r w:rsidRPr="001362A7">
        <w:t xml:space="preserve">rends in other key financial figures including levels of cash held compared to short term bank borrowings, </w:t>
      </w:r>
      <w:r>
        <w:t>adequacy of a company’s net worth to all its liabilities;</w:t>
      </w:r>
    </w:p>
    <w:p w14:paraId="607BFBFC" w14:textId="77777777" w:rsidR="007171FE" w:rsidRPr="001362A7" w:rsidRDefault="007171FE" w:rsidP="00C4086D">
      <w:pPr>
        <w:pStyle w:val="ListParagraph"/>
        <w:widowControl/>
        <w:numPr>
          <w:ilvl w:val="0"/>
          <w:numId w:val="39"/>
        </w:numPr>
        <w:spacing w:before="120" w:line="240" w:lineRule="auto"/>
        <w:ind w:left="709" w:hanging="425"/>
        <w:contextualSpacing w:val="0"/>
      </w:pPr>
      <w:r w:rsidRPr="001362A7">
        <w:t>P</w:t>
      </w:r>
      <w:r>
        <w:t>ayment performance: d</w:t>
      </w:r>
      <w:r w:rsidRPr="001362A7">
        <w:t>escribing the late (or not)</w:t>
      </w:r>
      <w:r>
        <w:t xml:space="preserve"> payment behaviour of a company;</w:t>
      </w:r>
    </w:p>
    <w:p w14:paraId="0F7ECAE4" w14:textId="77777777" w:rsidR="007171FE" w:rsidRPr="001362A7" w:rsidRDefault="007171FE" w:rsidP="00C4086D">
      <w:pPr>
        <w:pStyle w:val="ListParagraph"/>
        <w:widowControl/>
        <w:numPr>
          <w:ilvl w:val="0"/>
          <w:numId w:val="39"/>
        </w:numPr>
        <w:spacing w:before="120" w:line="240" w:lineRule="auto"/>
        <w:ind w:left="709" w:hanging="425"/>
        <w:contextualSpacing w:val="0"/>
      </w:pPr>
      <w:r w:rsidRPr="001362A7">
        <w:t>Industry</w:t>
      </w:r>
      <w:r>
        <w:t xml:space="preserve"> analysis: l</w:t>
      </w:r>
      <w:r w:rsidRPr="001362A7">
        <w:t>ooking at the industry the business trades in as certain industries have a greater r</w:t>
      </w:r>
      <w:r>
        <w:t>isk of insolvencies than others;</w:t>
      </w:r>
    </w:p>
    <w:p w14:paraId="0E3A463A" w14:textId="77777777" w:rsidR="007171FE" w:rsidRPr="001362A7" w:rsidRDefault="007171FE" w:rsidP="00C4086D">
      <w:pPr>
        <w:pStyle w:val="ListParagraph"/>
        <w:widowControl/>
        <w:numPr>
          <w:ilvl w:val="0"/>
          <w:numId w:val="39"/>
        </w:numPr>
        <w:spacing w:before="120" w:line="240" w:lineRule="auto"/>
        <w:ind w:left="709" w:hanging="425"/>
        <w:contextualSpacing w:val="0"/>
      </w:pPr>
      <w:r w:rsidRPr="001362A7">
        <w:t xml:space="preserve">Directors: </w:t>
      </w:r>
      <w:r>
        <w:t>e</w:t>
      </w:r>
      <w:r w:rsidRPr="001362A7">
        <w:t>.g. the difference in the number of directors today and in the past as well as any previous associated fai</w:t>
      </w:r>
      <w:r>
        <w:t>lures of a company’s directors;</w:t>
      </w:r>
    </w:p>
    <w:p w14:paraId="6CA4D7CA" w14:textId="77777777" w:rsidR="007171FE" w:rsidRPr="001362A7" w:rsidRDefault="007171FE" w:rsidP="00C4086D">
      <w:pPr>
        <w:pStyle w:val="ListParagraph"/>
        <w:widowControl/>
        <w:numPr>
          <w:ilvl w:val="0"/>
          <w:numId w:val="39"/>
        </w:numPr>
        <w:spacing w:before="120" w:line="240" w:lineRule="auto"/>
        <w:ind w:left="709" w:hanging="425"/>
        <w:contextualSpacing w:val="0"/>
      </w:pPr>
      <w:r w:rsidRPr="001362A7">
        <w:lastRenderedPageBreak/>
        <w:t xml:space="preserve">County Court Judgments: CCJ’s are a sign of bad </w:t>
      </w:r>
      <w:r>
        <w:t xml:space="preserve">debt and can be an indicator of </w:t>
      </w:r>
      <w:r w:rsidRPr="001362A7">
        <w:t>c</w:t>
      </w:r>
      <w:r>
        <w:t>ompanies struggling financially;</w:t>
      </w:r>
    </w:p>
    <w:p w14:paraId="0AF74D7B" w14:textId="77777777" w:rsidR="007171FE" w:rsidRPr="001362A7" w:rsidRDefault="007171FE" w:rsidP="00C4086D">
      <w:pPr>
        <w:pStyle w:val="ListParagraph"/>
        <w:widowControl/>
        <w:numPr>
          <w:ilvl w:val="0"/>
          <w:numId w:val="39"/>
        </w:numPr>
        <w:spacing w:before="120" w:line="240" w:lineRule="auto"/>
        <w:ind w:left="709" w:hanging="425"/>
        <w:contextualSpacing w:val="0"/>
      </w:pPr>
      <w:r w:rsidRPr="001362A7">
        <w:t>Ultima</w:t>
      </w:r>
      <w:r>
        <w:t>te holding company (UHC) performance:</w:t>
      </w:r>
      <w:r w:rsidRPr="001362A7">
        <w:t xml:space="preserve"> for example, if the UHC is creditworthy or is insolvent.</w:t>
      </w:r>
    </w:p>
    <w:p w14:paraId="4C642D24" w14:textId="77777777" w:rsidR="007171FE" w:rsidRPr="001362A7" w:rsidRDefault="007171FE" w:rsidP="007171FE">
      <w:pPr>
        <w:widowControl/>
        <w:spacing w:before="240" w:line="240" w:lineRule="auto"/>
        <w:ind w:left="0"/>
      </w:pPr>
      <w:r w:rsidRPr="001362A7">
        <w:t xml:space="preserve">When </w:t>
      </w:r>
      <w:proofErr w:type="spellStart"/>
      <w:r w:rsidRPr="001362A7">
        <w:t>Creditsafe</w:t>
      </w:r>
      <w:proofErr w:type="spellEnd"/>
      <w:r w:rsidRPr="001362A7">
        <w:t xml:space="preserve"> applies a risk score to a company it first identifies the size of the business based on the criteria set by Companies House. </w:t>
      </w:r>
      <w:r>
        <w:t xml:space="preserve"> </w:t>
      </w:r>
      <w:r w:rsidRPr="001362A7">
        <w:t>This is so that all companies will be rated on a module which is used for other companies of a similar size</w:t>
      </w:r>
      <w:r>
        <w:t>.</w:t>
      </w:r>
    </w:p>
    <w:p w14:paraId="3A24A687" w14:textId="77777777" w:rsidR="007171FE" w:rsidRPr="001362A7" w:rsidRDefault="007171FE" w:rsidP="007171FE">
      <w:pPr>
        <w:keepNext/>
        <w:widowControl/>
        <w:spacing w:before="240" w:line="240" w:lineRule="auto"/>
        <w:ind w:left="0"/>
      </w:pPr>
      <w:r w:rsidRPr="001362A7">
        <w:t xml:space="preserve">The </w:t>
      </w:r>
      <w:proofErr w:type="spellStart"/>
      <w:r w:rsidRPr="001362A7">
        <w:t>Creditsafe</w:t>
      </w:r>
      <w:proofErr w:type="spellEnd"/>
      <w:r w:rsidRPr="001362A7">
        <w:t xml:space="preserve"> risk scores are banded to allow risks to be described in an easily understandable way.</w:t>
      </w:r>
      <w:r>
        <w:br/>
      </w:r>
    </w:p>
    <w:tbl>
      <w:tblPr>
        <w:tblStyle w:val="TableGrid"/>
        <w:tblW w:w="0" w:type="auto"/>
        <w:tblInd w:w="1951" w:type="dxa"/>
        <w:tblLook w:val="04A0" w:firstRow="1" w:lastRow="0" w:firstColumn="1" w:lastColumn="0" w:noHBand="0" w:noVBand="1"/>
      </w:tblPr>
      <w:tblGrid>
        <w:gridCol w:w="2551"/>
        <w:gridCol w:w="2552"/>
      </w:tblGrid>
      <w:tr w:rsidR="007171FE" w:rsidRPr="001362A7" w14:paraId="4D65E2BB" w14:textId="77777777" w:rsidTr="00FD7C11">
        <w:trPr>
          <w:cantSplit/>
          <w:tblHeader/>
        </w:trPr>
        <w:tc>
          <w:tcPr>
            <w:tcW w:w="2551" w:type="dxa"/>
            <w:shd w:val="clear" w:color="auto" w:fill="92CDDC" w:themeFill="accent5" w:themeFillTint="99"/>
          </w:tcPr>
          <w:p w14:paraId="2B156AD3" w14:textId="77777777" w:rsidR="007171FE" w:rsidRPr="001362A7" w:rsidRDefault="007171FE" w:rsidP="00FD7C11">
            <w:pPr>
              <w:widowControl/>
              <w:spacing w:before="40" w:after="40"/>
              <w:ind w:left="34"/>
              <w:jc w:val="center"/>
              <w:rPr>
                <w:b/>
              </w:rPr>
            </w:pPr>
            <w:proofErr w:type="spellStart"/>
            <w:r w:rsidRPr="001362A7">
              <w:rPr>
                <w:b/>
              </w:rPr>
              <w:t>Credit</w:t>
            </w:r>
            <w:r>
              <w:rPr>
                <w:b/>
              </w:rPr>
              <w:t>s</w:t>
            </w:r>
            <w:r w:rsidRPr="001362A7">
              <w:rPr>
                <w:b/>
              </w:rPr>
              <w:t>afe</w:t>
            </w:r>
            <w:proofErr w:type="spellEnd"/>
            <w:r w:rsidRPr="001362A7">
              <w:rPr>
                <w:b/>
              </w:rPr>
              <w:t xml:space="preserve"> Score</w:t>
            </w:r>
          </w:p>
        </w:tc>
        <w:tc>
          <w:tcPr>
            <w:tcW w:w="2552" w:type="dxa"/>
            <w:shd w:val="clear" w:color="auto" w:fill="92CDDC" w:themeFill="accent5" w:themeFillTint="99"/>
          </w:tcPr>
          <w:p w14:paraId="6FAFFC10" w14:textId="77777777" w:rsidR="007171FE" w:rsidRPr="001362A7" w:rsidRDefault="007171FE" w:rsidP="00FD7C11">
            <w:pPr>
              <w:widowControl/>
              <w:spacing w:before="40" w:after="40"/>
              <w:ind w:left="34"/>
              <w:jc w:val="center"/>
              <w:rPr>
                <w:b/>
              </w:rPr>
            </w:pPr>
            <w:r w:rsidRPr="001362A7">
              <w:rPr>
                <w:b/>
              </w:rPr>
              <w:t>Risk Band</w:t>
            </w:r>
          </w:p>
        </w:tc>
      </w:tr>
      <w:tr w:rsidR="007171FE" w14:paraId="75009634" w14:textId="77777777" w:rsidTr="00FD7C11">
        <w:tc>
          <w:tcPr>
            <w:tcW w:w="2551" w:type="dxa"/>
            <w:hideMark/>
          </w:tcPr>
          <w:p w14:paraId="58B7EF95" w14:textId="77777777" w:rsidR="007171FE" w:rsidRDefault="007171FE" w:rsidP="00FD7C11">
            <w:pPr>
              <w:spacing w:before="40" w:after="40"/>
              <w:ind w:left="34"/>
              <w:jc w:val="both"/>
              <w:rPr>
                <w:rFonts w:ascii="Calibri" w:hAnsi="Calibri" w:cs="Calibri"/>
                <w:sz w:val="22"/>
                <w:szCs w:val="22"/>
              </w:rPr>
            </w:pPr>
            <w:r>
              <w:t>71-100</w:t>
            </w:r>
          </w:p>
        </w:tc>
        <w:tc>
          <w:tcPr>
            <w:tcW w:w="2552" w:type="dxa"/>
            <w:hideMark/>
          </w:tcPr>
          <w:p w14:paraId="236F0431" w14:textId="77777777" w:rsidR="007171FE" w:rsidRDefault="007171FE" w:rsidP="00FD7C11">
            <w:pPr>
              <w:spacing w:before="40" w:after="40"/>
              <w:ind w:left="34"/>
              <w:jc w:val="both"/>
            </w:pPr>
            <w:r>
              <w:t>Very Low Risk</w:t>
            </w:r>
          </w:p>
        </w:tc>
      </w:tr>
      <w:tr w:rsidR="007171FE" w14:paraId="2F5C0E09" w14:textId="77777777" w:rsidTr="00FD7C11">
        <w:tc>
          <w:tcPr>
            <w:tcW w:w="2551" w:type="dxa"/>
            <w:hideMark/>
          </w:tcPr>
          <w:p w14:paraId="328F30E4" w14:textId="77777777" w:rsidR="007171FE" w:rsidRDefault="007171FE" w:rsidP="00FD7C11">
            <w:pPr>
              <w:spacing w:before="40" w:after="40"/>
              <w:ind w:left="34"/>
              <w:jc w:val="both"/>
            </w:pPr>
            <w:r>
              <w:t>51-70</w:t>
            </w:r>
          </w:p>
        </w:tc>
        <w:tc>
          <w:tcPr>
            <w:tcW w:w="2552" w:type="dxa"/>
            <w:hideMark/>
          </w:tcPr>
          <w:p w14:paraId="3A53792A" w14:textId="77777777" w:rsidR="007171FE" w:rsidRDefault="007171FE" w:rsidP="00FD7C11">
            <w:pPr>
              <w:spacing w:before="40" w:after="40"/>
              <w:ind w:left="34"/>
              <w:jc w:val="both"/>
            </w:pPr>
            <w:r>
              <w:t>Low Risk</w:t>
            </w:r>
          </w:p>
        </w:tc>
      </w:tr>
      <w:tr w:rsidR="007171FE" w14:paraId="52F9D571" w14:textId="77777777" w:rsidTr="00FD7C11">
        <w:tc>
          <w:tcPr>
            <w:tcW w:w="2551" w:type="dxa"/>
            <w:hideMark/>
          </w:tcPr>
          <w:p w14:paraId="79933792" w14:textId="77777777" w:rsidR="007171FE" w:rsidRDefault="007171FE" w:rsidP="00FD7C11">
            <w:pPr>
              <w:spacing w:before="40" w:after="40"/>
              <w:ind w:left="34"/>
              <w:jc w:val="both"/>
            </w:pPr>
            <w:r>
              <w:t>30-50</w:t>
            </w:r>
          </w:p>
        </w:tc>
        <w:tc>
          <w:tcPr>
            <w:tcW w:w="2552" w:type="dxa"/>
            <w:hideMark/>
          </w:tcPr>
          <w:p w14:paraId="1FC7E71C" w14:textId="77777777" w:rsidR="007171FE" w:rsidRDefault="007171FE" w:rsidP="00FD7C11">
            <w:pPr>
              <w:spacing w:before="40" w:after="40"/>
              <w:ind w:left="34"/>
              <w:jc w:val="both"/>
            </w:pPr>
            <w:r>
              <w:t>Moderate Risk</w:t>
            </w:r>
          </w:p>
        </w:tc>
      </w:tr>
      <w:tr w:rsidR="007171FE" w14:paraId="33F60BD2" w14:textId="77777777" w:rsidTr="00FD7C11">
        <w:tc>
          <w:tcPr>
            <w:tcW w:w="2551" w:type="dxa"/>
            <w:hideMark/>
          </w:tcPr>
          <w:p w14:paraId="557E39B3" w14:textId="77777777" w:rsidR="007171FE" w:rsidRDefault="007171FE" w:rsidP="00FD7C11">
            <w:pPr>
              <w:spacing w:before="40" w:after="40"/>
              <w:ind w:left="34"/>
              <w:jc w:val="both"/>
            </w:pPr>
            <w:r>
              <w:t>1-29</w:t>
            </w:r>
          </w:p>
        </w:tc>
        <w:tc>
          <w:tcPr>
            <w:tcW w:w="2552" w:type="dxa"/>
            <w:hideMark/>
          </w:tcPr>
          <w:p w14:paraId="66786636" w14:textId="77777777" w:rsidR="007171FE" w:rsidRDefault="007171FE" w:rsidP="00FD7C11">
            <w:pPr>
              <w:spacing w:before="40" w:after="40"/>
              <w:ind w:left="34"/>
              <w:jc w:val="both"/>
            </w:pPr>
            <w:r>
              <w:t>High Risk</w:t>
            </w:r>
          </w:p>
        </w:tc>
      </w:tr>
    </w:tbl>
    <w:p w14:paraId="013047D7" w14:textId="77777777" w:rsidR="007171FE" w:rsidRPr="008E38A4" w:rsidRDefault="007171FE" w:rsidP="007171FE">
      <w:pPr>
        <w:widowControl/>
        <w:spacing w:before="240" w:line="240" w:lineRule="auto"/>
        <w:ind w:left="0"/>
      </w:pPr>
      <w:r w:rsidRPr="00AA314B">
        <w:t xml:space="preserve">For more information, please </w:t>
      </w:r>
      <w:r>
        <w:t xml:space="preserve">follow this link: </w:t>
      </w:r>
      <w:hyperlink r:id="rId26" w:history="1">
        <w:r w:rsidRPr="002A1C43">
          <w:rPr>
            <w:rStyle w:val="Hyperlink"/>
          </w:rPr>
          <w:t>https://www.creditsafe.com/gb/en/scorecard.html</w:t>
        </w:r>
      </w:hyperlink>
      <w:r>
        <w:t xml:space="preserve"> </w:t>
      </w:r>
      <w:r>
        <w:br/>
      </w:r>
    </w:p>
    <w:tbl>
      <w:tblPr>
        <w:tblStyle w:val="TableGrid"/>
        <w:tblW w:w="9634" w:type="dxa"/>
        <w:tblLayout w:type="fixed"/>
        <w:tblLook w:val="04A0" w:firstRow="1" w:lastRow="0" w:firstColumn="1" w:lastColumn="0" w:noHBand="0" w:noVBand="1"/>
      </w:tblPr>
      <w:tblGrid>
        <w:gridCol w:w="675"/>
        <w:gridCol w:w="8959"/>
      </w:tblGrid>
      <w:tr w:rsidR="007171FE" w:rsidRPr="000A2062" w14:paraId="6CBCCB9A" w14:textId="77777777" w:rsidTr="008F2633">
        <w:trPr>
          <w:cantSplit/>
          <w:trHeight w:val="347"/>
          <w:tblHeader/>
        </w:trPr>
        <w:tc>
          <w:tcPr>
            <w:tcW w:w="675" w:type="dxa"/>
            <w:shd w:val="clear" w:color="auto" w:fill="92CDDC" w:themeFill="accent5" w:themeFillTint="99"/>
          </w:tcPr>
          <w:p w14:paraId="3440C0B3" w14:textId="77777777" w:rsidR="007171FE" w:rsidRPr="000A2062" w:rsidRDefault="007171FE" w:rsidP="00FD7C11">
            <w:pPr>
              <w:keepNext/>
              <w:widowControl/>
              <w:tabs>
                <w:tab w:val="left" w:pos="100"/>
              </w:tabs>
              <w:spacing w:before="40" w:after="40" w:line="240" w:lineRule="auto"/>
              <w:ind w:left="0"/>
              <w:jc w:val="center"/>
            </w:pPr>
          </w:p>
        </w:tc>
        <w:tc>
          <w:tcPr>
            <w:tcW w:w="8959" w:type="dxa"/>
            <w:shd w:val="clear" w:color="auto" w:fill="92CDDC" w:themeFill="accent5" w:themeFillTint="99"/>
          </w:tcPr>
          <w:p w14:paraId="332D5258" w14:textId="77777777" w:rsidR="007171FE" w:rsidRPr="000A2062" w:rsidRDefault="007171FE" w:rsidP="00FD7C11">
            <w:pPr>
              <w:keepNext/>
              <w:widowControl/>
              <w:spacing w:before="40" w:after="40" w:line="240" w:lineRule="auto"/>
              <w:ind w:left="0"/>
              <w:jc w:val="center"/>
              <w:rPr>
                <w:b/>
              </w:rPr>
            </w:pPr>
            <w:r>
              <w:rPr>
                <w:b/>
              </w:rPr>
              <w:t>Requirements for Ques</w:t>
            </w:r>
            <w:r w:rsidRPr="000A2062">
              <w:rPr>
                <w:b/>
              </w:rPr>
              <w:t>tion 4.2</w:t>
            </w:r>
          </w:p>
        </w:tc>
      </w:tr>
      <w:tr w:rsidR="007171FE" w:rsidRPr="000A2062" w14:paraId="19D41840" w14:textId="77777777" w:rsidTr="008F2633">
        <w:trPr>
          <w:cantSplit/>
          <w:trHeight w:val="387"/>
        </w:trPr>
        <w:tc>
          <w:tcPr>
            <w:tcW w:w="675" w:type="dxa"/>
          </w:tcPr>
          <w:p w14:paraId="21DBBC09"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vAlign w:val="center"/>
          </w:tcPr>
          <w:p w14:paraId="05C9627D" w14:textId="5CEB694C" w:rsidR="007171FE" w:rsidRPr="000A2062" w:rsidRDefault="007171FE" w:rsidP="00616404">
            <w:pPr>
              <w:widowControl/>
              <w:spacing w:before="40" w:after="40" w:line="240" w:lineRule="auto"/>
              <w:ind w:left="0"/>
            </w:pPr>
            <w:r w:rsidRPr="000A2062">
              <w:t xml:space="preserve">Your turnover for the latest accounts is more </w:t>
            </w:r>
            <w:r w:rsidRPr="00364675">
              <w:t>than</w:t>
            </w:r>
            <w:r w:rsidR="00B14E91" w:rsidRPr="00364675">
              <w:t xml:space="preserve"> </w:t>
            </w:r>
            <w:r w:rsidR="00AC3ED8" w:rsidRPr="00364675">
              <w:t>£</w:t>
            </w:r>
            <w:r w:rsidR="009A4BAC" w:rsidRPr="00364675">
              <w:t>16</w:t>
            </w:r>
            <w:r w:rsidR="00AC3ED8" w:rsidRPr="00364675">
              <w:t>0k</w:t>
            </w:r>
          </w:p>
        </w:tc>
      </w:tr>
      <w:tr w:rsidR="007171FE" w:rsidRPr="000A2062" w14:paraId="1977F9C1" w14:textId="77777777" w:rsidTr="008F2633">
        <w:trPr>
          <w:cantSplit/>
          <w:trHeight w:val="684"/>
        </w:trPr>
        <w:tc>
          <w:tcPr>
            <w:tcW w:w="675" w:type="dxa"/>
          </w:tcPr>
          <w:p w14:paraId="78B3039F"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069EE9B2" w14:textId="77777777" w:rsidR="007171FE" w:rsidRPr="000A2062" w:rsidRDefault="007171FE" w:rsidP="00FD7C11">
            <w:pPr>
              <w:widowControl/>
              <w:spacing w:before="40" w:after="40" w:line="240" w:lineRule="auto"/>
              <w:ind w:left="0"/>
            </w:pPr>
            <w:r w:rsidRPr="000A2062">
              <w:t>Your latest accounts have not been qualified by the auditor or contain an “emphasis of matter” (if they are subject to audit).</w:t>
            </w:r>
          </w:p>
        </w:tc>
      </w:tr>
      <w:tr w:rsidR="007171FE" w:rsidRPr="000A2062" w14:paraId="10E5D67C" w14:textId="77777777" w:rsidTr="008F2633">
        <w:trPr>
          <w:cantSplit/>
        </w:trPr>
        <w:tc>
          <w:tcPr>
            <w:tcW w:w="675" w:type="dxa"/>
          </w:tcPr>
          <w:p w14:paraId="2AB51B69"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00E94AC3" w14:textId="77777777" w:rsidR="007171FE" w:rsidRPr="000A2062" w:rsidRDefault="007171FE" w:rsidP="00FD7C11">
            <w:pPr>
              <w:widowControl/>
              <w:spacing w:before="40" w:after="40" w:line="240" w:lineRule="auto"/>
              <w:ind w:left="0"/>
            </w:pPr>
            <w:r w:rsidRPr="000A2062">
              <w:t xml:space="preserve">The year-end date of your </w:t>
            </w:r>
            <w:r>
              <w:t>latest accounts is less than 20 </w:t>
            </w:r>
            <w:r w:rsidRPr="000A2062">
              <w:t>months before the date of completion of this Questionnaire and your company accounts (if required to be submitted to Companies House) are not overdue.</w:t>
            </w:r>
          </w:p>
        </w:tc>
      </w:tr>
      <w:tr w:rsidR="007171FE" w:rsidRPr="000A2062" w14:paraId="75D3ED64" w14:textId="77777777" w:rsidTr="008F2633">
        <w:trPr>
          <w:cantSplit/>
        </w:trPr>
        <w:tc>
          <w:tcPr>
            <w:tcW w:w="675" w:type="dxa"/>
          </w:tcPr>
          <w:p w14:paraId="5C621D00"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3AFF790E" w14:textId="77777777" w:rsidR="007171FE" w:rsidRPr="000A2062" w:rsidRDefault="007171FE" w:rsidP="00FD7C11">
            <w:pPr>
              <w:widowControl/>
              <w:spacing w:before="40" w:after="40" w:line="240" w:lineRule="auto"/>
              <w:ind w:left="0"/>
              <w:rPr>
                <w:highlight w:val="yellow"/>
              </w:rPr>
            </w:pPr>
            <w:r w:rsidRPr="000A2062">
              <w:t>If you are part of a group of companies, none of the group companies is in, or has a realistic possibility of going into, a Voluntary Creditors</w:t>
            </w:r>
            <w:r>
              <w:t>’</w:t>
            </w:r>
            <w:r w:rsidRPr="000A2062">
              <w:t xml:space="preserve"> Arrangement, Administration, a Creditors</w:t>
            </w:r>
            <w:r>
              <w:t>’</w:t>
            </w:r>
            <w:r w:rsidRPr="000A2062">
              <w:t xml:space="preserve"> Voluntary Liquidation or Comp</w:t>
            </w:r>
            <w:r>
              <w:t>ulsory Liquidation in the next 12 months.</w:t>
            </w:r>
          </w:p>
        </w:tc>
      </w:tr>
      <w:tr w:rsidR="007171FE" w:rsidRPr="000A2062" w14:paraId="659EA9E6" w14:textId="77777777" w:rsidTr="008F2633">
        <w:trPr>
          <w:cantSplit/>
        </w:trPr>
        <w:tc>
          <w:tcPr>
            <w:tcW w:w="675" w:type="dxa"/>
          </w:tcPr>
          <w:p w14:paraId="5E471754"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6856D10C" w14:textId="77777777" w:rsidR="007171FE" w:rsidRPr="000A2062" w:rsidRDefault="007171FE" w:rsidP="00FD7C11">
            <w:pPr>
              <w:widowControl/>
              <w:spacing w:before="40" w:after="40" w:line="240" w:lineRule="auto"/>
              <w:ind w:left="0"/>
            </w:pPr>
            <w:r w:rsidRPr="000A2062">
              <w:t>You</w:t>
            </w:r>
            <w:r>
              <w:t xml:space="preserve"> </w:t>
            </w:r>
            <w:r w:rsidRPr="000A2062">
              <w:t>ha</w:t>
            </w:r>
            <w:r>
              <w:t>ve</w:t>
            </w:r>
            <w:r w:rsidRPr="000A2062">
              <w:t xml:space="preserve"> not been refused credit by a supplier or a loan/overdraft facilit</w:t>
            </w:r>
            <w:r>
              <w:t>y</w:t>
            </w:r>
            <w:r w:rsidRPr="000A2062">
              <w:t xml:space="preserve"> by a bank or finance</w:t>
            </w:r>
            <w:r>
              <w:t xml:space="preserve"> company in the last six months.</w:t>
            </w:r>
          </w:p>
        </w:tc>
      </w:tr>
      <w:tr w:rsidR="007171FE" w:rsidRPr="000A2062" w14:paraId="53A1E109" w14:textId="77777777" w:rsidTr="008F2633">
        <w:trPr>
          <w:cantSplit/>
        </w:trPr>
        <w:tc>
          <w:tcPr>
            <w:tcW w:w="675" w:type="dxa"/>
          </w:tcPr>
          <w:p w14:paraId="12E8D604"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09671BCB" w14:textId="77777777" w:rsidR="007171FE" w:rsidRPr="000A2062" w:rsidRDefault="007171FE" w:rsidP="00FD7C11">
            <w:pPr>
              <w:widowControl/>
              <w:spacing w:before="40" w:after="40" w:line="240" w:lineRule="auto"/>
              <w:ind w:left="0"/>
            </w:pPr>
            <w:r w:rsidRPr="000A2062">
              <w:t>You ha</w:t>
            </w:r>
            <w:r>
              <w:t>ve</w:t>
            </w:r>
            <w:r w:rsidRPr="000A2062">
              <w:t xml:space="preserve"> not been involved in, party to, or the beneficiary of, any major restructuring in the last </w:t>
            </w:r>
            <w:r>
              <w:t>12 </w:t>
            </w:r>
            <w:r w:rsidRPr="000A2062">
              <w:t>months</w:t>
            </w:r>
            <w:r>
              <w:t>.</w:t>
            </w:r>
          </w:p>
        </w:tc>
      </w:tr>
      <w:tr w:rsidR="007171FE" w:rsidRPr="000A2062" w14:paraId="3AF74707" w14:textId="77777777" w:rsidTr="008F2633">
        <w:trPr>
          <w:cantSplit/>
        </w:trPr>
        <w:tc>
          <w:tcPr>
            <w:tcW w:w="675" w:type="dxa"/>
          </w:tcPr>
          <w:p w14:paraId="0442E925" w14:textId="77777777" w:rsidR="007171FE" w:rsidRPr="000A2062" w:rsidRDefault="007171FE" w:rsidP="00C4086D">
            <w:pPr>
              <w:pStyle w:val="ListParagraph"/>
              <w:widowControl/>
              <w:numPr>
                <w:ilvl w:val="0"/>
                <w:numId w:val="34"/>
              </w:numPr>
              <w:tabs>
                <w:tab w:val="left" w:pos="100"/>
              </w:tabs>
              <w:spacing w:before="40" w:after="40" w:line="240" w:lineRule="auto"/>
              <w:contextualSpacing w:val="0"/>
            </w:pPr>
          </w:p>
        </w:tc>
        <w:tc>
          <w:tcPr>
            <w:tcW w:w="8959" w:type="dxa"/>
          </w:tcPr>
          <w:p w14:paraId="15F6DFE0" w14:textId="77777777" w:rsidR="007171FE" w:rsidRPr="000A2062" w:rsidRDefault="007171FE" w:rsidP="00FD7C11">
            <w:pPr>
              <w:widowControl/>
              <w:spacing w:before="40" w:after="40" w:line="240" w:lineRule="auto"/>
              <w:ind w:left="0"/>
            </w:pPr>
            <w:r w:rsidRPr="000A2062">
              <w:t>Your net worth for the latest accounts (i.e. total assets – excluding any intangible elements, less</w:t>
            </w:r>
            <w:r>
              <w:t xml:space="preserve"> total liabilities) is positive.</w:t>
            </w:r>
          </w:p>
        </w:tc>
      </w:tr>
    </w:tbl>
    <w:p w14:paraId="2D1219A4" w14:textId="0BC9EE95" w:rsidR="002E504B" w:rsidRPr="00F268E2" w:rsidRDefault="002E504B" w:rsidP="00C4086D">
      <w:pPr>
        <w:pStyle w:val="Heading3"/>
        <w:keepNext/>
        <w:numPr>
          <w:ilvl w:val="2"/>
          <w:numId w:val="38"/>
        </w:numPr>
        <w:rPr>
          <w:rFonts w:eastAsiaTheme="minorHAnsi" w:cs="Times New Roman"/>
          <w:iCs w:val="0"/>
        </w:rPr>
      </w:pPr>
      <w:r w:rsidRPr="00F268E2">
        <w:rPr>
          <w:rFonts w:eastAsiaTheme="minorHAnsi" w:cs="Times New Roman"/>
          <w:iCs w:val="0"/>
        </w:rPr>
        <w:t xml:space="preserve">Stage 2: Evaluation of IT </w:t>
      </w:r>
      <w:r w:rsidR="00D715AB" w:rsidRPr="00F268E2">
        <w:rPr>
          <w:rFonts w:eastAsiaTheme="minorHAnsi" w:cs="Times New Roman"/>
          <w:iCs w:val="0"/>
        </w:rPr>
        <w:t>R</w:t>
      </w:r>
      <w:r w:rsidRPr="00F268E2">
        <w:rPr>
          <w:rFonts w:eastAsiaTheme="minorHAnsi" w:cs="Times New Roman"/>
          <w:iCs w:val="0"/>
        </w:rPr>
        <w:t>elated Technical Requirements</w:t>
      </w:r>
    </w:p>
    <w:p w14:paraId="2A6E79F4" w14:textId="7E273748" w:rsidR="00D715AB" w:rsidRDefault="002E504B" w:rsidP="000F2D1E">
      <w:pPr>
        <w:spacing w:before="240" w:line="276" w:lineRule="auto"/>
        <w:ind w:left="720" w:hanging="720"/>
      </w:pPr>
      <w:r w:rsidRPr="00DB55A1">
        <w:tab/>
      </w:r>
      <w:r w:rsidR="00D715AB" w:rsidRPr="006331C3">
        <w:t xml:space="preserve">The </w:t>
      </w:r>
      <w:r w:rsidR="00CC6294">
        <w:t>technical</w:t>
      </w:r>
      <w:r w:rsidR="00D715AB" w:rsidRPr="006331C3">
        <w:t xml:space="preserve"> related questions </w:t>
      </w:r>
      <w:r w:rsidR="00EC58A1" w:rsidRPr="006331C3">
        <w:t xml:space="preserve">will be evaluated and scored separately from the quality section.  They </w:t>
      </w:r>
      <w:r w:rsidR="00D715AB" w:rsidRPr="006331C3">
        <w:t xml:space="preserve">will be scored </w:t>
      </w:r>
      <w:r w:rsidR="00FD6817">
        <w:t xml:space="preserve">as </w:t>
      </w:r>
      <w:r w:rsidR="00517124">
        <w:t xml:space="preserve">either </w:t>
      </w:r>
      <w:r w:rsidR="00FD6817">
        <w:t>a pass or fail</w:t>
      </w:r>
      <w:r w:rsidR="00DF6F1B">
        <w:t>.</w:t>
      </w:r>
    </w:p>
    <w:p w14:paraId="0CE87BDD" w14:textId="77777777" w:rsidR="00AF78DC" w:rsidRPr="006331C3" w:rsidRDefault="00AF78DC" w:rsidP="000F2D1E">
      <w:pPr>
        <w:spacing w:before="240" w:line="276" w:lineRule="auto"/>
        <w:ind w:left="720" w:hanging="720"/>
      </w:pPr>
    </w:p>
    <w:p w14:paraId="6B494328" w14:textId="3A1C6A6D" w:rsidR="007B058E" w:rsidRDefault="007B058E" w:rsidP="000F2D1E">
      <w:pPr>
        <w:spacing w:before="240" w:line="276" w:lineRule="auto"/>
        <w:ind w:left="720" w:hanging="720"/>
        <w:rPr>
          <w:highlight w:val="yellow"/>
        </w:rPr>
      </w:pPr>
    </w:p>
    <w:p w14:paraId="0317BE70" w14:textId="77777777" w:rsidR="0080139D" w:rsidRPr="0080139D" w:rsidRDefault="0080139D" w:rsidP="0080139D">
      <w:pPr>
        <w:pStyle w:val="ListParagraph"/>
        <w:numPr>
          <w:ilvl w:val="0"/>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67" w:name="_Toc85798068"/>
      <w:bookmarkStart w:id="68" w:name="_Toc85798468"/>
      <w:bookmarkStart w:id="69" w:name="_Toc85799126"/>
      <w:bookmarkStart w:id="70" w:name="_Toc85799334"/>
      <w:bookmarkStart w:id="71" w:name="_Toc85799681"/>
      <w:bookmarkStart w:id="72" w:name="_Toc85799815"/>
      <w:bookmarkStart w:id="73" w:name="_Toc85800011"/>
      <w:bookmarkStart w:id="74" w:name="_Toc85800145"/>
      <w:bookmarkStart w:id="75" w:name="_Toc85800826"/>
      <w:bookmarkStart w:id="76" w:name="_Toc85801058"/>
      <w:bookmarkStart w:id="77" w:name="_Toc85806513"/>
      <w:bookmarkStart w:id="78" w:name="_Toc86996726"/>
      <w:bookmarkStart w:id="79" w:name="_Toc86996865"/>
      <w:bookmarkStart w:id="80" w:name="_Toc86997004"/>
      <w:bookmarkStart w:id="81" w:name="_Toc86997144"/>
      <w:bookmarkStart w:id="82" w:name="_Toc86997283"/>
      <w:bookmarkStart w:id="83" w:name="_Toc86997920"/>
      <w:bookmarkStart w:id="84" w:name="_Toc105507103"/>
      <w:bookmarkStart w:id="85" w:name="_Toc105507174"/>
      <w:bookmarkStart w:id="86" w:name="_Toc105507544"/>
      <w:bookmarkStart w:id="87" w:name="_Toc105507615"/>
      <w:bookmarkStart w:id="88" w:name="_Toc107937298"/>
      <w:bookmarkStart w:id="89" w:name="_Toc107937628"/>
      <w:bookmarkStart w:id="90" w:name="_Toc10799357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E295F45" w14:textId="77777777" w:rsidR="0080139D" w:rsidRPr="0080139D" w:rsidRDefault="0080139D" w:rsidP="0080139D">
      <w:pPr>
        <w:pStyle w:val="ListParagraph"/>
        <w:numPr>
          <w:ilvl w:val="0"/>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91" w:name="_Toc85798069"/>
      <w:bookmarkStart w:id="92" w:name="_Toc85798469"/>
      <w:bookmarkStart w:id="93" w:name="_Toc85799127"/>
      <w:bookmarkStart w:id="94" w:name="_Toc85799335"/>
      <w:bookmarkStart w:id="95" w:name="_Toc85799682"/>
      <w:bookmarkStart w:id="96" w:name="_Toc85799816"/>
      <w:bookmarkStart w:id="97" w:name="_Toc85800012"/>
      <w:bookmarkStart w:id="98" w:name="_Toc85800146"/>
      <w:bookmarkStart w:id="99" w:name="_Toc85800827"/>
      <w:bookmarkStart w:id="100" w:name="_Toc85801059"/>
      <w:bookmarkStart w:id="101" w:name="_Toc85806514"/>
      <w:bookmarkStart w:id="102" w:name="_Toc86996727"/>
      <w:bookmarkStart w:id="103" w:name="_Toc86996866"/>
      <w:bookmarkStart w:id="104" w:name="_Toc86997005"/>
      <w:bookmarkStart w:id="105" w:name="_Toc86997145"/>
      <w:bookmarkStart w:id="106" w:name="_Toc86997284"/>
      <w:bookmarkStart w:id="107" w:name="_Toc86997921"/>
      <w:bookmarkStart w:id="108" w:name="_Toc105507104"/>
      <w:bookmarkStart w:id="109" w:name="_Toc105507175"/>
      <w:bookmarkStart w:id="110" w:name="_Toc105507545"/>
      <w:bookmarkStart w:id="111" w:name="_Toc105507616"/>
      <w:bookmarkStart w:id="112" w:name="_Toc107937299"/>
      <w:bookmarkStart w:id="113" w:name="_Toc107937629"/>
      <w:bookmarkStart w:id="114" w:name="_Toc10799357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83363D2"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115" w:name="_Toc85798070"/>
      <w:bookmarkStart w:id="116" w:name="_Toc85798470"/>
      <w:bookmarkStart w:id="117" w:name="_Toc85799128"/>
      <w:bookmarkStart w:id="118" w:name="_Toc85799336"/>
      <w:bookmarkStart w:id="119" w:name="_Toc85799683"/>
      <w:bookmarkStart w:id="120" w:name="_Toc85799817"/>
      <w:bookmarkStart w:id="121" w:name="_Toc85800013"/>
      <w:bookmarkStart w:id="122" w:name="_Toc85800147"/>
      <w:bookmarkStart w:id="123" w:name="_Toc85800828"/>
      <w:bookmarkStart w:id="124" w:name="_Toc85801060"/>
      <w:bookmarkStart w:id="125" w:name="_Toc85806515"/>
      <w:bookmarkStart w:id="126" w:name="_Toc86996728"/>
      <w:bookmarkStart w:id="127" w:name="_Toc86996867"/>
      <w:bookmarkStart w:id="128" w:name="_Toc86997006"/>
      <w:bookmarkStart w:id="129" w:name="_Toc86997146"/>
      <w:bookmarkStart w:id="130" w:name="_Toc86997285"/>
      <w:bookmarkStart w:id="131" w:name="_Toc86997922"/>
      <w:bookmarkStart w:id="132" w:name="_Toc105507105"/>
      <w:bookmarkStart w:id="133" w:name="_Toc105507176"/>
      <w:bookmarkStart w:id="134" w:name="_Toc105507546"/>
      <w:bookmarkStart w:id="135" w:name="_Toc105507617"/>
      <w:bookmarkStart w:id="136" w:name="_Toc107937300"/>
      <w:bookmarkStart w:id="137" w:name="_Toc107937630"/>
      <w:bookmarkStart w:id="138" w:name="_Toc10799357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0B25004"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139" w:name="_Toc85798071"/>
      <w:bookmarkStart w:id="140" w:name="_Toc85798471"/>
      <w:bookmarkStart w:id="141" w:name="_Toc85799129"/>
      <w:bookmarkStart w:id="142" w:name="_Toc85799337"/>
      <w:bookmarkStart w:id="143" w:name="_Toc85799684"/>
      <w:bookmarkStart w:id="144" w:name="_Toc85799818"/>
      <w:bookmarkStart w:id="145" w:name="_Toc85800014"/>
      <w:bookmarkStart w:id="146" w:name="_Toc85800148"/>
      <w:bookmarkStart w:id="147" w:name="_Toc85800829"/>
      <w:bookmarkStart w:id="148" w:name="_Toc85801061"/>
      <w:bookmarkStart w:id="149" w:name="_Toc85806516"/>
      <w:bookmarkStart w:id="150" w:name="_Toc86996729"/>
      <w:bookmarkStart w:id="151" w:name="_Toc86996868"/>
      <w:bookmarkStart w:id="152" w:name="_Toc86997007"/>
      <w:bookmarkStart w:id="153" w:name="_Toc86997147"/>
      <w:bookmarkStart w:id="154" w:name="_Toc86997286"/>
      <w:bookmarkStart w:id="155" w:name="_Toc86997923"/>
      <w:bookmarkStart w:id="156" w:name="_Toc105507106"/>
      <w:bookmarkStart w:id="157" w:name="_Toc105507177"/>
      <w:bookmarkStart w:id="158" w:name="_Toc105507547"/>
      <w:bookmarkStart w:id="159" w:name="_Toc105507618"/>
      <w:bookmarkStart w:id="160" w:name="_Toc107937301"/>
      <w:bookmarkStart w:id="161" w:name="_Toc107937631"/>
      <w:bookmarkStart w:id="162" w:name="_Toc10799357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EC1AA0E"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163" w:name="_Toc85798072"/>
      <w:bookmarkStart w:id="164" w:name="_Toc85798472"/>
      <w:bookmarkStart w:id="165" w:name="_Toc85799130"/>
      <w:bookmarkStart w:id="166" w:name="_Toc85799338"/>
      <w:bookmarkStart w:id="167" w:name="_Toc85799685"/>
      <w:bookmarkStart w:id="168" w:name="_Toc85799819"/>
      <w:bookmarkStart w:id="169" w:name="_Toc85800015"/>
      <w:bookmarkStart w:id="170" w:name="_Toc85800149"/>
      <w:bookmarkStart w:id="171" w:name="_Toc85800830"/>
      <w:bookmarkStart w:id="172" w:name="_Toc85801062"/>
      <w:bookmarkStart w:id="173" w:name="_Toc85806517"/>
      <w:bookmarkStart w:id="174" w:name="_Toc86996730"/>
      <w:bookmarkStart w:id="175" w:name="_Toc86996869"/>
      <w:bookmarkStart w:id="176" w:name="_Toc86997008"/>
      <w:bookmarkStart w:id="177" w:name="_Toc86997148"/>
      <w:bookmarkStart w:id="178" w:name="_Toc86997287"/>
      <w:bookmarkStart w:id="179" w:name="_Toc86997924"/>
      <w:bookmarkStart w:id="180" w:name="_Toc105507107"/>
      <w:bookmarkStart w:id="181" w:name="_Toc105507178"/>
      <w:bookmarkStart w:id="182" w:name="_Toc105507548"/>
      <w:bookmarkStart w:id="183" w:name="_Toc105507619"/>
      <w:bookmarkStart w:id="184" w:name="_Toc107937302"/>
      <w:bookmarkStart w:id="185" w:name="_Toc107937632"/>
      <w:bookmarkStart w:id="186" w:name="_Toc10799357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08D5DA8"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187" w:name="_Toc85798073"/>
      <w:bookmarkStart w:id="188" w:name="_Toc85798473"/>
      <w:bookmarkStart w:id="189" w:name="_Toc85799131"/>
      <w:bookmarkStart w:id="190" w:name="_Toc85799339"/>
      <w:bookmarkStart w:id="191" w:name="_Toc85799686"/>
      <w:bookmarkStart w:id="192" w:name="_Toc85799820"/>
      <w:bookmarkStart w:id="193" w:name="_Toc85800016"/>
      <w:bookmarkStart w:id="194" w:name="_Toc85800150"/>
      <w:bookmarkStart w:id="195" w:name="_Toc85800831"/>
      <w:bookmarkStart w:id="196" w:name="_Toc85801063"/>
      <w:bookmarkStart w:id="197" w:name="_Toc85806518"/>
      <w:bookmarkStart w:id="198" w:name="_Toc86996731"/>
      <w:bookmarkStart w:id="199" w:name="_Toc86996870"/>
      <w:bookmarkStart w:id="200" w:name="_Toc86997009"/>
      <w:bookmarkStart w:id="201" w:name="_Toc86997149"/>
      <w:bookmarkStart w:id="202" w:name="_Toc86997288"/>
      <w:bookmarkStart w:id="203" w:name="_Toc86997925"/>
      <w:bookmarkStart w:id="204" w:name="_Toc105507108"/>
      <w:bookmarkStart w:id="205" w:name="_Toc105507179"/>
      <w:bookmarkStart w:id="206" w:name="_Toc105507549"/>
      <w:bookmarkStart w:id="207" w:name="_Toc105507620"/>
      <w:bookmarkStart w:id="208" w:name="_Toc107937303"/>
      <w:bookmarkStart w:id="209" w:name="_Toc107937633"/>
      <w:bookmarkStart w:id="210" w:name="_Toc10799358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55CA253"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211" w:name="_Toc85798074"/>
      <w:bookmarkStart w:id="212" w:name="_Toc85798474"/>
      <w:bookmarkStart w:id="213" w:name="_Toc85799132"/>
      <w:bookmarkStart w:id="214" w:name="_Toc85799340"/>
      <w:bookmarkStart w:id="215" w:name="_Toc85799687"/>
      <w:bookmarkStart w:id="216" w:name="_Toc85799821"/>
      <w:bookmarkStart w:id="217" w:name="_Toc85800017"/>
      <w:bookmarkStart w:id="218" w:name="_Toc85800151"/>
      <w:bookmarkStart w:id="219" w:name="_Toc85800832"/>
      <w:bookmarkStart w:id="220" w:name="_Toc85801064"/>
      <w:bookmarkStart w:id="221" w:name="_Toc85806519"/>
      <w:bookmarkStart w:id="222" w:name="_Toc86996732"/>
      <w:bookmarkStart w:id="223" w:name="_Toc86996871"/>
      <w:bookmarkStart w:id="224" w:name="_Toc86997010"/>
      <w:bookmarkStart w:id="225" w:name="_Toc86997150"/>
      <w:bookmarkStart w:id="226" w:name="_Toc86997289"/>
      <w:bookmarkStart w:id="227" w:name="_Toc86997926"/>
      <w:bookmarkStart w:id="228" w:name="_Toc105507109"/>
      <w:bookmarkStart w:id="229" w:name="_Toc105507180"/>
      <w:bookmarkStart w:id="230" w:name="_Toc105507550"/>
      <w:bookmarkStart w:id="231" w:name="_Toc105507621"/>
      <w:bookmarkStart w:id="232" w:name="_Toc107937304"/>
      <w:bookmarkStart w:id="233" w:name="_Toc107937634"/>
      <w:bookmarkStart w:id="234" w:name="_Toc10799358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B261D99"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235" w:name="_Toc85798075"/>
      <w:bookmarkStart w:id="236" w:name="_Toc85798475"/>
      <w:bookmarkStart w:id="237" w:name="_Toc85799133"/>
      <w:bookmarkStart w:id="238" w:name="_Toc85799341"/>
      <w:bookmarkStart w:id="239" w:name="_Toc85799688"/>
      <w:bookmarkStart w:id="240" w:name="_Toc85799822"/>
      <w:bookmarkStart w:id="241" w:name="_Toc85800018"/>
      <w:bookmarkStart w:id="242" w:name="_Toc85800152"/>
      <w:bookmarkStart w:id="243" w:name="_Toc85800833"/>
      <w:bookmarkStart w:id="244" w:name="_Toc85801065"/>
      <w:bookmarkStart w:id="245" w:name="_Toc85806520"/>
      <w:bookmarkStart w:id="246" w:name="_Toc86996733"/>
      <w:bookmarkStart w:id="247" w:name="_Toc86996872"/>
      <w:bookmarkStart w:id="248" w:name="_Toc86997011"/>
      <w:bookmarkStart w:id="249" w:name="_Toc86997151"/>
      <w:bookmarkStart w:id="250" w:name="_Toc86997290"/>
      <w:bookmarkStart w:id="251" w:name="_Toc86997927"/>
      <w:bookmarkStart w:id="252" w:name="_Toc105507110"/>
      <w:bookmarkStart w:id="253" w:name="_Toc105507181"/>
      <w:bookmarkStart w:id="254" w:name="_Toc105507551"/>
      <w:bookmarkStart w:id="255" w:name="_Toc105507622"/>
      <w:bookmarkStart w:id="256" w:name="_Toc107937305"/>
      <w:bookmarkStart w:id="257" w:name="_Toc107937635"/>
      <w:bookmarkStart w:id="258" w:name="_Toc107993582"/>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2E71856"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259" w:name="_Toc85798076"/>
      <w:bookmarkStart w:id="260" w:name="_Toc85798476"/>
      <w:bookmarkStart w:id="261" w:name="_Toc85799134"/>
      <w:bookmarkStart w:id="262" w:name="_Toc85799342"/>
      <w:bookmarkStart w:id="263" w:name="_Toc85799689"/>
      <w:bookmarkStart w:id="264" w:name="_Toc85799823"/>
      <w:bookmarkStart w:id="265" w:name="_Toc85800019"/>
      <w:bookmarkStart w:id="266" w:name="_Toc85800153"/>
      <w:bookmarkStart w:id="267" w:name="_Toc85800834"/>
      <w:bookmarkStart w:id="268" w:name="_Toc85801066"/>
      <w:bookmarkStart w:id="269" w:name="_Toc85806521"/>
      <w:bookmarkStart w:id="270" w:name="_Toc86996734"/>
      <w:bookmarkStart w:id="271" w:name="_Toc86996873"/>
      <w:bookmarkStart w:id="272" w:name="_Toc86997012"/>
      <w:bookmarkStart w:id="273" w:name="_Toc86997152"/>
      <w:bookmarkStart w:id="274" w:name="_Toc86997291"/>
      <w:bookmarkStart w:id="275" w:name="_Toc86997928"/>
      <w:bookmarkStart w:id="276" w:name="_Toc105507111"/>
      <w:bookmarkStart w:id="277" w:name="_Toc105507182"/>
      <w:bookmarkStart w:id="278" w:name="_Toc105507552"/>
      <w:bookmarkStart w:id="279" w:name="_Toc105507623"/>
      <w:bookmarkStart w:id="280" w:name="_Toc107937306"/>
      <w:bookmarkStart w:id="281" w:name="_Toc107937636"/>
      <w:bookmarkStart w:id="282" w:name="_Toc10799358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250D069" w14:textId="77777777" w:rsidR="0080139D" w:rsidRPr="0080139D" w:rsidRDefault="0080139D" w:rsidP="0080139D">
      <w:pPr>
        <w:pStyle w:val="ListParagraph"/>
        <w:numPr>
          <w:ilvl w:val="1"/>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283" w:name="_Toc85798077"/>
      <w:bookmarkStart w:id="284" w:name="_Toc85798477"/>
      <w:bookmarkStart w:id="285" w:name="_Toc85799135"/>
      <w:bookmarkStart w:id="286" w:name="_Toc85799343"/>
      <w:bookmarkStart w:id="287" w:name="_Toc85799690"/>
      <w:bookmarkStart w:id="288" w:name="_Toc85799824"/>
      <w:bookmarkStart w:id="289" w:name="_Toc85800020"/>
      <w:bookmarkStart w:id="290" w:name="_Toc85800154"/>
      <w:bookmarkStart w:id="291" w:name="_Toc85800835"/>
      <w:bookmarkStart w:id="292" w:name="_Toc85801067"/>
      <w:bookmarkStart w:id="293" w:name="_Toc85806522"/>
      <w:bookmarkStart w:id="294" w:name="_Toc86996735"/>
      <w:bookmarkStart w:id="295" w:name="_Toc86996874"/>
      <w:bookmarkStart w:id="296" w:name="_Toc86997013"/>
      <w:bookmarkStart w:id="297" w:name="_Toc86997153"/>
      <w:bookmarkStart w:id="298" w:name="_Toc86997292"/>
      <w:bookmarkStart w:id="299" w:name="_Toc86997929"/>
      <w:bookmarkStart w:id="300" w:name="_Toc105507112"/>
      <w:bookmarkStart w:id="301" w:name="_Toc105507183"/>
      <w:bookmarkStart w:id="302" w:name="_Toc105507553"/>
      <w:bookmarkStart w:id="303" w:name="_Toc105507624"/>
      <w:bookmarkStart w:id="304" w:name="_Toc107937307"/>
      <w:bookmarkStart w:id="305" w:name="_Toc107937637"/>
      <w:bookmarkStart w:id="306" w:name="_Toc10799358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0370962" w14:textId="77777777" w:rsidR="0080139D" w:rsidRPr="0080139D" w:rsidRDefault="0080139D" w:rsidP="0080139D">
      <w:pPr>
        <w:pStyle w:val="ListParagraph"/>
        <w:numPr>
          <w:ilvl w:val="2"/>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307" w:name="_Toc85798078"/>
      <w:bookmarkStart w:id="308" w:name="_Toc85798478"/>
      <w:bookmarkStart w:id="309" w:name="_Toc85799136"/>
      <w:bookmarkStart w:id="310" w:name="_Toc85799344"/>
      <w:bookmarkStart w:id="311" w:name="_Toc85799691"/>
      <w:bookmarkStart w:id="312" w:name="_Toc85799825"/>
      <w:bookmarkStart w:id="313" w:name="_Toc85800021"/>
      <w:bookmarkStart w:id="314" w:name="_Toc85800155"/>
      <w:bookmarkStart w:id="315" w:name="_Toc85800836"/>
      <w:bookmarkStart w:id="316" w:name="_Toc85801068"/>
      <w:bookmarkStart w:id="317" w:name="_Toc85806523"/>
      <w:bookmarkStart w:id="318" w:name="_Toc86996736"/>
      <w:bookmarkStart w:id="319" w:name="_Toc86996875"/>
      <w:bookmarkStart w:id="320" w:name="_Toc86997014"/>
      <w:bookmarkStart w:id="321" w:name="_Toc86997154"/>
      <w:bookmarkStart w:id="322" w:name="_Toc86997293"/>
      <w:bookmarkStart w:id="323" w:name="_Toc86997930"/>
      <w:bookmarkStart w:id="324" w:name="_Toc105507113"/>
      <w:bookmarkStart w:id="325" w:name="_Toc105507184"/>
      <w:bookmarkStart w:id="326" w:name="_Toc105507554"/>
      <w:bookmarkStart w:id="327" w:name="_Toc105507625"/>
      <w:bookmarkStart w:id="328" w:name="_Toc107937308"/>
      <w:bookmarkStart w:id="329" w:name="_Toc107937638"/>
      <w:bookmarkStart w:id="330" w:name="_Toc10799358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8C0B6BE" w14:textId="77777777" w:rsidR="0080139D" w:rsidRPr="0080139D" w:rsidRDefault="0080139D" w:rsidP="0080139D">
      <w:pPr>
        <w:pStyle w:val="ListParagraph"/>
        <w:numPr>
          <w:ilvl w:val="2"/>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331" w:name="_Toc85798079"/>
      <w:bookmarkStart w:id="332" w:name="_Toc85798479"/>
      <w:bookmarkStart w:id="333" w:name="_Toc85799137"/>
      <w:bookmarkStart w:id="334" w:name="_Toc85799345"/>
      <w:bookmarkStart w:id="335" w:name="_Toc85799692"/>
      <w:bookmarkStart w:id="336" w:name="_Toc85799826"/>
      <w:bookmarkStart w:id="337" w:name="_Toc85800022"/>
      <w:bookmarkStart w:id="338" w:name="_Toc85800156"/>
      <w:bookmarkStart w:id="339" w:name="_Toc85800837"/>
      <w:bookmarkStart w:id="340" w:name="_Toc85801069"/>
      <w:bookmarkStart w:id="341" w:name="_Toc85806524"/>
      <w:bookmarkStart w:id="342" w:name="_Toc86996737"/>
      <w:bookmarkStart w:id="343" w:name="_Toc86996876"/>
      <w:bookmarkStart w:id="344" w:name="_Toc86997015"/>
      <w:bookmarkStart w:id="345" w:name="_Toc86997155"/>
      <w:bookmarkStart w:id="346" w:name="_Toc86997294"/>
      <w:bookmarkStart w:id="347" w:name="_Toc86997931"/>
      <w:bookmarkStart w:id="348" w:name="_Toc105507114"/>
      <w:bookmarkStart w:id="349" w:name="_Toc105507185"/>
      <w:bookmarkStart w:id="350" w:name="_Toc105507555"/>
      <w:bookmarkStart w:id="351" w:name="_Toc105507626"/>
      <w:bookmarkStart w:id="352" w:name="_Toc107937309"/>
      <w:bookmarkStart w:id="353" w:name="_Toc107937639"/>
      <w:bookmarkStart w:id="354" w:name="_Toc10799358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63B574F" w14:textId="77777777" w:rsidR="0080139D" w:rsidRPr="0080139D" w:rsidRDefault="0080139D" w:rsidP="0080139D">
      <w:pPr>
        <w:pStyle w:val="ListParagraph"/>
        <w:numPr>
          <w:ilvl w:val="2"/>
          <w:numId w:val="1"/>
        </w:numPr>
        <w:spacing w:before="100" w:beforeAutospacing="1" w:after="100" w:afterAutospacing="1" w:line="240" w:lineRule="auto"/>
        <w:contextualSpacing w:val="0"/>
        <w:outlineLvl w:val="0"/>
        <w:rPr>
          <w:rFonts w:cs="Times New Roman"/>
          <w:bCs/>
          <w:vanish/>
          <w:color w:val="000080"/>
          <w:sz w:val="36"/>
          <w:szCs w:val="40"/>
          <w:u w:val="single"/>
        </w:rPr>
      </w:pPr>
      <w:bookmarkStart w:id="355" w:name="_Toc85798080"/>
      <w:bookmarkStart w:id="356" w:name="_Toc85798480"/>
      <w:bookmarkStart w:id="357" w:name="_Toc85799138"/>
      <w:bookmarkStart w:id="358" w:name="_Toc85799346"/>
      <w:bookmarkStart w:id="359" w:name="_Toc85799693"/>
      <w:bookmarkStart w:id="360" w:name="_Toc85799827"/>
      <w:bookmarkStart w:id="361" w:name="_Toc85800023"/>
      <w:bookmarkStart w:id="362" w:name="_Toc85800157"/>
      <w:bookmarkStart w:id="363" w:name="_Toc85800838"/>
      <w:bookmarkStart w:id="364" w:name="_Toc85801070"/>
      <w:bookmarkStart w:id="365" w:name="_Toc85806525"/>
      <w:bookmarkStart w:id="366" w:name="_Toc86996738"/>
      <w:bookmarkStart w:id="367" w:name="_Toc86996877"/>
      <w:bookmarkStart w:id="368" w:name="_Toc86997016"/>
      <w:bookmarkStart w:id="369" w:name="_Toc86997156"/>
      <w:bookmarkStart w:id="370" w:name="_Toc86997295"/>
      <w:bookmarkStart w:id="371" w:name="_Toc86997932"/>
      <w:bookmarkStart w:id="372" w:name="_Toc105507115"/>
      <w:bookmarkStart w:id="373" w:name="_Toc105507186"/>
      <w:bookmarkStart w:id="374" w:name="_Toc105507556"/>
      <w:bookmarkStart w:id="375" w:name="_Toc105507627"/>
      <w:bookmarkStart w:id="376" w:name="_Toc107937310"/>
      <w:bookmarkStart w:id="377" w:name="_Toc107937640"/>
      <w:bookmarkStart w:id="378" w:name="_Toc10799358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3CB0CBE6" w14:textId="77777777" w:rsidR="002E504B" w:rsidRPr="00A73E16" w:rsidRDefault="000F2D1E" w:rsidP="00A27384">
      <w:pPr>
        <w:spacing w:before="240" w:line="276" w:lineRule="auto"/>
        <w:ind w:left="720"/>
      </w:pPr>
      <w:r w:rsidRPr="00A73E16">
        <w:t xml:space="preserve">The table below sets out how </w:t>
      </w:r>
      <w:r w:rsidR="00426425" w:rsidRPr="00A73E16">
        <w:t>each question will be evaluated.</w:t>
      </w:r>
    </w:p>
    <w:p w14:paraId="70F6FD99" w14:textId="77777777" w:rsidR="00332B76" w:rsidRPr="001F3454" w:rsidRDefault="00332B76" w:rsidP="00C25437">
      <w:pPr>
        <w:ind w:left="720"/>
      </w:pPr>
    </w:p>
    <w:tbl>
      <w:tblPr>
        <w:tblW w:w="8904" w:type="dxa"/>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96"/>
        <w:gridCol w:w="5822"/>
        <w:gridCol w:w="1686"/>
      </w:tblGrid>
      <w:tr w:rsidR="007631DC" w:rsidRPr="001F3454" w14:paraId="3662C3CE" w14:textId="77777777" w:rsidTr="008F2633">
        <w:trPr>
          <w:trHeight w:val="553"/>
          <w:tblHeader/>
        </w:trPr>
        <w:tc>
          <w:tcPr>
            <w:tcW w:w="1396" w:type="dxa"/>
            <w:shd w:val="clear" w:color="auto" w:fill="B6DDE8"/>
            <w:vAlign w:val="center"/>
            <w:hideMark/>
          </w:tcPr>
          <w:p w14:paraId="4E6BC0C1" w14:textId="77777777" w:rsidR="007631DC" w:rsidRPr="001F3454" w:rsidRDefault="007631DC" w:rsidP="00423CFD">
            <w:pPr>
              <w:spacing w:before="40" w:after="40" w:line="240" w:lineRule="auto"/>
              <w:ind w:left="0"/>
              <w:jc w:val="center"/>
              <w:rPr>
                <w:rFonts w:eastAsia="Calibri" w:cs="Times New Roman"/>
                <w:b/>
                <w:bCs/>
                <w:szCs w:val="22"/>
                <w:lang w:eastAsia="en-GB"/>
              </w:rPr>
            </w:pPr>
            <w:r w:rsidRPr="001F3454">
              <w:rPr>
                <w:rFonts w:eastAsia="Calibri" w:cs="Times New Roman"/>
                <w:b/>
                <w:bCs/>
                <w:szCs w:val="22"/>
                <w:lang w:eastAsia="en-GB"/>
              </w:rPr>
              <w:t>Question Number</w:t>
            </w:r>
          </w:p>
        </w:tc>
        <w:tc>
          <w:tcPr>
            <w:tcW w:w="5822" w:type="dxa"/>
            <w:shd w:val="clear" w:color="auto" w:fill="B6DDE8"/>
            <w:vAlign w:val="center"/>
            <w:hideMark/>
          </w:tcPr>
          <w:p w14:paraId="16CE94CA" w14:textId="77777777" w:rsidR="007631DC" w:rsidRPr="001F3454" w:rsidRDefault="007631DC" w:rsidP="00423CFD">
            <w:pPr>
              <w:spacing w:before="40" w:after="40" w:line="240" w:lineRule="auto"/>
              <w:ind w:left="0"/>
              <w:jc w:val="center"/>
              <w:rPr>
                <w:rFonts w:eastAsia="Calibri" w:cs="Times New Roman"/>
                <w:b/>
                <w:bCs/>
                <w:szCs w:val="22"/>
                <w:lang w:eastAsia="en-GB"/>
              </w:rPr>
            </w:pPr>
            <w:r w:rsidRPr="001F3454">
              <w:rPr>
                <w:rFonts w:eastAsia="Calibri" w:cs="Times New Roman"/>
                <w:b/>
                <w:bCs/>
                <w:szCs w:val="22"/>
                <w:lang w:eastAsia="en-GB"/>
              </w:rPr>
              <w:t>Scoring Criteria</w:t>
            </w:r>
          </w:p>
        </w:tc>
        <w:tc>
          <w:tcPr>
            <w:tcW w:w="1686" w:type="dxa"/>
            <w:shd w:val="clear" w:color="auto" w:fill="B6DDE8"/>
            <w:vAlign w:val="center"/>
            <w:hideMark/>
          </w:tcPr>
          <w:p w14:paraId="0E2ED9B6" w14:textId="77777777" w:rsidR="007631DC" w:rsidRPr="001F3454" w:rsidRDefault="007631DC" w:rsidP="00423CFD">
            <w:pPr>
              <w:spacing w:before="40" w:after="40" w:line="240" w:lineRule="auto"/>
              <w:ind w:left="0"/>
              <w:jc w:val="center"/>
              <w:rPr>
                <w:rFonts w:eastAsia="Calibri" w:cs="Times New Roman"/>
                <w:b/>
                <w:bCs/>
                <w:szCs w:val="22"/>
                <w:lang w:eastAsia="en-GB"/>
              </w:rPr>
            </w:pPr>
            <w:r w:rsidRPr="001F3454">
              <w:rPr>
                <w:rFonts w:eastAsia="Calibri" w:cs="Times New Roman"/>
                <w:b/>
                <w:bCs/>
                <w:szCs w:val="22"/>
                <w:lang w:eastAsia="en-GB"/>
              </w:rPr>
              <w:t>How scored</w:t>
            </w:r>
          </w:p>
        </w:tc>
      </w:tr>
      <w:tr w:rsidR="001F3454" w:rsidRPr="00A73E16" w14:paraId="447043C5" w14:textId="77777777" w:rsidTr="008F2633">
        <w:trPr>
          <w:trHeight w:val="285"/>
        </w:trPr>
        <w:tc>
          <w:tcPr>
            <w:tcW w:w="1396" w:type="dxa"/>
            <w:shd w:val="clear" w:color="000000" w:fill="D9D9D9"/>
            <w:noWrap/>
          </w:tcPr>
          <w:p w14:paraId="29D93308" w14:textId="57C089FB" w:rsidR="001F3454" w:rsidRPr="00A73E16" w:rsidRDefault="00D55653" w:rsidP="00727222">
            <w:pPr>
              <w:pStyle w:val="ListParagraph"/>
              <w:spacing w:before="40" w:after="40" w:line="240" w:lineRule="auto"/>
              <w:ind w:left="360"/>
              <w:contextualSpacing w:val="0"/>
              <w:rPr>
                <w:rFonts w:asciiTheme="majorHAnsi" w:eastAsia="Calibri" w:hAnsiTheme="majorHAnsi" w:cstheme="majorHAnsi"/>
                <w:b/>
                <w:szCs w:val="22"/>
                <w:lang w:eastAsia="en-GB"/>
              </w:rPr>
            </w:pPr>
            <w:r>
              <w:rPr>
                <w:rFonts w:asciiTheme="majorHAnsi" w:eastAsia="Calibri" w:hAnsiTheme="majorHAnsi" w:cstheme="majorHAnsi"/>
                <w:b/>
                <w:szCs w:val="22"/>
                <w:lang w:eastAsia="en-GB"/>
              </w:rPr>
              <w:t xml:space="preserve"> </w:t>
            </w:r>
            <w:r w:rsidR="00727222">
              <w:rPr>
                <w:rFonts w:asciiTheme="majorHAnsi" w:eastAsia="Calibri" w:hAnsiTheme="majorHAnsi" w:cstheme="majorHAnsi"/>
                <w:b/>
                <w:szCs w:val="22"/>
                <w:lang w:eastAsia="en-GB"/>
              </w:rPr>
              <w:t>B1</w:t>
            </w:r>
          </w:p>
        </w:tc>
        <w:tc>
          <w:tcPr>
            <w:tcW w:w="7508" w:type="dxa"/>
            <w:gridSpan w:val="2"/>
            <w:shd w:val="clear" w:color="000000" w:fill="D9D9D9"/>
            <w:noWrap/>
            <w:vAlign w:val="center"/>
            <w:hideMark/>
          </w:tcPr>
          <w:p w14:paraId="0C877A6C" w14:textId="77777777" w:rsidR="001F3454" w:rsidRPr="00A73E16" w:rsidRDefault="001F3454" w:rsidP="001F3454">
            <w:pPr>
              <w:spacing w:before="40" w:after="40" w:line="240" w:lineRule="auto"/>
              <w:ind w:left="0"/>
              <w:rPr>
                <w:rFonts w:asciiTheme="majorHAnsi" w:eastAsia="Calibri" w:hAnsiTheme="majorHAnsi" w:cstheme="majorHAnsi"/>
                <w:b/>
                <w:bCs/>
                <w:szCs w:val="22"/>
                <w:lang w:eastAsia="en-GB"/>
              </w:rPr>
            </w:pPr>
            <w:r>
              <w:rPr>
                <w:rFonts w:asciiTheme="majorHAnsi" w:eastAsia="Calibri" w:hAnsiTheme="majorHAnsi" w:cstheme="majorHAnsi"/>
                <w:b/>
                <w:bCs/>
                <w:szCs w:val="22"/>
                <w:lang w:eastAsia="en-GB"/>
              </w:rPr>
              <w:t>TECHNICAL REQUIREMENTS COMPLIANCE</w:t>
            </w:r>
          </w:p>
        </w:tc>
      </w:tr>
      <w:tr w:rsidR="001F3454" w:rsidRPr="00A73E16" w14:paraId="5B2DAA73" w14:textId="77777777" w:rsidTr="008F2633">
        <w:trPr>
          <w:trHeight w:val="277"/>
        </w:trPr>
        <w:tc>
          <w:tcPr>
            <w:tcW w:w="1396" w:type="dxa"/>
            <w:shd w:val="clear" w:color="auto" w:fill="auto"/>
          </w:tcPr>
          <w:p w14:paraId="21E4C1CC" w14:textId="5EC9FB0B" w:rsidR="001F3454" w:rsidRPr="00727222" w:rsidRDefault="001F3454" w:rsidP="00727222">
            <w:pPr>
              <w:spacing w:before="40" w:after="40" w:line="240" w:lineRule="auto"/>
              <w:ind w:left="360"/>
              <w:rPr>
                <w:rFonts w:asciiTheme="majorHAnsi" w:eastAsia="Calibri" w:hAnsiTheme="majorHAnsi" w:cstheme="majorHAnsi"/>
                <w:szCs w:val="22"/>
                <w:lang w:eastAsia="en-GB"/>
              </w:rPr>
            </w:pPr>
          </w:p>
        </w:tc>
        <w:tc>
          <w:tcPr>
            <w:tcW w:w="5822" w:type="dxa"/>
            <w:shd w:val="clear" w:color="auto" w:fill="auto"/>
            <w:noWrap/>
            <w:vAlign w:val="center"/>
            <w:hideMark/>
          </w:tcPr>
          <w:p w14:paraId="2420F365" w14:textId="14CDF9FD" w:rsidR="000F3ECD" w:rsidRDefault="000F3ECD" w:rsidP="000F3ECD">
            <w:pPr>
              <w:spacing w:line="240" w:lineRule="auto"/>
              <w:ind w:left="0"/>
              <w:rPr>
                <w:rFonts w:eastAsia="Calibri" w:cs="Calibri"/>
              </w:rPr>
            </w:pPr>
            <w:r w:rsidRPr="00F970DF">
              <w:rPr>
                <w:rFonts w:eastAsia="Calibri" w:cs="Calibri"/>
              </w:rPr>
              <w:t>Please provide a statement with evidence in support; that your proposed solution complies with the technical requirements which have been pre-identified as essential for this solution</w:t>
            </w:r>
          </w:p>
          <w:p w14:paraId="28651F4F" w14:textId="1834294B" w:rsidR="000F3ECD" w:rsidRPr="00F970DF" w:rsidRDefault="000F3ECD" w:rsidP="000F3ECD">
            <w:pPr>
              <w:spacing w:line="240" w:lineRule="auto"/>
              <w:ind w:left="0"/>
              <w:rPr>
                <w:rFonts w:eastAsia="Calibri" w:cs="Calibri"/>
              </w:rPr>
            </w:pPr>
            <w:r w:rsidRPr="00F970DF">
              <w:rPr>
                <w:rFonts w:eastAsia="Calibri" w:cs="Calibri"/>
              </w:rPr>
              <w:t xml:space="preserve"> </w:t>
            </w:r>
          </w:p>
          <w:p w14:paraId="5FEB71CB" w14:textId="5921C39D" w:rsidR="001F3454" w:rsidRPr="00A73E16" w:rsidRDefault="001F3454" w:rsidP="001F3454">
            <w:pPr>
              <w:spacing w:before="40" w:after="40" w:line="240" w:lineRule="auto"/>
              <w:ind w:left="0"/>
              <w:rPr>
                <w:rFonts w:asciiTheme="majorHAnsi" w:eastAsia="Calibri" w:hAnsiTheme="majorHAnsi" w:cstheme="majorHAnsi"/>
                <w:szCs w:val="22"/>
                <w:lang w:eastAsia="en-GB"/>
              </w:rPr>
            </w:pPr>
          </w:p>
        </w:tc>
        <w:tc>
          <w:tcPr>
            <w:tcW w:w="1686" w:type="dxa"/>
            <w:shd w:val="clear" w:color="auto" w:fill="auto"/>
            <w:noWrap/>
            <w:vAlign w:val="center"/>
          </w:tcPr>
          <w:p w14:paraId="66796BE9" w14:textId="77777777" w:rsidR="001F3454" w:rsidRPr="00A73E16" w:rsidRDefault="001F3454" w:rsidP="001F3454">
            <w:pPr>
              <w:spacing w:before="40" w:after="40" w:line="240" w:lineRule="auto"/>
              <w:ind w:left="0"/>
              <w:jc w:val="center"/>
              <w:rPr>
                <w:rFonts w:asciiTheme="majorHAnsi" w:eastAsia="Calibri" w:hAnsiTheme="majorHAnsi" w:cstheme="majorHAnsi"/>
                <w:color w:val="FF0000"/>
                <w:szCs w:val="22"/>
                <w:lang w:eastAsia="en-GB"/>
              </w:rPr>
            </w:pPr>
            <w:r w:rsidRPr="00793B5E">
              <w:rPr>
                <w:rFonts w:asciiTheme="majorHAnsi" w:eastAsia="Calibri" w:hAnsiTheme="majorHAnsi" w:cstheme="majorHAnsi"/>
                <w:szCs w:val="22"/>
                <w:lang w:eastAsia="en-GB"/>
              </w:rPr>
              <w:t>Pass/Fail</w:t>
            </w:r>
          </w:p>
        </w:tc>
      </w:tr>
      <w:tr w:rsidR="001F3454" w:rsidRPr="00A73E16" w14:paraId="07B76FE3" w14:textId="77777777" w:rsidTr="008F2633">
        <w:trPr>
          <w:trHeight w:val="285"/>
        </w:trPr>
        <w:tc>
          <w:tcPr>
            <w:tcW w:w="1396" w:type="dxa"/>
            <w:shd w:val="clear" w:color="000000" w:fill="D9D9D9"/>
            <w:noWrap/>
          </w:tcPr>
          <w:p w14:paraId="01F0F1B2" w14:textId="70C2B5D1" w:rsidR="001F3454" w:rsidRPr="00A73E16" w:rsidRDefault="00591947" w:rsidP="00591947">
            <w:pPr>
              <w:pStyle w:val="ListParagraph"/>
              <w:spacing w:before="40" w:after="40" w:line="240" w:lineRule="auto"/>
              <w:ind w:left="425"/>
              <w:contextualSpacing w:val="0"/>
              <w:rPr>
                <w:rFonts w:asciiTheme="majorHAnsi" w:eastAsia="Calibri" w:hAnsiTheme="majorHAnsi" w:cstheme="majorHAnsi"/>
                <w:b/>
                <w:szCs w:val="22"/>
                <w:lang w:eastAsia="en-GB"/>
              </w:rPr>
            </w:pPr>
            <w:r>
              <w:rPr>
                <w:rFonts w:asciiTheme="majorHAnsi" w:eastAsia="Calibri" w:hAnsiTheme="majorHAnsi" w:cstheme="majorHAnsi"/>
                <w:b/>
                <w:szCs w:val="22"/>
                <w:lang w:eastAsia="en-GB"/>
              </w:rPr>
              <w:t>B</w:t>
            </w:r>
            <w:r w:rsidR="00D55653">
              <w:rPr>
                <w:rFonts w:asciiTheme="majorHAnsi" w:eastAsia="Calibri" w:hAnsiTheme="majorHAnsi" w:cstheme="majorHAnsi"/>
                <w:b/>
                <w:szCs w:val="22"/>
                <w:lang w:eastAsia="en-GB"/>
              </w:rPr>
              <w:t>2</w:t>
            </w:r>
          </w:p>
        </w:tc>
        <w:tc>
          <w:tcPr>
            <w:tcW w:w="7508" w:type="dxa"/>
            <w:gridSpan w:val="2"/>
            <w:shd w:val="clear" w:color="000000" w:fill="D9D9D9"/>
            <w:noWrap/>
            <w:vAlign w:val="center"/>
            <w:hideMark/>
          </w:tcPr>
          <w:p w14:paraId="1374ED11" w14:textId="6D839338" w:rsidR="001F3454" w:rsidRPr="00A73E16" w:rsidRDefault="00591947" w:rsidP="001F3454">
            <w:pPr>
              <w:spacing w:before="40" w:after="40" w:line="240" w:lineRule="auto"/>
              <w:ind w:left="0"/>
              <w:rPr>
                <w:rFonts w:asciiTheme="majorHAnsi" w:eastAsia="Calibri" w:hAnsiTheme="majorHAnsi" w:cstheme="majorHAnsi"/>
                <w:b/>
                <w:bCs/>
                <w:szCs w:val="22"/>
                <w:lang w:eastAsia="en-GB"/>
              </w:rPr>
            </w:pPr>
            <w:r>
              <w:rPr>
                <w:rFonts w:asciiTheme="majorHAnsi" w:eastAsia="Calibri" w:hAnsiTheme="majorHAnsi" w:cstheme="majorHAnsi"/>
                <w:b/>
                <w:bCs/>
                <w:szCs w:val="22"/>
                <w:lang w:eastAsia="en-GB"/>
              </w:rPr>
              <w:t>REFERENCE ARCHITECTURE</w:t>
            </w:r>
          </w:p>
        </w:tc>
      </w:tr>
      <w:tr w:rsidR="001F3454" w:rsidRPr="00A73E16" w14:paraId="3D57DAAD" w14:textId="77777777" w:rsidTr="008F2633">
        <w:trPr>
          <w:trHeight w:val="60"/>
        </w:trPr>
        <w:tc>
          <w:tcPr>
            <w:tcW w:w="1396" w:type="dxa"/>
            <w:shd w:val="clear" w:color="auto" w:fill="auto"/>
            <w:noWrap/>
          </w:tcPr>
          <w:p w14:paraId="234BFF41" w14:textId="77777777" w:rsidR="001F3454" w:rsidRPr="00D55653" w:rsidRDefault="001F3454" w:rsidP="00D55653">
            <w:pPr>
              <w:spacing w:before="40" w:after="40" w:line="240" w:lineRule="auto"/>
              <w:ind w:left="360"/>
              <w:rPr>
                <w:rFonts w:asciiTheme="majorHAnsi" w:eastAsia="Calibri" w:hAnsiTheme="majorHAnsi" w:cstheme="majorHAnsi"/>
                <w:szCs w:val="22"/>
                <w:lang w:eastAsia="en-GB"/>
              </w:rPr>
            </w:pPr>
          </w:p>
        </w:tc>
        <w:tc>
          <w:tcPr>
            <w:tcW w:w="5822" w:type="dxa"/>
            <w:shd w:val="clear" w:color="auto" w:fill="auto"/>
            <w:vAlign w:val="center"/>
          </w:tcPr>
          <w:p w14:paraId="358C2566" w14:textId="682D70F6" w:rsidR="001F3454" w:rsidRPr="00A73E16" w:rsidRDefault="006E6A3B" w:rsidP="001F3454">
            <w:pPr>
              <w:spacing w:before="40" w:after="40" w:line="240" w:lineRule="auto"/>
              <w:ind w:left="0"/>
              <w:rPr>
                <w:rFonts w:asciiTheme="majorHAnsi" w:eastAsia="Calibri" w:hAnsiTheme="majorHAnsi" w:cstheme="majorHAnsi"/>
                <w:szCs w:val="22"/>
                <w:lang w:eastAsia="en-GB"/>
              </w:rPr>
            </w:pPr>
            <w:r w:rsidRPr="00F970DF">
              <w:rPr>
                <w:rFonts w:eastAsia="Calibri" w:cs="Calibri"/>
              </w:rPr>
              <w:t>Describe the architecture of your proposed solution and provide any relevant network/deployment diagrams as evidence to support. Such information should include but not be limited to; how it is to be hosted and any specific requirements your system will have in this regard</w:t>
            </w:r>
          </w:p>
        </w:tc>
        <w:tc>
          <w:tcPr>
            <w:tcW w:w="1686" w:type="dxa"/>
            <w:shd w:val="clear" w:color="auto" w:fill="auto"/>
            <w:noWrap/>
            <w:vAlign w:val="center"/>
            <w:hideMark/>
          </w:tcPr>
          <w:p w14:paraId="5C838A27" w14:textId="77777777" w:rsidR="001F3454" w:rsidRPr="00A73E16" w:rsidRDefault="001F3454" w:rsidP="001F3454">
            <w:pPr>
              <w:spacing w:before="40" w:after="40" w:line="240" w:lineRule="auto"/>
              <w:ind w:left="0"/>
              <w:jc w:val="center"/>
              <w:rPr>
                <w:rFonts w:asciiTheme="majorHAnsi" w:eastAsia="Calibri" w:hAnsiTheme="majorHAnsi" w:cstheme="majorHAnsi"/>
                <w:color w:val="FF0000"/>
                <w:szCs w:val="22"/>
                <w:lang w:eastAsia="en-GB"/>
              </w:rPr>
            </w:pPr>
            <w:r w:rsidRPr="00793B5E">
              <w:rPr>
                <w:rFonts w:asciiTheme="majorHAnsi" w:eastAsia="Calibri" w:hAnsiTheme="majorHAnsi" w:cstheme="majorHAnsi"/>
                <w:szCs w:val="22"/>
                <w:lang w:eastAsia="en-GB"/>
              </w:rPr>
              <w:t>Pass/Fail</w:t>
            </w:r>
          </w:p>
        </w:tc>
      </w:tr>
      <w:tr w:rsidR="001F3454" w:rsidRPr="00A73E16" w14:paraId="21B3D1D6" w14:textId="77777777" w:rsidTr="008F2633">
        <w:trPr>
          <w:trHeight w:val="285"/>
        </w:trPr>
        <w:tc>
          <w:tcPr>
            <w:tcW w:w="1396" w:type="dxa"/>
            <w:shd w:val="clear" w:color="000000" w:fill="D9D9D9"/>
            <w:noWrap/>
          </w:tcPr>
          <w:p w14:paraId="6E6CF6E3" w14:textId="19322B73" w:rsidR="001F3454" w:rsidRPr="00A73E16" w:rsidRDefault="00D55653" w:rsidP="00D55653">
            <w:pPr>
              <w:pStyle w:val="ListParagraph"/>
              <w:spacing w:before="40" w:after="40" w:line="240" w:lineRule="auto"/>
              <w:ind w:left="425"/>
              <w:contextualSpacing w:val="0"/>
              <w:rPr>
                <w:rFonts w:asciiTheme="majorHAnsi" w:eastAsia="Calibri" w:hAnsiTheme="majorHAnsi" w:cstheme="majorHAnsi"/>
                <w:b/>
                <w:szCs w:val="22"/>
                <w:lang w:eastAsia="en-GB"/>
              </w:rPr>
            </w:pPr>
            <w:r>
              <w:rPr>
                <w:rFonts w:asciiTheme="majorHAnsi" w:eastAsia="Calibri" w:hAnsiTheme="majorHAnsi" w:cstheme="majorHAnsi"/>
                <w:b/>
                <w:szCs w:val="22"/>
                <w:lang w:eastAsia="en-GB"/>
              </w:rPr>
              <w:t>B3</w:t>
            </w:r>
          </w:p>
        </w:tc>
        <w:tc>
          <w:tcPr>
            <w:tcW w:w="7508" w:type="dxa"/>
            <w:gridSpan w:val="2"/>
            <w:shd w:val="clear" w:color="000000" w:fill="D9D9D9"/>
            <w:noWrap/>
            <w:vAlign w:val="center"/>
            <w:hideMark/>
          </w:tcPr>
          <w:p w14:paraId="65484CB6" w14:textId="4C66370D" w:rsidR="001F3454" w:rsidRPr="00A73E16" w:rsidRDefault="00E471E8" w:rsidP="001F3454">
            <w:pPr>
              <w:spacing w:before="40" w:after="40" w:line="240" w:lineRule="auto"/>
              <w:ind w:left="0"/>
              <w:rPr>
                <w:rFonts w:asciiTheme="majorHAnsi" w:eastAsia="Calibri" w:hAnsiTheme="majorHAnsi" w:cstheme="majorHAnsi"/>
                <w:szCs w:val="22"/>
                <w:lang w:eastAsia="en-GB"/>
              </w:rPr>
            </w:pPr>
            <w:r>
              <w:rPr>
                <w:rFonts w:asciiTheme="majorHAnsi" w:eastAsia="Calibri" w:hAnsiTheme="majorHAnsi" w:cstheme="majorHAnsi"/>
                <w:b/>
                <w:szCs w:val="22"/>
                <w:lang w:eastAsia="en-GB"/>
              </w:rPr>
              <w:t>BUSINESS CONTINUITY AND DISASTER RECOVERY (BCDR)</w:t>
            </w:r>
          </w:p>
        </w:tc>
      </w:tr>
      <w:tr w:rsidR="001F3454" w:rsidRPr="00A73E16" w14:paraId="7545FC76" w14:textId="77777777" w:rsidTr="008F2633">
        <w:trPr>
          <w:trHeight w:val="285"/>
        </w:trPr>
        <w:tc>
          <w:tcPr>
            <w:tcW w:w="1396" w:type="dxa"/>
            <w:shd w:val="clear" w:color="auto" w:fill="auto"/>
            <w:noWrap/>
          </w:tcPr>
          <w:p w14:paraId="0A85D1EB" w14:textId="77777777" w:rsidR="001F3454" w:rsidRPr="00012CFD" w:rsidRDefault="001F3454" w:rsidP="00012CFD">
            <w:pPr>
              <w:spacing w:before="40" w:after="40" w:line="240" w:lineRule="auto"/>
              <w:ind w:left="360"/>
              <w:rPr>
                <w:rFonts w:asciiTheme="majorHAnsi" w:eastAsia="Calibri" w:hAnsiTheme="majorHAnsi" w:cstheme="majorHAnsi"/>
                <w:szCs w:val="22"/>
                <w:lang w:eastAsia="en-GB"/>
              </w:rPr>
            </w:pPr>
          </w:p>
        </w:tc>
        <w:tc>
          <w:tcPr>
            <w:tcW w:w="5822" w:type="dxa"/>
            <w:shd w:val="clear" w:color="auto" w:fill="auto"/>
            <w:noWrap/>
            <w:vAlign w:val="center"/>
          </w:tcPr>
          <w:p w14:paraId="4AD2C94F" w14:textId="013521CC" w:rsidR="001F3454" w:rsidRPr="00A73E16" w:rsidRDefault="00294BB3" w:rsidP="001F3454">
            <w:pPr>
              <w:spacing w:before="40" w:after="40" w:line="240" w:lineRule="auto"/>
              <w:ind w:left="0"/>
              <w:rPr>
                <w:rFonts w:asciiTheme="majorHAnsi" w:eastAsia="Calibri" w:hAnsiTheme="majorHAnsi" w:cstheme="majorHAnsi"/>
                <w:szCs w:val="22"/>
                <w:lang w:eastAsia="en-GB"/>
              </w:rPr>
            </w:pPr>
            <w:r w:rsidRPr="0E6A7361">
              <w:rPr>
                <w:color w:val="000000" w:themeColor="text1"/>
              </w:rPr>
              <w:t xml:space="preserve">Systems must be backed up so that they can be restored in the event of failure or data loss.  </w:t>
            </w:r>
            <w:r>
              <w:rPr>
                <w:color w:val="000000" w:themeColor="text1"/>
              </w:rPr>
              <w:br/>
            </w:r>
            <w:r w:rsidRPr="0E6A7361">
              <w:rPr>
                <w:color w:val="000000" w:themeColor="text1"/>
              </w:rPr>
              <w:t>The supplier will provide disaster recovery in the event of the following: a power failure to the data centre, a loss of connectivity to the internet, loss of the data centre. </w:t>
            </w:r>
          </w:p>
        </w:tc>
        <w:tc>
          <w:tcPr>
            <w:tcW w:w="1686" w:type="dxa"/>
            <w:shd w:val="clear" w:color="auto" w:fill="auto"/>
            <w:noWrap/>
            <w:vAlign w:val="center"/>
          </w:tcPr>
          <w:p w14:paraId="1381CA99" w14:textId="77777777" w:rsidR="001F3454" w:rsidRPr="00A73E16" w:rsidRDefault="001F3454" w:rsidP="001F3454">
            <w:pPr>
              <w:spacing w:before="40" w:after="40" w:line="240" w:lineRule="auto"/>
              <w:ind w:left="0"/>
              <w:jc w:val="center"/>
              <w:rPr>
                <w:rFonts w:asciiTheme="majorHAnsi" w:eastAsia="Calibri" w:hAnsiTheme="majorHAnsi" w:cstheme="majorHAnsi"/>
                <w:szCs w:val="22"/>
                <w:lang w:eastAsia="en-GB"/>
              </w:rPr>
            </w:pPr>
            <w:r>
              <w:rPr>
                <w:rFonts w:asciiTheme="majorHAnsi" w:eastAsia="Calibri" w:hAnsiTheme="majorHAnsi" w:cstheme="majorHAnsi"/>
                <w:szCs w:val="22"/>
                <w:lang w:eastAsia="en-GB"/>
              </w:rPr>
              <w:t>Pass/Fail</w:t>
            </w:r>
          </w:p>
        </w:tc>
      </w:tr>
      <w:tr w:rsidR="001F3454" w:rsidRPr="00A73E16" w14:paraId="45892337" w14:textId="77777777" w:rsidTr="008F2633">
        <w:trPr>
          <w:trHeight w:val="285"/>
        </w:trPr>
        <w:tc>
          <w:tcPr>
            <w:tcW w:w="1396" w:type="dxa"/>
            <w:shd w:val="clear" w:color="000000" w:fill="D9D9D9"/>
            <w:noWrap/>
          </w:tcPr>
          <w:p w14:paraId="600F6E87" w14:textId="68EBD766" w:rsidR="001F3454" w:rsidRPr="00996230" w:rsidRDefault="00012CFD" w:rsidP="00EF40F7">
            <w:pPr>
              <w:spacing w:before="40" w:after="40" w:line="240" w:lineRule="auto"/>
              <w:ind w:left="0"/>
              <w:jc w:val="center"/>
              <w:rPr>
                <w:rFonts w:asciiTheme="majorHAnsi" w:eastAsia="Calibri" w:hAnsiTheme="majorHAnsi" w:cstheme="majorHAnsi"/>
                <w:b/>
                <w:szCs w:val="22"/>
                <w:lang w:eastAsia="en-GB"/>
              </w:rPr>
            </w:pPr>
            <w:r>
              <w:rPr>
                <w:rFonts w:asciiTheme="majorHAnsi" w:eastAsia="Calibri" w:hAnsiTheme="majorHAnsi" w:cstheme="majorHAnsi"/>
                <w:b/>
                <w:szCs w:val="22"/>
                <w:lang w:eastAsia="en-GB"/>
              </w:rPr>
              <w:t>B4</w:t>
            </w:r>
          </w:p>
        </w:tc>
        <w:tc>
          <w:tcPr>
            <w:tcW w:w="7508" w:type="dxa"/>
            <w:gridSpan w:val="2"/>
            <w:shd w:val="clear" w:color="000000" w:fill="D9D9D9"/>
            <w:noWrap/>
            <w:vAlign w:val="center"/>
          </w:tcPr>
          <w:p w14:paraId="4B1025DB" w14:textId="0DBA00BD" w:rsidR="001F3454" w:rsidRPr="00A73E16" w:rsidRDefault="001114FD" w:rsidP="001F3454">
            <w:pPr>
              <w:spacing w:before="40" w:after="40" w:line="240" w:lineRule="auto"/>
              <w:ind w:left="0"/>
              <w:rPr>
                <w:rFonts w:asciiTheme="majorHAnsi" w:eastAsia="Calibri" w:hAnsiTheme="majorHAnsi" w:cstheme="majorHAnsi"/>
                <w:b/>
                <w:szCs w:val="22"/>
                <w:lang w:eastAsia="en-GB"/>
              </w:rPr>
            </w:pPr>
            <w:r>
              <w:rPr>
                <w:rFonts w:asciiTheme="majorHAnsi" w:eastAsia="Calibri" w:hAnsiTheme="majorHAnsi" w:cstheme="majorHAnsi"/>
                <w:b/>
                <w:szCs w:val="22"/>
                <w:lang w:eastAsia="en-GB"/>
              </w:rPr>
              <w:t>INCOMPATIBILITY</w:t>
            </w:r>
          </w:p>
        </w:tc>
      </w:tr>
      <w:tr w:rsidR="001F3454" w:rsidRPr="00A73E16" w14:paraId="3A9E168D" w14:textId="77777777" w:rsidTr="008F2633">
        <w:trPr>
          <w:trHeight w:val="285"/>
        </w:trPr>
        <w:tc>
          <w:tcPr>
            <w:tcW w:w="1396" w:type="dxa"/>
            <w:shd w:val="clear" w:color="auto" w:fill="FFFFFF" w:themeFill="background1"/>
            <w:noWrap/>
          </w:tcPr>
          <w:p w14:paraId="3918DAF5" w14:textId="1C23D603" w:rsidR="001F3454" w:rsidRPr="001F3454" w:rsidRDefault="001F3454" w:rsidP="001F3454">
            <w:pPr>
              <w:spacing w:before="40" w:after="40" w:line="240" w:lineRule="auto"/>
              <w:ind w:left="0"/>
              <w:rPr>
                <w:rFonts w:asciiTheme="majorHAnsi" w:eastAsia="Calibri" w:hAnsiTheme="majorHAnsi" w:cstheme="majorHAnsi"/>
                <w:szCs w:val="22"/>
                <w:lang w:eastAsia="en-GB"/>
              </w:rPr>
            </w:pPr>
          </w:p>
        </w:tc>
        <w:tc>
          <w:tcPr>
            <w:tcW w:w="5822" w:type="dxa"/>
            <w:shd w:val="clear" w:color="auto" w:fill="FFFFFF" w:themeFill="background1"/>
            <w:noWrap/>
            <w:vAlign w:val="center"/>
          </w:tcPr>
          <w:p w14:paraId="3A6ED0F1" w14:textId="1DA9A00E" w:rsidR="00955702" w:rsidRPr="00F970DF" w:rsidRDefault="00955702" w:rsidP="00955702">
            <w:pPr>
              <w:spacing w:line="240" w:lineRule="auto"/>
              <w:ind w:left="0"/>
              <w:rPr>
                <w:rFonts w:eastAsia="Calibri" w:cs="Calibri"/>
              </w:rPr>
            </w:pPr>
            <w:r w:rsidRPr="00F970DF">
              <w:rPr>
                <w:rFonts w:eastAsia="Calibri" w:cs="Calibri"/>
              </w:rPr>
              <w:t xml:space="preserve">Describe any areas that your application delivery differs from or is incompatible with any of our Technical Standards detailed in </w:t>
            </w:r>
            <w:r w:rsidR="009360E1">
              <w:rPr>
                <w:rFonts w:eastAsia="Calibri" w:cs="Calibri"/>
              </w:rPr>
              <w:t>S</w:t>
            </w:r>
            <w:r w:rsidR="00C4086D">
              <w:rPr>
                <w:rFonts w:eastAsia="Calibri" w:cs="Calibri"/>
              </w:rPr>
              <w:t>ection 3</w:t>
            </w:r>
            <w:r w:rsidRPr="00F970DF">
              <w:rPr>
                <w:rFonts w:eastAsia="Calibri" w:cs="Calibri"/>
              </w:rPr>
              <w:t xml:space="preserve"> and relevant appendices.</w:t>
            </w:r>
          </w:p>
          <w:p w14:paraId="0994CB04" w14:textId="0A7DA080" w:rsidR="001F3454" w:rsidRPr="00A73E16" w:rsidRDefault="001F3454" w:rsidP="001F3454">
            <w:pPr>
              <w:spacing w:before="40" w:after="40" w:line="240" w:lineRule="auto"/>
              <w:ind w:left="0"/>
              <w:rPr>
                <w:rFonts w:asciiTheme="majorHAnsi" w:eastAsia="Calibri" w:hAnsiTheme="majorHAnsi" w:cstheme="majorHAnsi"/>
                <w:szCs w:val="22"/>
                <w:lang w:eastAsia="en-GB"/>
              </w:rPr>
            </w:pPr>
          </w:p>
        </w:tc>
        <w:tc>
          <w:tcPr>
            <w:tcW w:w="1686" w:type="dxa"/>
            <w:shd w:val="clear" w:color="auto" w:fill="FFFFFF" w:themeFill="background1"/>
            <w:noWrap/>
            <w:vAlign w:val="center"/>
          </w:tcPr>
          <w:p w14:paraId="2C3CFC0C" w14:textId="3D1D4015" w:rsidR="001F3454" w:rsidRPr="00A73E16" w:rsidRDefault="003551E4" w:rsidP="001F3454">
            <w:pPr>
              <w:spacing w:before="40" w:after="40" w:line="240" w:lineRule="auto"/>
              <w:ind w:left="0"/>
              <w:jc w:val="center"/>
              <w:rPr>
                <w:rFonts w:asciiTheme="majorHAnsi" w:eastAsia="Calibri" w:hAnsiTheme="majorHAnsi" w:cstheme="majorHAnsi"/>
                <w:szCs w:val="22"/>
                <w:lang w:eastAsia="en-GB"/>
              </w:rPr>
            </w:pPr>
            <w:r w:rsidRPr="00793B5E">
              <w:rPr>
                <w:rFonts w:asciiTheme="majorHAnsi" w:eastAsia="Calibri" w:hAnsiTheme="majorHAnsi" w:cstheme="majorHAnsi"/>
                <w:szCs w:val="22"/>
                <w:lang w:eastAsia="en-GB"/>
              </w:rPr>
              <w:t>Pass/Fail</w:t>
            </w:r>
          </w:p>
        </w:tc>
      </w:tr>
      <w:tr w:rsidR="00C25336" w:rsidRPr="00A73E16" w14:paraId="3BB7602D" w14:textId="77777777" w:rsidTr="008F2633">
        <w:trPr>
          <w:trHeight w:val="285"/>
        </w:trPr>
        <w:tc>
          <w:tcPr>
            <w:tcW w:w="1396" w:type="dxa"/>
            <w:shd w:val="clear" w:color="auto" w:fill="D9D9D9" w:themeFill="background1" w:themeFillShade="D9"/>
            <w:noWrap/>
          </w:tcPr>
          <w:p w14:paraId="5DD3EFEB" w14:textId="5655DB7F" w:rsidR="00C25336" w:rsidRPr="000F0D84" w:rsidRDefault="00C25336" w:rsidP="00EF40F7">
            <w:pPr>
              <w:spacing w:before="40" w:after="40" w:line="240" w:lineRule="auto"/>
              <w:ind w:left="0"/>
              <w:jc w:val="center"/>
              <w:rPr>
                <w:rFonts w:asciiTheme="majorHAnsi" w:eastAsia="Calibri" w:hAnsiTheme="majorHAnsi" w:cstheme="majorHAnsi"/>
                <w:b/>
                <w:szCs w:val="22"/>
                <w:lang w:eastAsia="en-GB"/>
              </w:rPr>
            </w:pPr>
            <w:r>
              <w:rPr>
                <w:rFonts w:asciiTheme="majorHAnsi" w:eastAsia="Calibri" w:hAnsiTheme="majorHAnsi" w:cstheme="majorHAnsi"/>
                <w:b/>
                <w:szCs w:val="22"/>
                <w:lang w:eastAsia="en-GB"/>
              </w:rPr>
              <w:t>B5</w:t>
            </w:r>
          </w:p>
        </w:tc>
        <w:tc>
          <w:tcPr>
            <w:tcW w:w="7508" w:type="dxa"/>
            <w:gridSpan w:val="2"/>
            <w:shd w:val="clear" w:color="auto" w:fill="D9D9D9" w:themeFill="background1" w:themeFillShade="D9"/>
            <w:noWrap/>
            <w:vAlign w:val="center"/>
          </w:tcPr>
          <w:p w14:paraId="158573C7" w14:textId="4E997B95" w:rsidR="00C25336" w:rsidRPr="000F0D84" w:rsidRDefault="00C25336" w:rsidP="00EF40F7">
            <w:pPr>
              <w:spacing w:before="40" w:after="40" w:line="240" w:lineRule="auto"/>
              <w:ind w:left="0"/>
              <w:rPr>
                <w:rFonts w:asciiTheme="majorHAnsi" w:eastAsia="Calibri" w:hAnsiTheme="majorHAnsi" w:cstheme="majorHAnsi"/>
                <w:b/>
                <w:szCs w:val="22"/>
                <w:lang w:eastAsia="en-GB"/>
              </w:rPr>
            </w:pPr>
            <w:r>
              <w:rPr>
                <w:rFonts w:asciiTheme="majorHAnsi" w:eastAsia="Calibri" w:hAnsiTheme="majorHAnsi" w:cstheme="majorHAnsi"/>
                <w:b/>
                <w:szCs w:val="22"/>
                <w:lang w:eastAsia="en-GB"/>
              </w:rPr>
              <w:t>IMPLEMENTATION</w:t>
            </w:r>
          </w:p>
        </w:tc>
      </w:tr>
      <w:tr w:rsidR="001F3454" w:rsidRPr="00A73E16" w14:paraId="48B72319" w14:textId="77777777" w:rsidTr="008F2633">
        <w:trPr>
          <w:trHeight w:val="285"/>
        </w:trPr>
        <w:tc>
          <w:tcPr>
            <w:tcW w:w="1396" w:type="dxa"/>
            <w:shd w:val="clear" w:color="auto" w:fill="FFFFFF" w:themeFill="background1"/>
            <w:noWrap/>
          </w:tcPr>
          <w:p w14:paraId="04F171BF" w14:textId="1B970A5D" w:rsidR="001F3454" w:rsidRPr="00793B5E" w:rsidRDefault="001F3454" w:rsidP="001F3454">
            <w:pPr>
              <w:spacing w:before="40" w:after="40" w:line="240" w:lineRule="auto"/>
              <w:ind w:left="0"/>
              <w:rPr>
                <w:rFonts w:asciiTheme="majorHAnsi" w:eastAsia="Calibri" w:hAnsiTheme="majorHAnsi" w:cstheme="majorHAnsi"/>
                <w:szCs w:val="22"/>
                <w:lang w:eastAsia="en-GB"/>
              </w:rPr>
            </w:pPr>
          </w:p>
        </w:tc>
        <w:tc>
          <w:tcPr>
            <w:tcW w:w="5822" w:type="dxa"/>
            <w:shd w:val="clear" w:color="auto" w:fill="FFFFFF" w:themeFill="background1"/>
            <w:noWrap/>
            <w:vAlign w:val="center"/>
          </w:tcPr>
          <w:p w14:paraId="6CE31D16" w14:textId="77777777" w:rsidR="00BD0EDC" w:rsidRDefault="00BD0EDC" w:rsidP="00BD0EDC">
            <w:pPr>
              <w:spacing w:line="240" w:lineRule="auto"/>
              <w:ind w:left="0"/>
              <w:rPr>
                <w:rFonts w:eastAsia="Calibri" w:cs="Calibri"/>
              </w:rPr>
            </w:pPr>
            <w:r w:rsidRPr="00F970DF">
              <w:rPr>
                <w:rFonts w:eastAsia="Calibri" w:cs="Calibri"/>
              </w:rPr>
              <w:t>Please describe how you are proposing the system will be implemented detailing any assumptions and likely timescales. You must include an estimate on what resources and skills will be required from the council teams; specifically, IT Services and the business and what resources you are contributing as part of your proposal.</w:t>
            </w:r>
          </w:p>
          <w:p w14:paraId="3DA5663B" w14:textId="041B41E4" w:rsidR="001F3454" w:rsidRPr="00A73E16" w:rsidRDefault="001F3454" w:rsidP="001F3454">
            <w:pPr>
              <w:spacing w:before="40" w:after="40" w:line="240" w:lineRule="auto"/>
              <w:ind w:left="0"/>
              <w:rPr>
                <w:rFonts w:asciiTheme="majorHAnsi" w:eastAsia="Calibri" w:hAnsiTheme="majorHAnsi" w:cstheme="majorHAnsi"/>
                <w:szCs w:val="22"/>
                <w:lang w:eastAsia="en-GB"/>
              </w:rPr>
            </w:pPr>
          </w:p>
        </w:tc>
        <w:tc>
          <w:tcPr>
            <w:tcW w:w="1686" w:type="dxa"/>
            <w:shd w:val="clear" w:color="auto" w:fill="FFFFFF" w:themeFill="background1"/>
            <w:noWrap/>
            <w:vAlign w:val="center"/>
          </w:tcPr>
          <w:p w14:paraId="0D4FC7F8" w14:textId="28034D54" w:rsidR="001F3454" w:rsidRPr="00A73E16" w:rsidRDefault="003551E4" w:rsidP="001F3454">
            <w:pPr>
              <w:spacing w:before="40" w:after="40" w:line="240" w:lineRule="auto"/>
              <w:ind w:left="0"/>
              <w:jc w:val="center"/>
              <w:rPr>
                <w:rFonts w:asciiTheme="majorHAnsi" w:eastAsia="Calibri" w:hAnsiTheme="majorHAnsi" w:cstheme="majorHAnsi"/>
                <w:szCs w:val="22"/>
                <w:lang w:eastAsia="en-GB"/>
              </w:rPr>
            </w:pPr>
            <w:r w:rsidRPr="00793B5E">
              <w:rPr>
                <w:rFonts w:asciiTheme="majorHAnsi" w:eastAsia="Calibri" w:hAnsiTheme="majorHAnsi" w:cstheme="majorHAnsi"/>
                <w:szCs w:val="22"/>
                <w:lang w:eastAsia="en-GB"/>
              </w:rPr>
              <w:t>Pass/Fail</w:t>
            </w:r>
          </w:p>
        </w:tc>
      </w:tr>
    </w:tbl>
    <w:p w14:paraId="4C5989EF" w14:textId="77777777" w:rsidR="005D3DFD" w:rsidRPr="006D3E54" w:rsidRDefault="005D3DFD" w:rsidP="00C25437">
      <w:pPr>
        <w:ind w:left="720"/>
        <w:rPr>
          <w:highlight w:val="yellow"/>
        </w:rPr>
      </w:pPr>
    </w:p>
    <w:p w14:paraId="569C44A2" w14:textId="49E0828C" w:rsidR="00E21618" w:rsidRPr="00332B76" w:rsidRDefault="0004583E" w:rsidP="00061E89">
      <w:pPr>
        <w:widowControl/>
        <w:spacing w:before="240" w:line="276" w:lineRule="auto"/>
        <w:ind w:left="720"/>
        <w:rPr>
          <w:rFonts w:eastAsiaTheme="minorHAnsi"/>
        </w:rPr>
      </w:pPr>
      <w:r>
        <w:rPr>
          <w:rFonts w:eastAsiaTheme="minorHAnsi"/>
        </w:rPr>
        <w:t xml:space="preserve">Each </w:t>
      </w:r>
      <w:r w:rsidR="00AB6F07">
        <w:rPr>
          <w:rFonts w:eastAsiaTheme="minorHAnsi"/>
        </w:rPr>
        <w:t>Technical</w:t>
      </w:r>
      <w:r>
        <w:rPr>
          <w:rFonts w:eastAsiaTheme="minorHAnsi"/>
        </w:rPr>
        <w:t xml:space="preserve"> </w:t>
      </w:r>
      <w:r w:rsidR="003C0E91">
        <w:rPr>
          <w:rFonts w:eastAsiaTheme="minorHAnsi"/>
        </w:rPr>
        <w:t>S</w:t>
      </w:r>
      <w:r>
        <w:rPr>
          <w:rFonts w:eastAsiaTheme="minorHAnsi"/>
        </w:rPr>
        <w:t>tandard</w:t>
      </w:r>
      <w:r w:rsidR="003C0E91">
        <w:rPr>
          <w:rFonts w:eastAsiaTheme="minorHAnsi"/>
        </w:rPr>
        <w:t xml:space="preserve"> method statement question</w:t>
      </w:r>
      <w:r w:rsidR="00E608CC">
        <w:rPr>
          <w:rFonts w:eastAsiaTheme="minorHAnsi"/>
        </w:rPr>
        <w:t xml:space="preserve"> has</w:t>
      </w:r>
      <w:r w:rsidR="003C0E91">
        <w:rPr>
          <w:rFonts w:eastAsiaTheme="minorHAnsi"/>
        </w:rPr>
        <w:t xml:space="preserve"> a pass or fail</w:t>
      </w:r>
      <w:r w:rsidR="00061E89">
        <w:rPr>
          <w:rFonts w:eastAsiaTheme="minorHAnsi"/>
        </w:rPr>
        <w:t xml:space="preserve"> </w:t>
      </w:r>
      <w:r w:rsidR="00E608CC">
        <w:rPr>
          <w:rFonts w:eastAsiaTheme="minorHAnsi"/>
        </w:rPr>
        <w:t>score</w:t>
      </w:r>
      <w:r w:rsidR="00061E89">
        <w:rPr>
          <w:rFonts w:eastAsiaTheme="minorHAnsi"/>
        </w:rPr>
        <w:t xml:space="preserve"> set.  Any Tender not meeting </w:t>
      </w:r>
      <w:r w:rsidR="00E608CC">
        <w:rPr>
          <w:rFonts w:eastAsiaTheme="minorHAnsi"/>
        </w:rPr>
        <w:t>a pass in any of these questions</w:t>
      </w:r>
      <w:r w:rsidR="00061E89">
        <w:rPr>
          <w:rFonts w:eastAsiaTheme="minorHAnsi"/>
        </w:rPr>
        <w:t xml:space="preserve"> will be rejected and their quality method statements not evaluated</w:t>
      </w:r>
      <w:r w:rsidR="00E21618" w:rsidRPr="00996230">
        <w:rPr>
          <w:rFonts w:eastAsiaTheme="minorHAnsi"/>
        </w:rPr>
        <w:t>.</w:t>
      </w:r>
    </w:p>
    <w:p w14:paraId="4401EDDE" w14:textId="0366DDDB" w:rsidR="00FF666F" w:rsidRPr="00F268E2" w:rsidRDefault="00FF666F" w:rsidP="00C4086D">
      <w:pPr>
        <w:pStyle w:val="Heading3"/>
        <w:keepNext/>
        <w:numPr>
          <w:ilvl w:val="2"/>
          <w:numId w:val="38"/>
        </w:numPr>
        <w:rPr>
          <w:rFonts w:eastAsiaTheme="minorHAnsi" w:cs="Times New Roman"/>
          <w:iCs w:val="0"/>
        </w:rPr>
      </w:pPr>
      <w:r w:rsidRPr="00F268E2">
        <w:rPr>
          <w:rFonts w:eastAsiaTheme="minorHAnsi" w:cs="Times New Roman"/>
          <w:iCs w:val="0"/>
        </w:rPr>
        <w:lastRenderedPageBreak/>
        <w:t xml:space="preserve">Stage </w:t>
      </w:r>
      <w:r w:rsidR="009B5978" w:rsidRPr="00F268E2">
        <w:rPr>
          <w:rFonts w:eastAsiaTheme="minorHAnsi" w:cs="Times New Roman"/>
          <w:iCs w:val="0"/>
        </w:rPr>
        <w:t>3</w:t>
      </w:r>
      <w:r w:rsidRPr="00F268E2">
        <w:rPr>
          <w:rFonts w:eastAsiaTheme="minorHAnsi" w:cs="Times New Roman"/>
          <w:iCs w:val="0"/>
        </w:rPr>
        <w:t>: Evaluation of Quality Section</w:t>
      </w:r>
      <w:r w:rsidR="00FC729F" w:rsidRPr="00F268E2">
        <w:rPr>
          <w:rFonts w:eastAsiaTheme="minorHAnsi" w:cs="Times New Roman"/>
          <w:iCs w:val="0"/>
        </w:rPr>
        <w:t xml:space="preserve"> (Method Statements)</w:t>
      </w:r>
    </w:p>
    <w:p w14:paraId="613F3A63" w14:textId="377EA75E" w:rsidR="006D3E54" w:rsidRDefault="006D3E54" w:rsidP="000479DB">
      <w:pPr>
        <w:widowControl/>
        <w:spacing w:before="240" w:line="276" w:lineRule="auto"/>
        <w:ind w:left="720"/>
        <w:rPr>
          <w:rFonts w:eastAsiaTheme="minorHAnsi"/>
        </w:rPr>
      </w:pPr>
      <w:r>
        <w:rPr>
          <w:rFonts w:eastAsiaTheme="minorHAnsi"/>
        </w:rPr>
        <w:t>Any Tender that has been rejected in Stage 1</w:t>
      </w:r>
      <w:r w:rsidR="008973BA">
        <w:rPr>
          <w:rFonts w:eastAsiaTheme="minorHAnsi"/>
        </w:rPr>
        <w:t xml:space="preserve"> or Stage 2</w:t>
      </w:r>
      <w:r w:rsidR="00166CE9">
        <w:rPr>
          <w:rFonts w:eastAsiaTheme="minorHAnsi"/>
        </w:rPr>
        <w:t xml:space="preserve"> will</w:t>
      </w:r>
      <w:r>
        <w:rPr>
          <w:rFonts w:eastAsiaTheme="minorHAnsi"/>
        </w:rPr>
        <w:t xml:space="preserve"> not be subject to this Stage </w:t>
      </w:r>
      <w:r w:rsidR="00166CE9">
        <w:rPr>
          <w:rFonts w:eastAsiaTheme="minorHAnsi"/>
        </w:rPr>
        <w:t>3</w:t>
      </w:r>
      <w:r>
        <w:rPr>
          <w:rFonts w:eastAsiaTheme="minorHAnsi"/>
        </w:rPr>
        <w:t xml:space="preserve"> evaluation process.</w:t>
      </w:r>
    </w:p>
    <w:p w14:paraId="190F3086" w14:textId="51AFD210" w:rsidR="00BD165D" w:rsidRDefault="00FF666F" w:rsidP="000479DB">
      <w:pPr>
        <w:widowControl/>
        <w:spacing w:before="240" w:line="276" w:lineRule="auto"/>
        <w:ind w:left="720"/>
        <w:rPr>
          <w:rFonts w:eastAsiaTheme="minorHAnsi"/>
        </w:rPr>
      </w:pPr>
      <w:r w:rsidRPr="00C72258">
        <w:rPr>
          <w:rFonts w:eastAsiaTheme="minorHAnsi"/>
        </w:rPr>
        <w:t>The</w:t>
      </w:r>
      <w:r w:rsidR="00AE7512" w:rsidRPr="00C72258">
        <w:rPr>
          <w:rFonts w:eastAsiaTheme="minorHAnsi"/>
        </w:rPr>
        <w:t xml:space="preserve"> quality questions </w:t>
      </w:r>
      <w:r w:rsidRPr="00C72258">
        <w:rPr>
          <w:rFonts w:eastAsiaTheme="minorHAnsi"/>
        </w:rPr>
        <w:t>will be scored using the marking scheme set out in the table below.</w:t>
      </w:r>
    </w:p>
    <w:p w14:paraId="76C5341B" w14:textId="77777777" w:rsidR="0086006E" w:rsidRDefault="0086006E" w:rsidP="000061C5">
      <w:pPr>
        <w:widowControl/>
        <w:spacing w:before="240" w:line="276" w:lineRule="auto"/>
        <w:ind w:left="0"/>
      </w:pPr>
    </w:p>
    <w:tbl>
      <w:tblPr>
        <w:tblStyle w:val="TableGrid"/>
        <w:tblW w:w="9634" w:type="dxa"/>
        <w:tblLayout w:type="fixed"/>
        <w:tblLook w:val="04A0" w:firstRow="1" w:lastRow="0" w:firstColumn="1" w:lastColumn="0" w:noHBand="0" w:noVBand="1"/>
      </w:tblPr>
      <w:tblGrid>
        <w:gridCol w:w="1951"/>
        <w:gridCol w:w="7683"/>
      </w:tblGrid>
      <w:tr w:rsidR="006D3E54" w:rsidRPr="00102974" w14:paraId="28B76D5D" w14:textId="77777777" w:rsidTr="008F2633">
        <w:trPr>
          <w:cantSplit/>
          <w:tblHeader/>
        </w:trPr>
        <w:tc>
          <w:tcPr>
            <w:tcW w:w="1951" w:type="dxa"/>
            <w:shd w:val="clear" w:color="auto" w:fill="92CDDC" w:themeFill="accent5" w:themeFillTint="99"/>
          </w:tcPr>
          <w:p w14:paraId="55D3F560" w14:textId="77777777" w:rsidR="006D3E54" w:rsidRPr="00102974" w:rsidRDefault="006D3E54" w:rsidP="00FD7C11">
            <w:pPr>
              <w:keepNext/>
              <w:widowControl/>
              <w:spacing w:before="40" w:after="40" w:line="240" w:lineRule="auto"/>
              <w:ind w:left="0"/>
              <w:jc w:val="center"/>
              <w:rPr>
                <w:b/>
              </w:rPr>
            </w:pPr>
            <w:r>
              <w:rPr>
                <w:b/>
              </w:rPr>
              <w:t>UNWEIGHTED</w:t>
            </w:r>
            <w:r w:rsidRPr="00102974">
              <w:rPr>
                <w:b/>
              </w:rPr>
              <w:t xml:space="preserve"> S</w:t>
            </w:r>
            <w:r>
              <w:rPr>
                <w:b/>
              </w:rPr>
              <w:t>CORE</w:t>
            </w:r>
          </w:p>
        </w:tc>
        <w:tc>
          <w:tcPr>
            <w:tcW w:w="7683" w:type="dxa"/>
            <w:shd w:val="clear" w:color="auto" w:fill="92CDDC" w:themeFill="accent5" w:themeFillTint="99"/>
          </w:tcPr>
          <w:p w14:paraId="3F793A1E" w14:textId="77777777" w:rsidR="006D3E54" w:rsidRPr="00102974" w:rsidRDefault="006D3E54" w:rsidP="00FD7C11">
            <w:pPr>
              <w:keepNext/>
              <w:widowControl/>
              <w:spacing w:before="40" w:after="40" w:line="240" w:lineRule="auto"/>
              <w:ind w:left="232"/>
              <w:jc w:val="center"/>
              <w:rPr>
                <w:b/>
              </w:rPr>
            </w:pPr>
            <w:r w:rsidRPr="00102974">
              <w:rPr>
                <w:b/>
              </w:rPr>
              <w:t>DESCRIPTION</w:t>
            </w:r>
          </w:p>
        </w:tc>
      </w:tr>
      <w:tr w:rsidR="006D3E54" w:rsidRPr="00102974" w14:paraId="365BF064" w14:textId="77777777" w:rsidTr="008F2633">
        <w:trPr>
          <w:cantSplit/>
        </w:trPr>
        <w:tc>
          <w:tcPr>
            <w:tcW w:w="1951" w:type="dxa"/>
          </w:tcPr>
          <w:p w14:paraId="1FEB41CF" w14:textId="77777777" w:rsidR="006D3E54" w:rsidRPr="00102974" w:rsidRDefault="006D3E54" w:rsidP="00FD7C11">
            <w:pPr>
              <w:widowControl/>
              <w:spacing w:before="40" w:after="40" w:line="240" w:lineRule="auto"/>
              <w:ind w:left="307"/>
              <w:jc w:val="center"/>
            </w:pPr>
            <w:r w:rsidRPr="00102974">
              <w:t>0</w:t>
            </w:r>
          </w:p>
        </w:tc>
        <w:tc>
          <w:tcPr>
            <w:tcW w:w="7683" w:type="dxa"/>
          </w:tcPr>
          <w:p w14:paraId="1F485E72" w14:textId="77777777" w:rsidR="006D3E54" w:rsidRPr="00102974" w:rsidRDefault="006D3E54" w:rsidP="00FD7C11">
            <w:pPr>
              <w:widowControl/>
              <w:spacing w:before="40" w:after="40" w:line="240" w:lineRule="auto"/>
              <w:ind w:left="0"/>
            </w:pPr>
            <w:r w:rsidRPr="00102974">
              <w:rPr>
                <w:b/>
              </w:rPr>
              <w:t>poor or unsatisfactory</w:t>
            </w:r>
            <w:r w:rsidRPr="00102974">
              <w:t xml:space="preserve"> response giving rise to serious concerns about </w:t>
            </w:r>
            <w:r>
              <w:t xml:space="preserve">meeting </w:t>
            </w:r>
            <w:r w:rsidRPr="00102974">
              <w:t>th</w:t>
            </w:r>
            <w:r>
              <w:t>e specification</w:t>
            </w:r>
          </w:p>
        </w:tc>
      </w:tr>
      <w:tr w:rsidR="006D3E54" w:rsidRPr="00102974" w14:paraId="107D4A1D" w14:textId="77777777" w:rsidTr="008F2633">
        <w:trPr>
          <w:cantSplit/>
        </w:trPr>
        <w:tc>
          <w:tcPr>
            <w:tcW w:w="1951" w:type="dxa"/>
          </w:tcPr>
          <w:p w14:paraId="0021EFEB" w14:textId="77777777" w:rsidR="006D3E54" w:rsidRPr="00102974" w:rsidRDefault="006D3E54" w:rsidP="00FD7C11">
            <w:pPr>
              <w:widowControl/>
              <w:spacing w:before="40" w:after="40" w:line="240" w:lineRule="auto"/>
              <w:ind w:left="307"/>
              <w:jc w:val="center"/>
            </w:pPr>
            <w:r w:rsidRPr="00102974">
              <w:t>1</w:t>
            </w:r>
          </w:p>
        </w:tc>
        <w:tc>
          <w:tcPr>
            <w:tcW w:w="7683" w:type="dxa"/>
          </w:tcPr>
          <w:p w14:paraId="30FDB7B4" w14:textId="77777777" w:rsidR="006D3E54" w:rsidRPr="00102974" w:rsidRDefault="006D3E54" w:rsidP="00FD7C11">
            <w:pPr>
              <w:widowControl/>
              <w:spacing w:before="40" w:after="40" w:line="240" w:lineRule="auto"/>
              <w:ind w:left="0"/>
            </w:pPr>
            <w:r w:rsidRPr="00102974">
              <w:rPr>
                <w:b/>
              </w:rPr>
              <w:t>weak</w:t>
            </w:r>
            <w:r w:rsidRPr="00102974">
              <w:t xml:space="preserve"> response suggesting there are shortcomings of a less serious nature in </w:t>
            </w:r>
            <w:r>
              <w:t>meeting the specification</w:t>
            </w:r>
          </w:p>
        </w:tc>
      </w:tr>
      <w:tr w:rsidR="006D3E54" w:rsidRPr="00102974" w14:paraId="4BC90A9B" w14:textId="77777777" w:rsidTr="008F2633">
        <w:trPr>
          <w:cantSplit/>
        </w:trPr>
        <w:tc>
          <w:tcPr>
            <w:tcW w:w="1951" w:type="dxa"/>
          </w:tcPr>
          <w:p w14:paraId="3190F49B" w14:textId="77777777" w:rsidR="006D3E54" w:rsidRPr="00102974" w:rsidRDefault="006D3E54" w:rsidP="00FD7C11">
            <w:pPr>
              <w:widowControl/>
              <w:spacing w:before="40" w:after="40" w:line="240" w:lineRule="auto"/>
              <w:ind w:left="307"/>
              <w:jc w:val="center"/>
            </w:pPr>
            <w:r w:rsidRPr="00102974">
              <w:t>2</w:t>
            </w:r>
          </w:p>
        </w:tc>
        <w:tc>
          <w:tcPr>
            <w:tcW w:w="7683" w:type="dxa"/>
          </w:tcPr>
          <w:p w14:paraId="2104AF62" w14:textId="77777777" w:rsidR="006D3E54" w:rsidRPr="00102974" w:rsidRDefault="006D3E54" w:rsidP="00FD7C11">
            <w:pPr>
              <w:widowControl/>
              <w:spacing w:before="40" w:after="40" w:line="240" w:lineRule="auto"/>
              <w:ind w:left="0"/>
            </w:pPr>
            <w:r w:rsidRPr="00102974">
              <w:rPr>
                <w:b/>
              </w:rPr>
              <w:t>adequate</w:t>
            </w:r>
            <w:r w:rsidRPr="00102974">
              <w:t xml:space="preserve"> response suggesting that the specification is likely to be met, albeit only just, or with minor shortcomings that will not be critical to delivery of the service</w:t>
            </w:r>
          </w:p>
        </w:tc>
      </w:tr>
      <w:tr w:rsidR="006D3E54" w:rsidRPr="00102974" w14:paraId="1B8381A0" w14:textId="77777777" w:rsidTr="008F2633">
        <w:trPr>
          <w:cantSplit/>
        </w:trPr>
        <w:tc>
          <w:tcPr>
            <w:tcW w:w="1951" w:type="dxa"/>
          </w:tcPr>
          <w:p w14:paraId="7AA8CB80" w14:textId="77777777" w:rsidR="006D3E54" w:rsidRPr="00102974" w:rsidRDefault="006D3E54" w:rsidP="00FD7C11">
            <w:pPr>
              <w:widowControl/>
              <w:spacing w:before="40" w:after="40" w:line="240" w:lineRule="auto"/>
              <w:ind w:left="307"/>
              <w:jc w:val="center"/>
            </w:pPr>
            <w:r w:rsidRPr="00102974">
              <w:t>3</w:t>
            </w:r>
          </w:p>
        </w:tc>
        <w:tc>
          <w:tcPr>
            <w:tcW w:w="7683" w:type="dxa"/>
          </w:tcPr>
          <w:p w14:paraId="3893DC9F" w14:textId="77777777" w:rsidR="006D3E54" w:rsidRPr="00102974" w:rsidRDefault="006D3E54" w:rsidP="00FD7C11">
            <w:pPr>
              <w:widowControl/>
              <w:spacing w:before="40" w:after="40" w:line="240" w:lineRule="auto"/>
              <w:ind w:left="0"/>
            </w:pPr>
            <w:r w:rsidRPr="00102974">
              <w:rPr>
                <w:b/>
              </w:rPr>
              <w:t>good</w:t>
            </w:r>
            <w:r w:rsidRPr="00102974">
              <w:t xml:space="preserve"> response giving confidence that the specification will be satisfactorily met in all relevant respects</w:t>
            </w:r>
          </w:p>
        </w:tc>
      </w:tr>
      <w:tr w:rsidR="006D3E54" w:rsidRPr="00102974" w14:paraId="62494AB9" w14:textId="77777777" w:rsidTr="008F2633">
        <w:trPr>
          <w:cantSplit/>
        </w:trPr>
        <w:tc>
          <w:tcPr>
            <w:tcW w:w="1951" w:type="dxa"/>
          </w:tcPr>
          <w:p w14:paraId="1F10A401" w14:textId="77777777" w:rsidR="006D3E54" w:rsidRPr="00102974" w:rsidRDefault="006D3E54" w:rsidP="00FD7C11">
            <w:pPr>
              <w:widowControl/>
              <w:spacing w:before="40" w:after="40" w:line="240" w:lineRule="auto"/>
              <w:ind w:left="307"/>
              <w:jc w:val="center"/>
            </w:pPr>
            <w:r w:rsidRPr="00102974">
              <w:t>4</w:t>
            </w:r>
          </w:p>
        </w:tc>
        <w:tc>
          <w:tcPr>
            <w:tcW w:w="7683" w:type="dxa"/>
          </w:tcPr>
          <w:p w14:paraId="5C707BC6" w14:textId="77777777" w:rsidR="006D3E54" w:rsidRPr="00102974" w:rsidRDefault="006D3E54" w:rsidP="00FD7C11">
            <w:pPr>
              <w:widowControl/>
              <w:spacing w:before="40" w:after="40" w:line="240" w:lineRule="auto"/>
              <w:ind w:left="0"/>
            </w:pPr>
            <w:r w:rsidRPr="00102974">
              <w:rPr>
                <w:b/>
              </w:rPr>
              <w:t>very good</w:t>
            </w:r>
            <w:r w:rsidRPr="00102974">
              <w:t xml:space="preserve"> response giving a high level of confidence that the specification will be fully met and exceeded, offering added value and further improved outcomes</w:t>
            </w:r>
          </w:p>
        </w:tc>
      </w:tr>
    </w:tbl>
    <w:p w14:paraId="24F67D1D" w14:textId="77777777" w:rsidR="006D3E54" w:rsidRDefault="006D3E54" w:rsidP="000479DB">
      <w:pPr>
        <w:widowControl/>
        <w:spacing w:before="240" w:line="276" w:lineRule="auto"/>
        <w:ind w:left="720"/>
        <w:rPr>
          <w:rFonts w:eastAsiaTheme="minorHAnsi"/>
        </w:rPr>
      </w:pPr>
    </w:p>
    <w:p w14:paraId="69080AC7" w14:textId="1413E19E" w:rsidR="00FF666F" w:rsidRPr="00C72258" w:rsidRDefault="003D056E" w:rsidP="000479DB">
      <w:pPr>
        <w:widowControl/>
        <w:spacing w:before="240" w:line="276" w:lineRule="auto"/>
        <w:ind w:left="720"/>
        <w:rPr>
          <w:rFonts w:eastAsiaTheme="minorHAnsi"/>
        </w:rPr>
      </w:pPr>
      <w:r>
        <w:rPr>
          <w:rFonts w:eastAsiaTheme="minorHAnsi"/>
        </w:rPr>
        <w:t>Supplier</w:t>
      </w:r>
      <w:r w:rsidR="00FF666F" w:rsidRPr="00C72258">
        <w:rPr>
          <w:rFonts w:eastAsiaTheme="minorHAnsi"/>
        </w:rPr>
        <w:t>’s response</w:t>
      </w:r>
      <w:r w:rsidR="00AE7512" w:rsidRPr="00C72258">
        <w:rPr>
          <w:rFonts w:eastAsiaTheme="minorHAnsi"/>
        </w:rPr>
        <w:t>s</w:t>
      </w:r>
      <w:r w:rsidR="00FF666F" w:rsidRPr="00C72258">
        <w:rPr>
          <w:rFonts w:eastAsiaTheme="minorHAnsi"/>
        </w:rPr>
        <w:t xml:space="preserve"> to questions will be evaluated by </w:t>
      </w:r>
      <w:r w:rsidR="00DD11DA">
        <w:rPr>
          <w:rFonts w:eastAsiaTheme="minorHAnsi"/>
        </w:rPr>
        <w:t>t</w:t>
      </w:r>
      <w:r w:rsidR="00DA5633">
        <w:rPr>
          <w:rFonts w:eastAsiaTheme="minorHAnsi"/>
        </w:rPr>
        <w:t xml:space="preserve">he </w:t>
      </w:r>
      <w:r w:rsidR="00334E6E">
        <w:rPr>
          <w:rFonts w:eastAsiaTheme="minorHAnsi"/>
        </w:rPr>
        <w:t>Authority</w:t>
      </w:r>
      <w:r w:rsidR="00F239D1">
        <w:rPr>
          <w:rFonts w:eastAsiaTheme="minorHAnsi"/>
        </w:rPr>
        <w:t>’s</w:t>
      </w:r>
      <w:r w:rsidR="00BF451F">
        <w:rPr>
          <w:rFonts w:eastAsiaTheme="minorHAnsi"/>
        </w:rPr>
        <w:t xml:space="preserve"> </w:t>
      </w:r>
      <w:r w:rsidR="00631322">
        <w:rPr>
          <w:rFonts w:eastAsiaTheme="minorHAnsi"/>
        </w:rPr>
        <w:t>Evaluation Panel</w:t>
      </w:r>
      <w:r w:rsidR="004B3029">
        <w:rPr>
          <w:rFonts w:eastAsiaTheme="minorHAnsi"/>
        </w:rPr>
        <w:t xml:space="preserve"> and a score given for each</w:t>
      </w:r>
      <w:r w:rsidR="00374058" w:rsidRPr="00374058">
        <w:rPr>
          <w:rFonts w:eastAsiaTheme="minorHAnsi"/>
        </w:rPr>
        <w:t xml:space="preserve"> </w:t>
      </w:r>
      <w:r w:rsidR="00374058">
        <w:rPr>
          <w:rFonts w:eastAsiaTheme="minorHAnsi"/>
        </w:rPr>
        <w:t xml:space="preserve">by a consensus-based </w:t>
      </w:r>
      <w:r w:rsidR="00374058" w:rsidRPr="003A6131">
        <w:rPr>
          <w:rFonts w:eastAsiaTheme="minorHAnsi"/>
        </w:rPr>
        <w:t xml:space="preserve">score </w:t>
      </w:r>
      <w:r w:rsidR="00374058">
        <w:rPr>
          <w:rFonts w:eastAsiaTheme="minorHAnsi"/>
        </w:rPr>
        <w:t>from</w:t>
      </w:r>
      <w:r w:rsidR="00374058" w:rsidRPr="003A6131">
        <w:rPr>
          <w:rFonts w:eastAsiaTheme="minorHAnsi"/>
        </w:rPr>
        <w:t xml:space="preserve"> panel members</w:t>
      </w:r>
      <w:r w:rsidR="00374058" w:rsidRPr="003A6131">
        <w:t xml:space="preserve"> reflecting their reasoned professional</w:t>
      </w:r>
      <w:r w:rsidR="00374058">
        <w:t xml:space="preserve"> judgement as to the merits of each response</w:t>
      </w:r>
      <w:r w:rsidR="00AC0C14">
        <w:t>.</w:t>
      </w:r>
    </w:p>
    <w:p w14:paraId="30BD071F" w14:textId="00A81A51" w:rsidR="009F768E" w:rsidRPr="00A66F8D" w:rsidRDefault="00FF666F" w:rsidP="000479DB">
      <w:pPr>
        <w:widowControl/>
        <w:spacing w:before="240" w:line="276" w:lineRule="auto"/>
        <w:ind w:left="720"/>
        <w:rPr>
          <w:rFonts w:eastAsiaTheme="minorHAnsi"/>
        </w:rPr>
      </w:pPr>
      <w:r w:rsidRPr="00EB1E49">
        <w:rPr>
          <w:rFonts w:eastAsiaTheme="minorHAnsi"/>
        </w:rPr>
        <w:t xml:space="preserve">A minimum </w:t>
      </w:r>
      <w:r w:rsidR="000B6F24" w:rsidRPr="00EB1E49">
        <w:rPr>
          <w:rFonts w:eastAsiaTheme="minorHAnsi"/>
        </w:rPr>
        <w:t xml:space="preserve">quality score threshold of </w:t>
      </w:r>
      <w:r w:rsidR="00E20BD0" w:rsidRPr="00EB1E49">
        <w:rPr>
          <w:rFonts w:eastAsiaTheme="minorHAnsi"/>
        </w:rPr>
        <w:t>6</w:t>
      </w:r>
      <w:r w:rsidR="00A66F8D" w:rsidRPr="00EB1E49">
        <w:rPr>
          <w:rFonts w:eastAsiaTheme="minorHAnsi"/>
        </w:rPr>
        <w:t>5</w:t>
      </w:r>
      <w:r w:rsidR="000B6F24" w:rsidRPr="00EB1E49">
        <w:rPr>
          <w:rFonts w:eastAsiaTheme="minorHAnsi"/>
        </w:rPr>
        <w:t xml:space="preserve">% </w:t>
      </w:r>
      <w:r w:rsidR="002109D5" w:rsidRPr="00EB1E49">
        <w:rPr>
          <w:rFonts w:eastAsiaTheme="minorHAnsi"/>
        </w:rPr>
        <w:t xml:space="preserve">of the maximum quality score </w:t>
      </w:r>
      <w:r w:rsidR="000B6F24" w:rsidRPr="00EB1E49">
        <w:rPr>
          <w:rFonts w:eastAsiaTheme="minorHAnsi"/>
        </w:rPr>
        <w:t>has been set</w:t>
      </w:r>
      <w:r w:rsidR="000F614E" w:rsidRPr="00EB1E49">
        <w:rPr>
          <w:rFonts w:eastAsiaTheme="minorHAnsi"/>
        </w:rPr>
        <w:t xml:space="preserve">.  </w:t>
      </w:r>
      <w:r w:rsidRPr="00EB1E49">
        <w:rPr>
          <w:rFonts w:eastAsiaTheme="minorHAnsi"/>
        </w:rPr>
        <w:t xml:space="preserve">Any </w:t>
      </w:r>
      <w:r w:rsidR="008A3EBB" w:rsidRPr="00EB1E49">
        <w:rPr>
          <w:rFonts w:eastAsiaTheme="minorHAnsi"/>
        </w:rPr>
        <w:t>Tender</w:t>
      </w:r>
      <w:r w:rsidRPr="00EB1E49">
        <w:rPr>
          <w:rFonts w:eastAsiaTheme="minorHAnsi"/>
        </w:rPr>
        <w:t xml:space="preserve"> </w:t>
      </w:r>
      <w:r w:rsidR="000B6F24" w:rsidRPr="00EB1E49">
        <w:rPr>
          <w:rFonts w:eastAsiaTheme="minorHAnsi"/>
        </w:rPr>
        <w:t xml:space="preserve">not </w:t>
      </w:r>
      <w:r w:rsidRPr="00EB1E49">
        <w:rPr>
          <w:rFonts w:eastAsiaTheme="minorHAnsi"/>
        </w:rPr>
        <w:t>meet</w:t>
      </w:r>
      <w:r w:rsidR="00304526" w:rsidRPr="00EB1E49">
        <w:rPr>
          <w:rFonts w:eastAsiaTheme="minorHAnsi"/>
        </w:rPr>
        <w:t>ing</w:t>
      </w:r>
      <w:r w:rsidRPr="00EB1E49">
        <w:rPr>
          <w:rFonts w:eastAsiaTheme="minorHAnsi"/>
        </w:rPr>
        <w:t xml:space="preserve"> this minimum standa</w:t>
      </w:r>
      <w:r w:rsidR="000B6F24" w:rsidRPr="00EB1E49">
        <w:rPr>
          <w:rFonts w:eastAsiaTheme="minorHAnsi"/>
        </w:rPr>
        <w:t>rd</w:t>
      </w:r>
      <w:r w:rsidR="00304526" w:rsidRPr="00EB1E49">
        <w:rPr>
          <w:rFonts w:eastAsiaTheme="minorHAnsi"/>
        </w:rPr>
        <w:t xml:space="preserve"> </w:t>
      </w:r>
      <w:r w:rsidR="000B6F24" w:rsidRPr="00EB1E49">
        <w:rPr>
          <w:rFonts w:eastAsiaTheme="minorHAnsi"/>
        </w:rPr>
        <w:t>will be rejected.</w:t>
      </w:r>
    </w:p>
    <w:p w14:paraId="5EC6FF9C" w14:textId="77777777" w:rsidR="00F239D1" w:rsidRPr="00A66F8D" w:rsidRDefault="00F239D1" w:rsidP="000479DB">
      <w:pPr>
        <w:widowControl/>
        <w:spacing w:before="240" w:line="276" w:lineRule="auto"/>
        <w:ind w:left="720"/>
        <w:rPr>
          <w:rFonts w:eastAsiaTheme="minorHAnsi"/>
        </w:rPr>
      </w:pPr>
    </w:p>
    <w:p w14:paraId="0AB34073" w14:textId="4FD7C5E5" w:rsidR="006E2487" w:rsidRPr="00BB6051" w:rsidRDefault="006E2487" w:rsidP="00BB6051">
      <w:pPr>
        <w:ind w:left="720"/>
        <w:rPr>
          <w:b/>
        </w:rPr>
      </w:pPr>
      <w:r w:rsidRPr="00BB6051">
        <w:rPr>
          <w:b/>
        </w:rPr>
        <w:t xml:space="preserve">Method Statements – </w:t>
      </w:r>
      <w:r w:rsidR="006E4CF9">
        <w:rPr>
          <w:b/>
        </w:rPr>
        <w:t>Employee</w:t>
      </w:r>
      <w:r w:rsidRPr="00BB6051">
        <w:rPr>
          <w:b/>
        </w:rPr>
        <w:t xml:space="preserve"> Assistance Programme (EAP)</w:t>
      </w:r>
      <w:r w:rsidR="008526C8">
        <w:rPr>
          <w:b/>
        </w:rPr>
        <w:t xml:space="preserve"> </w:t>
      </w:r>
      <w:r w:rsidR="008526C8" w:rsidRPr="00C5194E">
        <w:rPr>
          <w:b/>
        </w:rPr>
        <w:t xml:space="preserve">– </w:t>
      </w:r>
      <w:r w:rsidR="007913B5" w:rsidRPr="00C5194E">
        <w:rPr>
          <w:b/>
        </w:rPr>
        <w:t>6</w:t>
      </w:r>
      <w:r w:rsidR="008526C8" w:rsidRPr="00C5194E">
        <w:rPr>
          <w:b/>
        </w:rPr>
        <w:t>0%</w:t>
      </w:r>
    </w:p>
    <w:p w14:paraId="19BC3B18" w14:textId="77777777" w:rsidR="006E2487" w:rsidRPr="006E2487" w:rsidRDefault="006E2487" w:rsidP="000479DB">
      <w:pPr>
        <w:ind w:left="0"/>
      </w:pPr>
    </w:p>
    <w:tbl>
      <w:tblPr>
        <w:tblW w:w="8904" w:type="dxa"/>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83"/>
        <w:gridCol w:w="5907"/>
        <w:gridCol w:w="1614"/>
      </w:tblGrid>
      <w:tr w:rsidR="00392EDB" w:rsidRPr="00C72258" w14:paraId="3192BB66" w14:textId="77777777" w:rsidTr="009A2388">
        <w:trPr>
          <w:cantSplit/>
          <w:trHeight w:val="576"/>
          <w:tblHeader/>
        </w:trPr>
        <w:tc>
          <w:tcPr>
            <w:tcW w:w="1383" w:type="dxa"/>
            <w:shd w:val="clear" w:color="auto" w:fill="B6DDE8"/>
            <w:vAlign w:val="center"/>
          </w:tcPr>
          <w:p w14:paraId="6533CDDA" w14:textId="77777777" w:rsidR="00392EDB" w:rsidRPr="00C72258" w:rsidRDefault="00392EDB" w:rsidP="006E2487">
            <w:pPr>
              <w:keepNext/>
              <w:spacing w:before="40" w:after="40" w:line="240" w:lineRule="auto"/>
              <w:ind w:left="0"/>
              <w:jc w:val="center"/>
              <w:rPr>
                <w:b/>
              </w:rPr>
            </w:pPr>
            <w:r>
              <w:rPr>
                <w:b/>
              </w:rPr>
              <w:t>Question</w:t>
            </w:r>
          </w:p>
        </w:tc>
        <w:tc>
          <w:tcPr>
            <w:tcW w:w="5907" w:type="dxa"/>
            <w:shd w:val="clear" w:color="auto" w:fill="B6DDE8"/>
            <w:vAlign w:val="center"/>
          </w:tcPr>
          <w:p w14:paraId="0F6CFEA3" w14:textId="77777777" w:rsidR="00392EDB" w:rsidRPr="00C72258" w:rsidRDefault="00392EDB" w:rsidP="006E2487">
            <w:pPr>
              <w:keepNext/>
              <w:spacing w:before="40" w:after="40" w:line="240" w:lineRule="auto"/>
              <w:ind w:left="0"/>
              <w:jc w:val="center"/>
              <w:rPr>
                <w:b/>
              </w:rPr>
            </w:pPr>
            <w:r w:rsidRPr="00C72258">
              <w:rPr>
                <w:b/>
              </w:rPr>
              <w:t>Method Statement</w:t>
            </w:r>
          </w:p>
        </w:tc>
        <w:tc>
          <w:tcPr>
            <w:tcW w:w="1614" w:type="dxa"/>
            <w:shd w:val="clear" w:color="auto" w:fill="B6DDE8"/>
            <w:vAlign w:val="center"/>
          </w:tcPr>
          <w:p w14:paraId="63716FE8" w14:textId="77777777" w:rsidR="00392EDB" w:rsidRDefault="00392EDB" w:rsidP="006E2487">
            <w:pPr>
              <w:keepNext/>
              <w:spacing w:before="40" w:after="40" w:line="240" w:lineRule="auto"/>
              <w:ind w:left="0"/>
              <w:jc w:val="center"/>
              <w:rPr>
                <w:b/>
              </w:rPr>
            </w:pPr>
            <w:r w:rsidRPr="00C72258">
              <w:rPr>
                <w:b/>
              </w:rPr>
              <w:t>Weighting</w:t>
            </w:r>
          </w:p>
          <w:p w14:paraId="11DEF612" w14:textId="77777777" w:rsidR="00392EDB" w:rsidRPr="00C72258" w:rsidRDefault="00392EDB" w:rsidP="006E2487">
            <w:pPr>
              <w:keepNext/>
              <w:spacing w:before="40" w:after="40" w:line="240" w:lineRule="auto"/>
              <w:ind w:left="0"/>
              <w:jc w:val="center"/>
              <w:rPr>
                <w:b/>
              </w:rPr>
            </w:pPr>
            <w:r>
              <w:rPr>
                <w:b/>
              </w:rPr>
              <w:t>%</w:t>
            </w:r>
          </w:p>
        </w:tc>
      </w:tr>
      <w:tr w:rsidR="00930F99" w:rsidRPr="000061C5" w14:paraId="0E433288" w14:textId="77777777" w:rsidTr="009A2388">
        <w:trPr>
          <w:cantSplit/>
          <w:trHeight w:val="438"/>
        </w:trPr>
        <w:tc>
          <w:tcPr>
            <w:tcW w:w="1383" w:type="dxa"/>
            <w:shd w:val="clear" w:color="auto" w:fill="00B050"/>
          </w:tcPr>
          <w:p w14:paraId="652C0DFF" w14:textId="3F48000B" w:rsidR="00930F99" w:rsidRPr="000061C5" w:rsidRDefault="00B30579" w:rsidP="00A43248">
            <w:pPr>
              <w:spacing w:before="40" w:after="40" w:line="240" w:lineRule="auto"/>
              <w:ind w:left="0" w:right="191"/>
            </w:pPr>
            <w:r>
              <w:t>1</w:t>
            </w:r>
          </w:p>
        </w:tc>
        <w:tc>
          <w:tcPr>
            <w:tcW w:w="5907" w:type="dxa"/>
            <w:shd w:val="clear" w:color="auto" w:fill="00B050"/>
          </w:tcPr>
          <w:p w14:paraId="6621D696" w14:textId="32B8576E" w:rsidR="00930F99" w:rsidRDefault="00644FC7" w:rsidP="00D47CA1">
            <w:pPr>
              <w:tabs>
                <w:tab w:val="left" w:pos="709"/>
              </w:tabs>
              <w:spacing w:before="40" w:after="40" w:line="240" w:lineRule="auto"/>
              <w:ind w:left="0"/>
              <w:rPr>
                <w:b/>
                <w:bCs/>
              </w:rPr>
            </w:pPr>
            <w:r>
              <w:rPr>
                <w:b/>
                <w:bCs/>
              </w:rPr>
              <w:t>SERVICE DELIVERY</w:t>
            </w:r>
          </w:p>
        </w:tc>
        <w:tc>
          <w:tcPr>
            <w:tcW w:w="1614" w:type="dxa"/>
            <w:shd w:val="clear" w:color="auto" w:fill="00B050"/>
          </w:tcPr>
          <w:p w14:paraId="3B32285C" w14:textId="38A9D110" w:rsidR="00930F99" w:rsidRDefault="005D2089" w:rsidP="00417C48">
            <w:pPr>
              <w:spacing w:before="40" w:after="40" w:line="240" w:lineRule="auto"/>
              <w:ind w:left="0"/>
              <w:jc w:val="center"/>
            </w:pPr>
            <w:r>
              <w:t>6</w:t>
            </w:r>
          </w:p>
        </w:tc>
      </w:tr>
      <w:tr w:rsidR="008159A3" w:rsidRPr="000061C5" w14:paraId="3A9760FB" w14:textId="77777777" w:rsidTr="009A2388">
        <w:trPr>
          <w:cantSplit/>
          <w:trHeight w:val="438"/>
        </w:trPr>
        <w:tc>
          <w:tcPr>
            <w:tcW w:w="1383" w:type="dxa"/>
          </w:tcPr>
          <w:p w14:paraId="62BF3D08" w14:textId="14EDB796" w:rsidR="008159A3" w:rsidRPr="000061C5" w:rsidRDefault="001B22A6" w:rsidP="00A43248">
            <w:pPr>
              <w:spacing w:before="40" w:after="40" w:line="240" w:lineRule="auto"/>
              <w:ind w:left="0" w:right="191"/>
            </w:pPr>
            <w:r>
              <w:t>1.1</w:t>
            </w:r>
          </w:p>
        </w:tc>
        <w:tc>
          <w:tcPr>
            <w:tcW w:w="5907" w:type="dxa"/>
            <w:shd w:val="clear" w:color="auto" w:fill="auto"/>
          </w:tcPr>
          <w:p w14:paraId="5D9557E9" w14:textId="3670EAC8" w:rsidR="008159A3" w:rsidRPr="0089038E" w:rsidRDefault="000571F2" w:rsidP="00D47CA1">
            <w:pPr>
              <w:tabs>
                <w:tab w:val="left" w:pos="709"/>
              </w:tabs>
              <w:spacing w:before="40" w:after="40" w:line="240" w:lineRule="auto"/>
              <w:ind w:left="0"/>
            </w:pPr>
            <w:r w:rsidRPr="0089038E">
              <w:t>General Overview</w:t>
            </w:r>
          </w:p>
        </w:tc>
        <w:tc>
          <w:tcPr>
            <w:tcW w:w="1614" w:type="dxa"/>
          </w:tcPr>
          <w:p w14:paraId="455A7716" w14:textId="52EBC6FA" w:rsidR="008159A3" w:rsidRDefault="002D3074" w:rsidP="00417C48">
            <w:pPr>
              <w:spacing w:before="40" w:after="40" w:line="240" w:lineRule="auto"/>
              <w:ind w:left="0"/>
              <w:jc w:val="center"/>
            </w:pPr>
            <w:r>
              <w:t>6</w:t>
            </w:r>
          </w:p>
        </w:tc>
      </w:tr>
      <w:tr w:rsidR="00930F99" w:rsidRPr="000061C5" w14:paraId="20643044" w14:textId="77777777" w:rsidTr="009A2388">
        <w:trPr>
          <w:cantSplit/>
          <w:trHeight w:val="438"/>
        </w:trPr>
        <w:tc>
          <w:tcPr>
            <w:tcW w:w="1383" w:type="dxa"/>
            <w:shd w:val="clear" w:color="auto" w:fill="00B050"/>
          </w:tcPr>
          <w:p w14:paraId="42F64E78" w14:textId="48368022" w:rsidR="00930F99" w:rsidRPr="000061C5" w:rsidRDefault="00B30579" w:rsidP="00C12711">
            <w:pPr>
              <w:spacing w:before="40" w:after="40" w:line="240" w:lineRule="auto"/>
              <w:ind w:left="0" w:right="191"/>
            </w:pPr>
            <w:r>
              <w:t>2</w:t>
            </w:r>
          </w:p>
        </w:tc>
        <w:tc>
          <w:tcPr>
            <w:tcW w:w="5907" w:type="dxa"/>
            <w:shd w:val="clear" w:color="auto" w:fill="00B050"/>
          </w:tcPr>
          <w:p w14:paraId="7E2D1ADF" w14:textId="7A2E63A0" w:rsidR="00930F99" w:rsidRPr="000061C5" w:rsidRDefault="003A09CF" w:rsidP="00454D36">
            <w:pPr>
              <w:spacing w:before="40" w:after="40" w:line="240" w:lineRule="auto"/>
              <w:ind w:left="0"/>
            </w:pPr>
            <w:r w:rsidRPr="00E565AF">
              <w:rPr>
                <w:b/>
                <w:bCs/>
              </w:rPr>
              <w:t>ADMINISTRATION OF REFERRALS, APPOINTMENTS ETC</w:t>
            </w:r>
          </w:p>
        </w:tc>
        <w:tc>
          <w:tcPr>
            <w:tcW w:w="1614" w:type="dxa"/>
            <w:shd w:val="clear" w:color="auto" w:fill="00B050"/>
          </w:tcPr>
          <w:p w14:paraId="236CCF94" w14:textId="71869029" w:rsidR="00930F99" w:rsidRPr="008F6E7F" w:rsidRDefault="002D3074" w:rsidP="00417C48">
            <w:pPr>
              <w:spacing w:before="40" w:after="40" w:line="240" w:lineRule="auto"/>
              <w:ind w:left="0"/>
              <w:jc w:val="center"/>
            </w:pPr>
            <w:r>
              <w:t>11</w:t>
            </w:r>
          </w:p>
        </w:tc>
      </w:tr>
      <w:tr w:rsidR="00E311C7" w:rsidRPr="000061C5" w14:paraId="3356A1A3" w14:textId="77777777" w:rsidTr="009447A8">
        <w:trPr>
          <w:cantSplit/>
          <w:trHeight w:val="438"/>
        </w:trPr>
        <w:tc>
          <w:tcPr>
            <w:tcW w:w="1383" w:type="dxa"/>
          </w:tcPr>
          <w:p w14:paraId="1B5DD44D" w14:textId="4F7C9310" w:rsidR="00E311C7" w:rsidRPr="000061C5" w:rsidRDefault="001B22A6" w:rsidP="004271BE">
            <w:pPr>
              <w:spacing w:before="40" w:after="40" w:line="240" w:lineRule="auto"/>
              <w:ind w:left="0" w:right="191"/>
            </w:pPr>
            <w:r>
              <w:t>2.1</w:t>
            </w:r>
          </w:p>
        </w:tc>
        <w:tc>
          <w:tcPr>
            <w:tcW w:w="5907" w:type="dxa"/>
            <w:shd w:val="clear" w:color="auto" w:fill="auto"/>
          </w:tcPr>
          <w:p w14:paraId="79A6427F" w14:textId="5BA5097B" w:rsidR="00E311C7" w:rsidRPr="0089038E" w:rsidRDefault="005051CF" w:rsidP="00454D36">
            <w:pPr>
              <w:spacing w:before="40" w:after="40" w:line="240" w:lineRule="auto"/>
              <w:ind w:left="0"/>
            </w:pPr>
            <w:r w:rsidRPr="0089038E">
              <w:t>Initial contact</w:t>
            </w:r>
            <w:r w:rsidR="0010088D">
              <w:t>,</w:t>
            </w:r>
            <w:r w:rsidRPr="0089038E">
              <w:t xml:space="preserve"> </w:t>
            </w:r>
            <w:r w:rsidR="006E4CF9" w:rsidRPr="0089038E">
              <w:t>telephone,</w:t>
            </w:r>
            <w:r w:rsidRPr="0089038E">
              <w:t xml:space="preserve"> </w:t>
            </w:r>
            <w:r w:rsidR="0010088D">
              <w:t xml:space="preserve">and face to face </w:t>
            </w:r>
            <w:r w:rsidRPr="0089038E">
              <w:t>coun</w:t>
            </w:r>
            <w:r w:rsidR="00C5636E" w:rsidRPr="0089038E">
              <w:t>s</w:t>
            </w:r>
            <w:r w:rsidRPr="0089038E">
              <w:t>elling</w:t>
            </w:r>
          </w:p>
        </w:tc>
        <w:tc>
          <w:tcPr>
            <w:tcW w:w="1614" w:type="dxa"/>
            <w:shd w:val="clear" w:color="auto" w:fill="auto"/>
          </w:tcPr>
          <w:p w14:paraId="7A51E8A3" w14:textId="3468A72C" w:rsidR="00E311C7" w:rsidRPr="009447A8" w:rsidRDefault="002D3074" w:rsidP="00417C48">
            <w:pPr>
              <w:spacing w:before="40" w:after="40" w:line="240" w:lineRule="auto"/>
              <w:ind w:left="0"/>
              <w:jc w:val="center"/>
            </w:pPr>
            <w:r>
              <w:t>7</w:t>
            </w:r>
          </w:p>
        </w:tc>
      </w:tr>
      <w:tr w:rsidR="00E311C7" w:rsidRPr="000061C5" w14:paraId="590C104C" w14:textId="77777777" w:rsidTr="009447A8">
        <w:trPr>
          <w:cantSplit/>
          <w:trHeight w:val="438"/>
        </w:trPr>
        <w:tc>
          <w:tcPr>
            <w:tcW w:w="1383" w:type="dxa"/>
          </w:tcPr>
          <w:p w14:paraId="1E585EF2" w14:textId="5B4EE560" w:rsidR="00E311C7" w:rsidRPr="000061C5" w:rsidRDefault="001B22A6" w:rsidP="004271BE">
            <w:pPr>
              <w:spacing w:before="40" w:after="40" w:line="240" w:lineRule="auto"/>
              <w:ind w:left="0" w:right="191"/>
            </w:pPr>
            <w:r>
              <w:lastRenderedPageBreak/>
              <w:t>2.2</w:t>
            </w:r>
          </w:p>
        </w:tc>
        <w:tc>
          <w:tcPr>
            <w:tcW w:w="5907" w:type="dxa"/>
            <w:shd w:val="clear" w:color="auto" w:fill="auto"/>
          </w:tcPr>
          <w:p w14:paraId="3A54C440" w14:textId="207BB79E" w:rsidR="00E311C7" w:rsidRPr="0089038E" w:rsidRDefault="0010088D" w:rsidP="00454D36">
            <w:pPr>
              <w:spacing w:before="40" w:after="40" w:line="240" w:lineRule="auto"/>
              <w:ind w:left="0"/>
            </w:pPr>
            <w:r>
              <w:t>Mediation</w:t>
            </w:r>
          </w:p>
          <w:p w14:paraId="3F3F22EF" w14:textId="5B71DDBF" w:rsidR="00C41006" w:rsidRPr="0089038E" w:rsidRDefault="00C41006" w:rsidP="00454D36">
            <w:pPr>
              <w:spacing w:before="40" w:after="40" w:line="240" w:lineRule="auto"/>
              <w:ind w:left="0"/>
            </w:pPr>
          </w:p>
        </w:tc>
        <w:tc>
          <w:tcPr>
            <w:tcW w:w="1614" w:type="dxa"/>
            <w:shd w:val="clear" w:color="auto" w:fill="auto"/>
          </w:tcPr>
          <w:p w14:paraId="742C0D6D" w14:textId="5339E1B3" w:rsidR="00E311C7" w:rsidRPr="009447A8" w:rsidRDefault="002D3074" w:rsidP="00417C48">
            <w:pPr>
              <w:spacing w:before="40" w:after="40" w:line="240" w:lineRule="auto"/>
              <w:ind w:left="0"/>
              <w:jc w:val="center"/>
            </w:pPr>
            <w:r>
              <w:t>4</w:t>
            </w:r>
          </w:p>
        </w:tc>
      </w:tr>
      <w:tr w:rsidR="00CB27C9" w:rsidRPr="000061C5" w14:paraId="2C52AD75" w14:textId="77777777" w:rsidTr="009A2388">
        <w:trPr>
          <w:cantSplit/>
          <w:trHeight w:val="438"/>
        </w:trPr>
        <w:tc>
          <w:tcPr>
            <w:tcW w:w="1383" w:type="dxa"/>
            <w:shd w:val="clear" w:color="auto" w:fill="00B050"/>
          </w:tcPr>
          <w:p w14:paraId="292E8D0A" w14:textId="6DDE85E5" w:rsidR="00CB27C9" w:rsidRPr="000061C5" w:rsidRDefault="00B30579" w:rsidP="00A43248">
            <w:pPr>
              <w:spacing w:before="40" w:after="40" w:line="240" w:lineRule="auto"/>
              <w:ind w:left="0" w:right="191"/>
            </w:pPr>
            <w:r>
              <w:t>3</w:t>
            </w:r>
          </w:p>
        </w:tc>
        <w:tc>
          <w:tcPr>
            <w:tcW w:w="5907" w:type="dxa"/>
            <w:shd w:val="clear" w:color="auto" w:fill="00B050"/>
          </w:tcPr>
          <w:p w14:paraId="79E5728D" w14:textId="77777777" w:rsidR="00CB27C9" w:rsidRDefault="00CB27C9" w:rsidP="00D47CA1">
            <w:pPr>
              <w:tabs>
                <w:tab w:val="left" w:pos="709"/>
              </w:tabs>
              <w:spacing w:before="40" w:after="40" w:line="240" w:lineRule="auto"/>
              <w:ind w:left="0"/>
              <w:rPr>
                <w:b/>
                <w:bCs/>
              </w:rPr>
            </w:pPr>
            <w:r>
              <w:rPr>
                <w:b/>
                <w:bCs/>
              </w:rPr>
              <w:t>ADDITIONAL SERVICES</w:t>
            </w:r>
          </w:p>
        </w:tc>
        <w:tc>
          <w:tcPr>
            <w:tcW w:w="1614" w:type="dxa"/>
            <w:shd w:val="clear" w:color="auto" w:fill="00B050"/>
          </w:tcPr>
          <w:p w14:paraId="726874B8" w14:textId="4EDF191F" w:rsidR="00CB27C9" w:rsidRPr="008F6E7F" w:rsidRDefault="002D3074" w:rsidP="00417C48">
            <w:pPr>
              <w:spacing w:before="40" w:after="40" w:line="240" w:lineRule="auto"/>
              <w:ind w:left="0"/>
              <w:jc w:val="center"/>
            </w:pPr>
            <w:r>
              <w:t>6</w:t>
            </w:r>
          </w:p>
        </w:tc>
      </w:tr>
      <w:tr w:rsidR="00930F99" w:rsidRPr="000061C5" w14:paraId="51E7F435" w14:textId="77777777" w:rsidTr="009A2388">
        <w:trPr>
          <w:cantSplit/>
          <w:trHeight w:val="438"/>
        </w:trPr>
        <w:tc>
          <w:tcPr>
            <w:tcW w:w="1383" w:type="dxa"/>
          </w:tcPr>
          <w:p w14:paraId="7AD529A8" w14:textId="7597C5EA" w:rsidR="00930F99" w:rsidRPr="000061C5" w:rsidRDefault="001B22A6" w:rsidP="00A43248">
            <w:pPr>
              <w:pStyle w:val="ListParagraph"/>
              <w:spacing w:before="40" w:after="40" w:line="240" w:lineRule="auto"/>
              <w:ind w:left="0" w:right="191"/>
              <w:contextualSpacing w:val="0"/>
            </w:pPr>
            <w:r>
              <w:t>3.1</w:t>
            </w:r>
          </w:p>
        </w:tc>
        <w:tc>
          <w:tcPr>
            <w:tcW w:w="5907" w:type="dxa"/>
          </w:tcPr>
          <w:p w14:paraId="5EAC0F29" w14:textId="77777777" w:rsidR="00930F99" w:rsidRPr="000061C5" w:rsidRDefault="00930F99" w:rsidP="006E2487">
            <w:pPr>
              <w:spacing w:before="40" w:after="40" w:line="240" w:lineRule="auto"/>
              <w:ind w:left="0"/>
            </w:pPr>
            <w:r w:rsidRPr="000061C5">
              <w:rPr>
                <w:rFonts w:eastAsia="Calibri"/>
              </w:rPr>
              <w:t>Additional Services</w:t>
            </w:r>
          </w:p>
        </w:tc>
        <w:tc>
          <w:tcPr>
            <w:tcW w:w="1614" w:type="dxa"/>
          </w:tcPr>
          <w:p w14:paraId="09CE7EED" w14:textId="53D6F041" w:rsidR="00930F99" w:rsidRPr="008F6E7F" w:rsidRDefault="002D3074" w:rsidP="00417C48">
            <w:pPr>
              <w:spacing w:before="40" w:after="40" w:line="240" w:lineRule="auto"/>
              <w:ind w:left="0"/>
              <w:jc w:val="center"/>
            </w:pPr>
            <w:r>
              <w:t>6</w:t>
            </w:r>
          </w:p>
        </w:tc>
      </w:tr>
      <w:tr w:rsidR="00CB27C9" w:rsidRPr="000061C5" w14:paraId="5D174F95" w14:textId="77777777" w:rsidTr="009A2388">
        <w:trPr>
          <w:cantSplit/>
          <w:trHeight w:val="438"/>
        </w:trPr>
        <w:tc>
          <w:tcPr>
            <w:tcW w:w="1383" w:type="dxa"/>
            <w:shd w:val="clear" w:color="auto" w:fill="00B050"/>
          </w:tcPr>
          <w:p w14:paraId="4A90723D" w14:textId="4559B3FF" w:rsidR="00CB27C9" w:rsidRPr="000061C5" w:rsidRDefault="00EC1A07" w:rsidP="00A43248">
            <w:pPr>
              <w:spacing w:before="40" w:after="40" w:line="240" w:lineRule="auto"/>
              <w:ind w:left="0" w:right="191"/>
            </w:pPr>
            <w:r>
              <w:t>4</w:t>
            </w:r>
          </w:p>
        </w:tc>
        <w:tc>
          <w:tcPr>
            <w:tcW w:w="5907" w:type="dxa"/>
            <w:shd w:val="clear" w:color="auto" w:fill="00B050"/>
          </w:tcPr>
          <w:p w14:paraId="227B77F6" w14:textId="77777777" w:rsidR="00CB27C9" w:rsidRDefault="00CB27C9" w:rsidP="00CB27C9">
            <w:pPr>
              <w:tabs>
                <w:tab w:val="left" w:pos="709"/>
              </w:tabs>
              <w:spacing w:before="40" w:after="40" w:line="240" w:lineRule="auto"/>
              <w:ind w:left="0"/>
              <w:rPr>
                <w:b/>
                <w:bCs/>
              </w:rPr>
            </w:pPr>
            <w:r>
              <w:rPr>
                <w:b/>
                <w:bCs/>
              </w:rPr>
              <w:t xml:space="preserve">GENERAL REQUIREMENTS </w:t>
            </w:r>
          </w:p>
        </w:tc>
        <w:tc>
          <w:tcPr>
            <w:tcW w:w="1614" w:type="dxa"/>
            <w:shd w:val="clear" w:color="auto" w:fill="00B050"/>
          </w:tcPr>
          <w:p w14:paraId="75B5DE1F" w14:textId="29AD58EC" w:rsidR="00CB27C9" w:rsidRPr="008F6E7F" w:rsidRDefault="002D3074" w:rsidP="00417C48">
            <w:pPr>
              <w:spacing w:before="40" w:after="40" w:line="240" w:lineRule="auto"/>
              <w:ind w:left="0"/>
              <w:jc w:val="center"/>
            </w:pPr>
            <w:r>
              <w:t>10</w:t>
            </w:r>
          </w:p>
        </w:tc>
      </w:tr>
      <w:tr w:rsidR="00930F99" w:rsidRPr="000061C5" w14:paraId="453CB1A0" w14:textId="77777777" w:rsidTr="009447A8">
        <w:trPr>
          <w:cantSplit/>
          <w:trHeight w:val="438"/>
        </w:trPr>
        <w:tc>
          <w:tcPr>
            <w:tcW w:w="1383" w:type="dxa"/>
          </w:tcPr>
          <w:p w14:paraId="6254FEF0" w14:textId="04A56AA5" w:rsidR="00930F99" w:rsidRPr="000061C5" w:rsidRDefault="001B22A6" w:rsidP="00A43248">
            <w:pPr>
              <w:pStyle w:val="ListParagraph"/>
              <w:spacing w:before="40" w:after="40" w:line="240" w:lineRule="auto"/>
              <w:ind w:left="0" w:right="191"/>
              <w:contextualSpacing w:val="0"/>
            </w:pPr>
            <w:r>
              <w:t>4.1</w:t>
            </w:r>
          </w:p>
        </w:tc>
        <w:tc>
          <w:tcPr>
            <w:tcW w:w="5907" w:type="dxa"/>
          </w:tcPr>
          <w:p w14:paraId="71C52808" w14:textId="65330C9E" w:rsidR="00930F99" w:rsidRPr="000061C5" w:rsidRDefault="0010088D" w:rsidP="006E2487">
            <w:pPr>
              <w:spacing w:before="40" w:after="40" w:line="240" w:lineRule="auto"/>
              <w:ind w:left="0"/>
            </w:pPr>
            <w:r>
              <w:t>General Requirements</w:t>
            </w:r>
          </w:p>
        </w:tc>
        <w:tc>
          <w:tcPr>
            <w:tcW w:w="1614" w:type="dxa"/>
            <w:shd w:val="clear" w:color="auto" w:fill="auto"/>
          </w:tcPr>
          <w:p w14:paraId="339DBBDC" w14:textId="59241727" w:rsidR="00930F99" w:rsidRPr="009447A8" w:rsidRDefault="002D3074" w:rsidP="00417C48">
            <w:pPr>
              <w:spacing w:before="40" w:after="40" w:line="240" w:lineRule="auto"/>
              <w:ind w:left="0"/>
              <w:jc w:val="center"/>
            </w:pPr>
            <w:r>
              <w:t>10</w:t>
            </w:r>
          </w:p>
        </w:tc>
      </w:tr>
      <w:tr w:rsidR="00CB27C9" w:rsidRPr="000061C5" w14:paraId="08371374" w14:textId="77777777" w:rsidTr="009A2388">
        <w:trPr>
          <w:cantSplit/>
          <w:trHeight w:val="438"/>
        </w:trPr>
        <w:tc>
          <w:tcPr>
            <w:tcW w:w="1383" w:type="dxa"/>
            <w:shd w:val="clear" w:color="auto" w:fill="00B050"/>
          </w:tcPr>
          <w:p w14:paraId="40BD0721" w14:textId="379EF22E" w:rsidR="00CB27C9" w:rsidRPr="000061C5" w:rsidRDefault="00A43248" w:rsidP="00A43248">
            <w:pPr>
              <w:spacing w:before="40" w:after="40" w:line="240" w:lineRule="auto"/>
              <w:ind w:left="0" w:right="191"/>
            </w:pPr>
            <w:r>
              <w:t>5</w:t>
            </w:r>
          </w:p>
        </w:tc>
        <w:tc>
          <w:tcPr>
            <w:tcW w:w="5907" w:type="dxa"/>
            <w:shd w:val="clear" w:color="auto" w:fill="00B050"/>
          </w:tcPr>
          <w:p w14:paraId="2EC752A2" w14:textId="77777777" w:rsidR="00CB27C9" w:rsidRPr="00327EC7" w:rsidRDefault="00327EC7" w:rsidP="006E2487">
            <w:pPr>
              <w:spacing w:before="40" w:after="40" w:line="240" w:lineRule="auto"/>
              <w:ind w:left="0"/>
              <w:rPr>
                <w:b/>
                <w:color w:val="000000"/>
              </w:rPr>
            </w:pPr>
            <w:r w:rsidRPr="00327EC7">
              <w:rPr>
                <w:b/>
                <w:color w:val="000000"/>
              </w:rPr>
              <w:t>QUALITY ASSURANCE</w:t>
            </w:r>
          </w:p>
        </w:tc>
        <w:tc>
          <w:tcPr>
            <w:tcW w:w="1614" w:type="dxa"/>
            <w:shd w:val="clear" w:color="auto" w:fill="00B050"/>
          </w:tcPr>
          <w:p w14:paraId="2FB9DBEE" w14:textId="53DBA61C" w:rsidR="00CB27C9" w:rsidRPr="008F6E7F" w:rsidRDefault="002D3074" w:rsidP="00417C48">
            <w:pPr>
              <w:spacing w:before="40" w:after="40" w:line="240" w:lineRule="auto"/>
              <w:ind w:left="0"/>
              <w:jc w:val="center"/>
            </w:pPr>
            <w:r>
              <w:t>10</w:t>
            </w:r>
          </w:p>
        </w:tc>
      </w:tr>
      <w:tr w:rsidR="00930F99" w:rsidRPr="000061C5" w14:paraId="5370BA4C" w14:textId="77777777" w:rsidTr="009447A8">
        <w:trPr>
          <w:cantSplit/>
          <w:trHeight w:val="438"/>
        </w:trPr>
        <w:tc>
          <w:tcPr>
            <w:tcW w:w="1383" w:type="dxa"/>
            <w:shd w:val="clear" w:color="auto" w:fill="auto"/>
          </w:tcPr>
          <w:p w14:paraId="43F20263" w14:textId="602478AD" w:rsidR="00930F99" w:rsidRPr="000061C5" w:rsidRDefault="00D60078" w:rsidP="004271BE">
            <w:pPr>
              <w:pStyle w:val="ListParagraph"/>
              <w:spacing w:before="40" w:after="40" w:line="240" w:lineRule="auto"/>
              <w:ind w:left="0" w:right="191"/>
              <w:contextualSpacing w:val="0"/>
            </w:pPr>
            <w:r>
              <w:t>5.1</w:t>
            </w:r>
          </w:p>
        </w:tc>
        <w:tc>
          <w:tcPr>
            <w:tcW w:w="5907" w:type="dxa"/>
          </w:tcPr>
          <w:p w14:paraId="3652611D" w14:textId="25E09479" w:rsidR="00930F99" w:rsidRPr="000061C5" w:rsidRDefault="0010088D" w:rsidP="006E2487">
            <w:pPr>
              <w:spacing w:before="40" w:after="40" w:line="240" w:lineRule="auto"/>
              <w:ind w:left="0"/>
            </w:pPr>
            <w:r>
              <w:t>Quality Assurance</w:t>
            </w:r>
          </w:p>
        </w:tc>
        <w:tc>
          <w:tcPr>
            <w:tcW w:w="1614" w:type="dxa"/>
            <w:shd w:val="clear" w:color="auto" w:fill="auto"/>
          </w:tcPr>
          <w:p w14:paraId="11646483" w14:textId="55D3CE77" w:rsidR="00930F99" w:rsidRPr="008F6E7F" w:rsidRDefault="002D3074" w:rsidP="00417C48">
            <w:pPr>
              <w:spacing w:before="40" w:after="40" w:line="240" w:lineRule="auto"/>
              <w:ind w:left="0"/>
              <w:jc w:val="center"/>
            </w:pPr>
            <w:r>
              <w:t>10</w:t>
            </w:r>
          </w:p>
        </w:tc>
      </w:tr>
      <w:tr w:rsidR="00327EC7" w:rsidRPr="000061C5" w14:paraId="49D3BB8F" w14:textId="77777777" w:rsidTr="009A2388">
        <w:trPr>
          <w:cantSplit/>
          <w:trHeight w:val="438"/>
        </w:trPr>
        <w:tc>
          <w:tcPr>
            <w:tcW w:w="1383" w:type="dxa"/>
            <w:shd w:val="clear" w:color="auto" w:fill="00B050"/>
          </w:tcPr>
          <w:p w14:paraId="278E2697" w14:textId="67BD9A80" w:rsidR="00327EC7" w:rsidRPr="000061C5" w:rsidRDefault="00A43248" w:rsidP="007761F8">
            <w:pPr>
              <w:spacing w:before="40" w:after="40" w:line="240" w:lineRule="auto"/>
              <w:ind w:left="0" w:right="191"/>
            </w:pPr>
            <w:r>
              <w:t>6</w:t>
            </w:r>
          </w:p>
        </w:tc>
        <w:tc>
          <w:tcPr>
            <w:tcW w:w="5907" w:type="dxa"/>
            <w:shd w:val="clear" w:color="auto" w:fill="00B050"/>
          </w:tcPr>
          <w:p w14:paraId="136B379D" w14:textId="77777777" w:rsidR="00327EC7" w:rsidRPr="00327EC7" w:rsidRDefault="00327EC7" w:rsidP="00327EC7">
            <w:pPr>
              <w:spacing w:before="40" w:after="40" w:line="240" w:lineRule="auto"/>
              <w:ind w:left="0"/>
              <w:rPr>
                <w:b/>
                <w:bCs/>
                <w:color w:val="000000"/>
              </w:rPr>
            </w:pPr>
            <w:r w:rsidRPr="00327EC7">
              <w:rPr>
                <w:b/>
                <w:bCs/>
                <w:color w:val="000000"/>
              </w:rPr>
              <w:t>SUB-CONTRACTORS</w:t>
            </w:r>
          </w:p>
        </w:tc>
        <w:tc>
          <w:tcPr>
            <w:tcW w:w="1614" w:type="dxa"/>
            <w:shd w:val="clear" w:color="auto" w:fill="00B050"/>
          </w:tcPr>
          <w:p w14:paraId="134143D3" w14:textId="79D0BB58" w:rsidR="00327EC7" w:rsidRPr="008F6E7F" w:rsidRDefault="002D3074" w:rsidP="00417C48">
            <w:pPr>
              <w:spacing w:before="40" w:after="40" w:line="240" w:lineRule="auto"/>
              <w:ind w:left="0"/>
              <w:jc w:val="center"/>
            </w:pPr>
            <w:r>
              <w:t>6</w:t>
            </w:r>
          </w:p>
        </w:tc>
      </w:tr>
      <w:tr w:rsidR="00930F99" w:rsidRPr="000061C5" w14:paraId="3A5C9E6A" w14:textId="77777777" w:rsidTr="009A2388">
        <w:trPr>
          <w:cantSplit/>
          <w:trHeight w:val="438"/>
        </w:trPr>
        <w:tc>
          <w:tcPr>
            <w:tcW w:w="1383" w:type="dxa"/>
            <w:shd w:val="clear" w:color="auto" w:fill="auto"/>
          </w:tcPr>
          <w:p w14:paraId="5ACF48D8" w14:textId="5F2D826C" w:rsidR="00930F99" w:rsidRPr="000061C5" w:rsidRDefault="004271BE" w:rsidP="00A43248">
            <w:pPr>
              <w:pStyle w:val="ListParagraph"/>
              <w:spacing w:before="40" w:after="40" w:line="240" w:lineRule="auto"/>
              <w:ind w:left="0" w:right="191"/>
              <w:contextualSpacing w:val="0"/>
            </w:pPr>
            <w:r>
              <w:t>6.1</w:t>
            </w:r>
          </w:p>
        </w:tc>
        <w:tc>
          <w:tcPr>
            <w:tcW w:w="5907" w:type="dxa"/>
          </w:tcPr>
          <w:p w14:paraId="5D2A75E3" w14:textId="77777777" w:rsidR="00930F99" w:rsidRPr="000061C5" w:rsidRDefault="00B50EF5" w:rsidP="006E2487">
            <w:pPr>
              <w:spacing w:before="40" w:after="40" w:line="240" w:lineRule="auto"/>
              <w:ind w:left="0"/>
            </w:pPr>
            <w:r>
              <w:rPr>
                <w:bCs/>
                <w:color w:val="000000"/>
              </w:rPr>
              <w:t>Sub-c</w:t>
            </w:r>
            <w:r w:rsidR="00930F99" w:rsidRPr="000061C5">
              <w:rPr>
                <w:bCs/>
                <w:color w:val="000000"/>
              </w:rPr>
              <w:t>ontractors</w:t>
            </w:r>
          </w:p>
        </w:tc>
        <w:tc>
          <w:tcPr>
            <w:tcW w:w="1614" w:type="dxa"/>
            <w:shd w:val="clear" w:color="auto" w:fill="auto"/>
          </w:tcPr>
          <w:p w14:paraId="40F96320" w14:textId="17CE8D95" w:rsidR="00930F99" w:rsidRPr="008F6E7F" w:rsidRDefault="002D3074" w:rsidP="00417C48">
            <w:pPr>
              <w:spacing w:before="40" w:after="40" w:line="240" w:lineRule="auto"/>
              <w:ind w:left="0"/>
              <w:jc w:val="center"/>
            </w:pPr>
            <w:r>
              <w:t>6</w:t>
            </w:r>
          </w:p>
        </w:tc>
      </w:tr>
      <w:tr w:rsidR="0096278F" w:rsidRPr="000061C5" w14:paraId="2799CC72" w14:textId="77777777" w:rsidTr="009A2388">
        <w:trPr>
          <w:cantSplit/>
          <w:trHeight w:val="438"/>
        </w:trPr>
        <w:tc>
          <w:tcPr>
            <w:tcW w:w="1383" w:type="dxa"/>
            <w:shd w:val="clear" w:color="auto" w:fill="00B050"/>
          </w:tcPr>
          <w:p w14:paraId="0E360F8B" w14:textId="295E5C50" w:rsidR="0096278F" w:rsidRPr="000061C5" w:rsidRDefault="00687EC5" w:rsidP="00687EC5">
            <w:pPr>
              <w:spacing w:before="40" w:after="40" w:line="240" w:lineRule="auto"/>
              <w:ind w:left="0" w:right="191"/>
            </w:pPr>
            <w:r>
              <w:t>7</w:t>
            </w:r>
          </w:p>
        </w:tc>
        <w:tc>
          <w:tcPr>
            <w:tcW w:w="5907" w:type="dxa"/>
            <w:shd w:val="clear" w:color="auto" w:fill="00B050"/>
          </w:tcPr>
          <w:p w14:paraId="4AFF0277" w14:textId="77777777" w:rsidR="0096278F" w:rsidRPr="00327EC7" w:rsidRDefault="0096278F" w:rsidP="00705CBA">
            <w:pPr>
              <w:spacing w:before="40" w:after="40" w:line="240" w:lineRule="auto"/>
              <w:ind w:left="0"/>
              <w:rPr>
                <w:b/>
                <w:bCs/>
                <w:color w:val="000000"/>
              </w:rPr>
            </w:pPr>
            <w:r>
              <w:rPr>
                <w:b/>
                <w:bCs/>
                <w:color w:val="000000"/>
              </w:rPr>
              <w:t>PLAN OF EXPECTED RESOURCE REQUIREMENTS</w:t>
            </w:r>
          </w:p>
        </w:tc>
        <w:tc>
          <w:tcPr>
            <w:tcW w:w="1614" w:type="dxa"/>
            <w:shd w:val="clear" w:color="auto" w:fill="00B050"/>
          </w:tcPr>
          <w:p w14:paraId="340E6733" w14:textId="0ECB0DDA" w:rsidR="0096278F" w:rsidRPr="008F6E7F" w:rsidRDefault="002D3074" w:rsidP="00417C48">
            <w:pPr>
              <w:spacing w:before="40" w:after="40" w:line="240" w:lineRule="auto"/>
              <w:ind w:left="0"/>
              <w:jc w:val="center"/>
            </w:pPr>
            <w:r>
              <w:t>5</w:t>
            </w:r>
          </w:p>
        </w:tc>
      </w:tr>
      <w:tr w:rsidR="00930F99" w:rsidRPr="000061C5" w14:paraId="5FED2724" w14:textId="77777777" w:rsidTr="009447A8">
        <w:trPr>
          <w:cantSplit/>
          <w:trHeight w:val="438"/>
        </w:trPr>
        <w:tc>
          <w:tcPr>
            <w:tcW w:w="1383" w:type="dxa"/>
            <w:shd w:val="clear" w:color="auto" w:fill="auto"/>
          </w:tcPr>
          <w:p w14:paraId="5244FEBD" w14:textId="3557C48C" w:rsidR="00930F99" w:rsidRPr="000061C5" w:rsidRDefault="00687EC5" w:rsidP="00687EC5">
            <w:pPr>
              <w:spacing w:before="40" w:after="40" w:line="240" w:lineRule="auto"/>
              <w:ind w:left="0" w:right="191"/>
            </w:pPr>
            <w:r>
              <w:t>7.1</w:t>
            </w:r>
          </w:p>
        </w:tc>
        <w:tc>
          <w:tcPr>
            <w:tcW w:w="5907" w:type="dxa"/>
          </w:tcPr>
          <w:p w14:paraId="3BED83E2" w14:textId="77777777" w:rsidR="00930F99" w:rsidRDefault="00930F99" w:rsidP="00C4086D">
            <w:pPr>
              <w:pStyle w:val="ListParagraph"/>
              <w:numPr>
                <w:ilvl w:val="0"/>
                <w:numId w:val="29"/>
              </w:numPr>
              <w:spacing w:before="40" w:after="40" w:line="240" w:lineRule="auto"/>
              <w:ind w:hanging="720"/>
              <w:rPr>
                <w:bCs/>
                <w:color w:val="000000"/>
              </w:rPr>
            </w:pPr>
            <w:r w:rsidRPr="00690F66">
              <w:rPr>
                <w:bCs/>
                <w:color w:val="000000"/>
              </w:rPr>
              <w:t>Resources</w:t>
            </w:r>
          </w:p>
          <w:p w14:paraId="21E94C2C" w14:textId="77777777" w:rsidR="00930F99" w:rsidRPr="000061C5" w:rsidRDefault="00930F99" w:rsidP="00C4086D">
            <w:pPr>
              <w:pStyle w:val="ListParagraph"/>
              <w:numPr>
                <w:ilvl w:val="0"/>
                <w:numId w:val="29"/>
              </w:numPr>
              <w:spacing w:before="40" w:after="40" w:line="240" w:lineRule="auto"/>
              <w:ind w:hanging="720"/>
              <w:rPr>
                <w:bCs/>
                <w:color w:val="000000"/>
              </w:rPr>
            </w:pPr>
            <w:r w:rsidRPr="000061C5">
              <w:rPr>
                <w:color w:val="000000"/>
              </w:rPr>
              <w:t>Staffing</w:t>
            </w:r>
          </w:p>
        </w:tc>
        <w:tc>
          <w:tcPr>
            <w:tcW w:w="1614" w:type="dxa"/>
            <w:shd w:val="clear" w:color="auto" w:fill="auto"/>
          </w:tcPr>
          <w:p w14:paraId="0E1BEA03" w14:textId="6F5F95DF" w:rsidR="00930F99" w:rsidRPr="009447A8" w:rsidRDefault="002D3074" w:rsidP="00417C48">
            <w:pPr>
              <w:spacing w:before="40" w:after="40" w:line="240" w:lineRule="auto"/>
              <w:ind w:left="0"/>
              <w:jc w:val="center"/>
            </w:pPr>
            <w:r>
              <w:t>3</w:t>
            </w:r>
          </w:p>
        </w:tc>
      </w:tr>
      <w:tr w:rsidR="00930F99" w:rsidRPr="000061C5" w14:paraId="59AC0805" w14:textId="77777777" w:rsidTr="009447A8">
        <w:trPr>
          <w:cantSplit/>
          <w:trHeight w:val="438"/>
        </w:trPr>
        <w:tc>
          <w:tcPr>
            <w:tcW w:w="1383" w:type="dxa"/>
            <w:shd w:val="clear" w:color="auto" w:fill="auto"/>
          </w:tcPr>
          <w:p w14:paraId="280376CE" w14:textId="1F177DF0" w:rsidR="00930F99" w:rsidRPr="000061C5" w:rsidRDefault="00687EC5" w:rsidP="00687EC5">
            <w:pPr>
              <w:spacing w:before="40" w:after="40" w:line="240" w:lineRule="auto"/>
              <w:ind w:left="0" w:right="191"/>
            </w:pPr>
            <w:r>
              <w:t>7.2</w:t>
            </w:r>
          </w:p>
        </w:tc>
        <w:tc>
          <w:tcPr>
            <w:tcW w:w="5907" w:type="dxa"/>
          </w:tcPr>
          <w:p w14:paraId="27F197CD" w14:textId="77777777" w:rsidR="00930F99" w:rsidRDefault="00930F99" w:rsidP="00C4086D">
            <w:pPr>
              <w:pStyle w:val="ListParagraph"/>
              <w:numPr>
                <w:ilvl w:val="0"/>
                <w:numId w:val="30"/>
              </w:numPr>
              <w:spacing w:before="40" w:after="40" w:line="240" w:lineRule="auto"/>
              <w:ind w:hanging="720"/>
              <w:rPr>
                <w:color w:val="000000"/>
              </w:rPr>
            </w:pPr>
            <w:r w:rsidRPr="00690F66">
              <w:rPr>
                <w:color w:val="000000"/>
              </w:rPr>
              <w:t>Qualifications</w:t>
            </w:r>
          </w:p>
          <w:p w14:paraId="7A595A94" w14:textId="77777777" w:rsidR="00930F99" w:rsidRPr="00690F66" w:rsidRDefault="00930F99" w:rsidP="00C4086D">
            <w:pPr>
              <w:pStyle w:val="ListParagraph"/>
              <w:numPr>
                <w:ilvl w:val="0"/>
                <w:numId w:val="30"/>
              </w:numPr>
              <w:spacing w:before="40" w:after="40" w:line="240" w:lineRule="auto"/>
              <w:ind w:hanging="720"/>
              <w:rPr>
                <w:color w:val="000000"/>
              </w:rPr>
            </w:pPr>
            <w:r w:rsidRPr="000061C5">
              <w:rPr>
                <w:color w:val="000000"/>
              </w:rPr>
              <w:t>Competence</w:t>
            </w:r>
          </w:p>
        </w:tc>
        <w:tc>
          <w:tcPr>
            <w:tcW w:w="1614" w:type="dxa"/>
            <w:shd w:val="clear" w:color="auto" w:fill="auto"/>
          </w:tcPr>
          <w:p w14:paraId="50F4C811" w14:textId="08887DB5" w:rsidR="00930F99" w:rsidRPr="009447A8" w:rsidRDefault="002D3074" w:rsidP="00417C48">
            <w:pPr>
              <w:spacing w:before="40" w:after="40" w:line="240" w:lineRule="auto"/>
              <w:ind w:left="0"/>
              <w:jc w:val="center"/>
            </w:pPr>
            <w:r>
              <w:t>2</w:t>
            </w:r>
          </w:p>
        </w:tc>
      </w:tr>
      <w:tr w:rsidR="00AB3721" w:rsidRPr="000061C5" w14:paraId="1FAC0E72" w14:textId="77777777" w:rsidTr="009A2388">
        <w:trPr>
          <w:cantSplit/>
          <w:trHeight w:val="438"/>
        </w:trPr>
        <w:tc>
          <w:tcPr>
            <w:tcW w:w="1383" w:type="dxa"/>
            <w:shd w:val="clear" w:color="auto" w:fill="00B050"/>
          </w:tcPr>
          <w:p w14:paraId="37BC8B79" w14:textId="63472E69" w:rsidR="00AB3721" w:rsidRPr="000061C5" w:rsidRDefault="00687EC5" w:rsidP="00687EC5">
            <w:pPr>
              <w:spacing w:before="40" w:after="40" w:line="240" w:lineRule="auto"/>
              <w:ind w:left="0" w:right="191"/>
            </w:pPr>
            <w:r>
              <w:t>8</w:t>
            </w:r>
          </w:p>
        </w:tc>
        <w:tc>
          <w:tcPr>
            <w:tcW w:w="5907" w:type="dxa"/>
            <w:shd w:val="clear" w:color="auto" w:fill="00B050"/>
          </w:tcPr>
          <w:p w14:paraId="573F6AC3" w14:textId="77777777" w:rsidR="00AB3721" w:rsidRPr="00327EC7" w:rsidRDefault="00AB3721" w:rsidP="00AB3721">
            <w:pPr>
              <w:spacing w:before="40" w:after="40" w:line="240" w:lineRule="auto"/>
              <w:ind w:left="0"/>
              <w:rPr>
                <w:b/>
                <w:bCs/>
                <w:color w:val="000000"/>
              </w:rPr>
            </w:pPr>
            <w:r>
              <w:rPr>
                <w:b/>
                <w:bCs/>
                <w:color w:val="000000"/>
              </w:rPr>
              <w:t>SOCIAL VALUE</w:t>
            </w:r>
          </w:p>
        </w:tc>
        <w:tc>
          <w:tcPr>
            <w:tcW w:w="1614" w:type="dxa"/>
            <w:shd w:val="clear" w:color="auto" w:fill="00B050"/>
          </w:tcPr>
          <w:p w14:paraId="36EF9175" w14:textId="19CBB235" w:rsidR="00AB3721" w:rsidRPr="008F6E7F" w:rsidRDefault="002D3074" w:rsidP="00417C48">
            <w:pPr>
              <w:spacing w:before="40" w:after="40" w:line="240" w:lineRule="auto"/>
              <w:ind w:left="0"/>
              <w:jc w:val="center"/>
            </w:pPr>
            <w:r>
              <w:t>6</w:t>
            </w:r>
          </w:p>
        </w:tc>
      </w:tr>
      <w:tr w:rsidR="00930F99" w:rsidRPr="000061C5" w14:paraId="3D6F251D" w14:textId="77777777" w:rsidTr="009A2388">
        <w:trPr>
          <w:cantSplit/>
          <w:trHeight w:val="438"/>
        </w:trPr>
        <w:tc>
          <w:tcPr>
            <w:tcW w:w="1383" w:type="dxa"/>
            <w:shd w:val="clear" w:color="auto" w:fill="auto"/>
          </w:tcPr>
          <w:p w14:paraId="26B2F632" w14:textId="77777777" w:rsidR="00930F99" w:rsidRPr="000061C5" w:rsidRDefault="00930F99" w:rsidP="00A43248">
            <w:pPr>
              <w:pStyle w:val="ListParagraph"/>
              <w:spacing w:before="40" w:after="40" w:line="240" w:lineRule="auto"/>
              <w:ind w:left="0"/>
              <w:contextualSpacing w:val="0"/>
            </w:pPr>
          </w:p>
        </w:tc>
        <w:tc>
          <w:tcPr>
            <w:tcW w:w="5907" w:type="dxa"/>
          </w:tcPr>
          <w:p w14:paraId="3A9B9A48" w14:textId="77777777" w:rsidR="00930F99" w:rsidRPr="000061C5" w:rsidRDefault="00930F99" w:rsidP="00021F4A">
            <w:pPr>
              <w:spacing w:before="40" w:after="40" w:line="240" w:lineRule="auto"/>
              <w:ind w:left="0"/>
              <w:rPr>
                <w:color w:val="000000"/>
              </w:rPr>
            </w:pPr>
            <w:r>
              <w:rPr>
                <w:color w:val="000000"/>
              </w:rPr>
              <w:t>Social Value</w:t>
            </w:r>
          </w:p>
        </w:tc>
        <w:tc>
          <w:tcPr>
            <w:tcW w:w="1614" w:type="dxa"/>
            <w:shd w:val="clear" w:color="auto" w:fill="auto"/>
          </w:tcPr>
          <w:p w14:paraId="7E7A85E2" w14:textId="7444E2FF" w:rsidR="00930F99" w:rsidRPr="008F6E7F" w:rsidRDefault="002D3074" w:rsidP="00417C48">
            <w:pPr>
              <w:spacing w:before="40" w:after="40" w:line="240" w:lineRule="auto"/>
              <w:ind w:left="0"/>
              <w:jc w:val="center"/>
            </w:pPr>
            <w:r>
              <w:t>6</w:t>
            </w:r>
          </w:p>
        </w:tc>
      </w:tr>
      <w:tr w:rsidR="00417C48" w:rsidRPr="000061C5" w14:paraId="23D25AB7" w14:textId="77777777" w:rsidTr="009A2388">
        <w:trPr>
          <w:cantSplit/>
          <w:trHeight w:val="438"/>
        </w:trPr>
        <w:tc>
          <w:tcPr>
            <w:tcW w:w="1383" w:type="dxa"/>
            <w:shd w:val="clear" w:color="auto" w:fill="auto"/>
          </w:tcPr>
          <w:p w14:paraId="41AFA6BE" w14:textId="77777777" w:rsidR="00417C48" w:rsidRPr="000061C5" w:rsidRDefault="00417C48" w:rsidP="00A43248">
            <w:pPr>
              <w:pStyle w:val="ListParagraph"/>
              <w:spacing w:before="40" w:after="40" w:line="240" w:lineRule="auto"/>
              <w:ind w:left="0"/>
              <w:contextualSpacing w:val="0"/>
            </w:pPr>
          </w:p>
        </w:tc>
        <w:tc>
          <w:tcPr>
            <w:tcW w:w="5907" w:type="dxa"/>
          </w:tcPr>
          <w:p w14:paraId="0A9C9241" w14:textId="34FCDA88" w:rsidR="00417C48" w:rsidRDefault="00417C48" w:rsidP="00021F4A">
            <w:pPr>
              <w:spacing w:before="40" w:after="40" w:line="240" w:lineRule="auto"/>
              <w:ind w:left="0"/>
              <w:rPr>
                <w:color w:val="000000"/>
              </w:rPr>
            </w:pPr>
            <w:r>
              <w:rPr>
                <w:color w:val="000000"/>
              </w:rPr>
              <w:t>Total</w:t>
            </w:r>
          </w:p>
        </w:tc>
        <w:tc>
          <w:tcPr>
            <w:tcW w:w="1614" w:type="dxa"/>
            <w:shd w:val="clear" w:color="auto" w:fill="auto"/>
          </w:tcPr>
          <w:p w14:paraId="33A3892D" w14:textId="61AD3205" w:rsidR="00417C48" w:rsidRDefault="00C5194E" w:rsidP="00417C48">
            <w:pPr>
              <w:spacing w:before="40" w:after="40" w:line="240" w:lineRule="auto"/>
              <w:ind w:left="0"/>
              <w:jc w:val="center"/>
            </w:pPr>
            <w:r>
              <w:t>6</w:t>
            </w:r>
            <w:r w:rsidR="00417C48">
              <w:t>0%</w:t>
            </w:r>
          </w:p>
        </w:tc>
      </w:tr>
    </w:tbl>
    <w:p w14:paraId="6BEFA6AB" w14:textId="3CA639EB" w:rsidR="002033C9" w:rsidRDefault="002033C9" w:rsidP="002033C9">
      <w:pPr>
        <w:widowControl/>
        <w:spacing w:before="240" w:line="276" w:lineRule="auto"/>
        <w:ind w:left="720"/>
        <w:rPr>
          <w:rFonts w:eastAsiaTheme="minorHAnsi"/>
        </w:rPr>
      </w:pPr>
      <w:r w:rsidRPr="003A6152">
        <w:rPr>
          <w:rFonts w:eastAsiaTheme="minorHAnsi"/>
        </w:rPr>
        <w:t>At the end of the evaluation process</w:t>
      </w:r>
      <w:r>
        <w:rPr>
          <w:rFonts w:eastAsiaTheme="minorHAnsi"/>
        </w:rPr>
        <w:t xml:space="preserve"> </w:t>
      </w:r>
      <w:r w:rsidRPr="003A6152">
        <w:rPr>
          <w:rFonts w:eastAsiaTheme="minorHAnsi"/>
        </w:rPr>
        <w:t xml:space="preserve">a weighted score for each method statement will be calculated by applying the formula below:  </w:t>
      </w:r>
    </w:p>
    <w:p w14:paraId="63D9E5DB" w14:textId="77777777" w:rsidR="002033C9" w:rsidRPr="003A6152" w:rsidRDefault="002033C9" w:rsidP="002033C9">
      <w:pPr>
        <w:widowControl/>
        <w:spacing w:before="240" w:line="276" w:lineRule="auto"/>
        <w:ind w:left="720"/>
        <w:rPr>
          <w:rFonts w:eastAsiaTheme="minorHAnsi"/>
        </w:rPr>
      </w:pPr>
    </w:p>
    <w:tbl>
      <w:tblPr>
        <w:tblW w:w="8748" w:type="dxa"/>
        <w:tblInd w:w="720" w:type="dxa"/>
        <w:tblLook w:val="04A0" w:firstRow="1" w:lastRow="0" w:firstColumn="1" w:lastColumn="0" w:noHBand="0" w:noVBand="1"/>
      </w:tblPr>
      <w:tblGrid>
        <w:gridCol w:w="4014"/>
        <w:gridCol w:w="864"/>
        <w:gridCol w:w="3870"/>
      </w:tblGrid>
      <w:tr w:rsidR="002033C9" w:rsidRPr="00812827" w14:paraId="299CD52C" w14:textId="77777777" w:rsidTr="00286328">
        <w:trPr>
          <w:cantSplit/>
          <w:trHeight w:val="414"/>
        </w:trPr>
        <w:tc>
          <w:tcPr>
            <w:tcW w:w="4014" w:type="dxa"/>
            <w:tcBorders>
              <w:bottom w:val="single" w:sz="4" w:space="0" w:color="auto"/>
            </w:tcBorders>
          </w:tcPr>
          <w:p w14:paraId="3953E697" w14:textId="77777777" w:rsidR="002033C9" w:rsidRPr="003A6152" w:rsidRDefault="002033C9" w:rsidP="00286328">
            <w:pPr>
              <w:keepNext/>
              <w:keepLines/>
              <w:widowControl/>
              <w:spacing w:before="40" w:after="40" w:line="240" w:lineRule="auto"/>
              <w:ind w:left="0"/>
              <w:jc w:val="center"/>
              <w:rPr>
                <w:rFonts w:eastAsiaTheme="minorHAnsi"/>
              </w:rPr>
            </w:pPr>
            <w:r w:rsidRPr="003A6152">
              <w:rPr>
                <w:rFonts w:eastAsiaTheme="minorHAnsi"/>
              </w:rPr>
              <w:t>Unweighted Score</w:t>
            </w:r>
          </w:p>
        </w:tc>
        <w:tc>
          <w:tcPr>
            <w:tcW w:w="864" w:type="dxa"/>
            <w:vMerge w:val="restart"/>
            <w:vAlign w:val="center"/>
          </w:tcPr>
          <w:p w14:paraId="62C1F523" w14:textId="77777777" w:rsidR="002033C9" w:rsidRPr="003A6152" w:rsidRDefault="002033C9" w:rsidP="00286328">
            <w:pPr>
              <w:keepNext/>
              <w:keepLines/>
              <w:widowControl/>
              <w:spacing w:before="40" w:after="40" w:line="240" w:lineRule="auto"/>
              <w:ind w:left="0"/>
              <w:jc w:val="center"/>
              <w:rPr>
                <w:rFonts w:eastAsiaTheme="minorHAnsi"/>
              </w:rPr>
            </w:pPr>
            <w:r w:rsidRPr="003A6152">
              <w:rPr>
                <w:rFonts w:eastAsiaTheme="minorHAnsi"/>
              </w:rPr>
              <w:t>x</w:t>
            </w:r>
          </w:p>
        </w:tc>
        <w:tc>
          <w:tcPr>
            <w:tcW w:w="3870" w:type="dxa"/>
            <w:vMerge w:val="restart"/>
            <w:vAlign w:val="center"/>
          </w:tcPr>
          <w:p w14:paraId="45E62817" w14:textId="7A6E4890" w:rsidR="002033C9" w:rsidRPr="003A6152" w:rsidRDefault="00C5194E" w:rsidP="00A71D90">
            <w:pPr>
              <w:keepNext/>
              <w:keepLines/>
              <w:widowControl/>
              <w:spacing w:before="40" w:after="40" w:line="240" w:lineRule="auto"/>
              <w:ind w:left="0"/>
              <w:rPr>
                <w:rFonts w:eastAsiaTheme="minorHAnsi"/>
              </w:rPr>
            </w:pPr>
            <w:r>
              <w:rPr>
                <w:rFonts w:eastAsiaTheme="minorHAnsi"/>
              </w:rPr>
              <w:t>60</w:t>
            </w:r>
            <w:r w:rsidR="00A71D90">
              <w:rPr>
                <w:rFonts w:eastAsiaTheme="minorHAnsi"/>
              </w:rPr>
              <w:t xml:space="preserve">% </w:t>
            </w:r>
            <w:r w:rsidR="002033C9" w:rsidRPr="003A6152">
              <w:rPr>
                <w:rFonts w:eastAsiaTheme="minorHAnsi"/>
              </w:rPr>
              <w:t xml:space="preserve">Weighting </w:t>
            </w:r>
          </w:p>
        </w:tc>
      </w:tr>
      <w:tr w:rsidR="002033C9" w:rsidRPr="00C72258" w14:paraId="5828A4D1" w14:textId="77777777" w:rsidTr="00286328">
        <w:trPr>
          <w:cantSplit/>
          <w:trHeight w:val="414"/>
        </w:trPr>
        <w:tc>
          <w:tcPr>
            <w:tcW w:w="4014" w:type="dxa"/>
            <w:tcBorders>
              <w:top w:val="single" w:sz="4" w:space="0" w:color="auto"/>
            </w:tcBorders>
          </w:tcPr>
          <w:p w14:paraId="00AAB229" w14:textId="7C07287F" w:rsidR="002033C9" w:rsidRPr="00C72258" w:rsidRDefault="00A71D90" w:rsidP="00286328">
            <w:pPr>
              <w:keepNext/>
              <w:keepLines/>
              <w:widowControl/>
              <w:spacing w:before="40" w:after="40" w:line="240" w:lineRule="auto"/>
              <w:ind w:left="0"/>
              <w:jc w:val="center"/>
              <w:rPr>
                <w:rFonts w:eastAsiaTheme="minorHAnsi"/>
              </w:rPr>
            </w:pPr>
            <w:r>
              <w:rPr>
                <w:rFonts w:eastAsiaTheme="minorHAnsi"/>
              </w:rPr>
              <w:t>Maximum Unweighted Score</w:t>
            </w:r>
            <w:r w:rsidR="00BA2EE7">
              <w:rPr>
                <w:rFonts w:eastAsiaTheme="minorHAnsi"/>
              </w:rPr>
              <w:t xml:space="preserve"> </w:t>
            </w:r>
          </w:p>
        </w:tc>
        <w:tc>
          <w:tcPr>
            <w:tcW w:w="864" w:type="dxa"/>
            <w:vMerge/>
          </w:tcPr>
          <w:p w14:paraId="2F8172B6" w14:textId="77777777" w:rsidR="002033C9" w:rsidRPr="00C72258" w:rsidRDefault="002033C9" w:rsidP="00286328">
            <w:pPr>
              <w:keepNext/>
              <w:keepLines/>
              <w:widowControl/>
              <w:spacing w:before="40" w:after="40" w:line="240" w:lineRule="auto"/>
              <w:ind w:left="0"/>
              <w:rPr>
                <w:rFonts w:eastAsiaTheme="minorHAnsi"/>
              </w:rPr>
            </w:pPr>
          </w:p>
        </w:tc>
        <w:tc>
          <w:tcPr>
            <w:tcW w:w="3870" w:type="dxa"/>
            <w:vMerge/>
          </w:tcPr>
          <w:p w14:paraId="141A8338" w14:textId="77777777" w:rsidR="002033C9" w:rsidRPr="00C72258" w:rsidRDefault="002033C9" w:rsidP="00286328">
            <w:pPr>
              <w:keepNext/>
              <w:keepLines/>
              <w:widowControl/>
              <w:spacing w:before="40" w:after="40" w:line="240" w:lineRule="auto"/>
              <w:ind w:left="0"/>
              <w:rPr>
                <w:rFonts w:eastAsiaTheme="minorHAnsi"/>
              </w:rPr>
            </w:pPr>
          </w:p>
        </w:tc>
      </w:tr>
    </w:tbl>
    <w:p w14:paraId="2A47C13A" w14:textId="77777777" w:rsidR="002033C9" w:rsidRPr="002033C9" w:rsidRDefault="002033C9" w:rsidP="007976CB">
      <w:pPr>
        <w:spacing w:before="240" w:line="276" w:lineRule="auto"/>
        <w:ind w:left="720"/>
      </w:pPr>
    </w:p>
    <w:p w14:paraId="646E5B40" w14:textId="75A4BA95" w:rsidR="005E7D81" w:rsidRPr="00F268E2" w:rsidRDefault="00DC10E2" w:rsidP="00C4086D">
      <w:pPr>
        <w:pStyle w:val="Heading3"/>
        <w:keepNext/>
        <w:numPr>
          <w:ilvl w:val="2"/>
          <w:numId w:val="38"/>
        </w:numPr>
        <w:rPr>
          <w:rFonts w:eastAsiaTheme="minorHAnsi" w:cs="Times New Roman"/>
          <w:iCs w:val="0"/>
        </w:rPr>
      </w:pPr>
      <w:r w:rsidRPr="00F268E2">
        <w:rPr>
          <w:rFonts w:eastAsiaTheme="minorHAnsi" w:cs="Times New Roman"/>
          <w:iCs w:val="0"/>
        </w:rPr>
        <w:t xml:space="preserve">Stage </w:t>
      </w:r>
      <w:r w:rsidR="009B5978" w:rsidRPr="00F268E2">
        <w:rPr>
          <w:rFonts w:eastAsiaTheme="minorHAnsi" w:cs="Times New Roman"/>
          <w:iCs w:val="0"/>
        </w:rPr>
        <w:t>4</w:t>
      </w:r>
      <w:r w:rsidR="007B62CB" w:rsidRPr="00F268E2">
        <w:rPr>
          <w:rFonts w:eastAsiaTheme="minorHAnsi" w:cs="Times New Roman"/>
          <w:iCs w:val="0"/>
        </w:rPr>
        <w:t xml:space="preserve">: </w:t>
      </w:r>
      <w:r w:rsidR="005E7D81" w:rsidRPr="00F268E2">
        <w:rPr>
          <w:rFonts w:eastAsiaTheme="minorHAnsi" w:cs="Times New Roman"/>
          <w:iCs w:val="0"/>
        </w:rPr>
        <w:t>Evaluation of Pric</w:t>
      </w:r>
      <w:r w:rsidR="00D01D7A" w:rsidRPr="00F268E2">
        <w:rPr>
          <w:rFonts w:eastAsiaTheme="minorHAnsi" w:cs="Times New Roman"/>
          <w:iCs w:val="0"/>
        </w:rPr>
        <w:t>ing Schedule</w:t>
      </w:r>
    </w:p>
    <w:p w14:paraId="78AF9DC2" w14:textId="355EB389" w:rsidR="0001478A" w:rsidRDefault="0001478A" w:rsidP="001055AE">
      <w:pPr>
        <w:widowControl/>
        <w:spacing w:before="240" w:line="276" w:lineRule="auto"/>
        <w:ind w:left="720"/>
        <w:rPr>
          <w:rFonts w:eastAsiaTheme="minorHAnsi"/>
        </w:rPr>
      </w:pPr>
      <w:r w:rsidRPr="00C72258">
        <w:rPr>
          <w:rFonts w:eastAsiaTheme="minorHAnsi"/>
        </w:rPr>
        <w:t xml:space="preserve">The </w:t>
      </w:r>
      <w:r w:rsidR="008A3EBB" w:rsidRPr="00C72258">
        <w:rPr>
          <w:rFonts w:eastAsiaTheme="minorHAnsi"/>
        </w:rPr>
        <w:t>Tender</w:t>
      </w:r>
      <w:r w:rsidR="00304526">
        <w:rPr>
          <w:rFonts w:eastAsiaTheme="minorHAnsi"/>
        </w:rPr>
        <w:t xml:space="preserve"> with </w:t>
      </w:r>
      <w:r w:rsidRPr="00C72258">
        <w:rPr>
          <w:rFonts w:eastAsiaTheme="minorHAnsi"/>
        </w:rPr>
        <w:t xml:space="preserve">the lowest </w:t>
      </w:r>
      <w:r w:rsidR="00DC10E2" w:rsidRPr="00C72258">
        <w:rPr>
          <w:rFonts w:eastAsiaTheme="minorHAnsi"/>
        </w:rPr>
        <w:t>total</w:t>
      </w:r>
      <w:r w:rsidRPr="00C72258">
        <w:rPr>
          <w:rFonts w:eastAsiaTheme="minorHAnsi"/>
        </w:rPr>
        <w:t xml:space="preserve"> price will receive the maximum price </w:t>
      </w:r>
      <w:r w:rsidR="00DC10E2" w:rsidRPr="00C72258">
        <w:rPr>
          <w:rFonts w:eastAsiaTheme="minorHAnsi"/>
        </w:rPr>
        <w:t xml:space="preserve">score </w:t>
      </w:r>
      <w:r w:rsidR="00C5194E">
        <w:rPr>
          <w:rFonts w:eastAsiaTheme="minorHAnsi"/>
        </w:rPr>
        <w:t>40</w:t>
      </w:r>
      <w:r w:rsidR="00DC10E2" w:rsidRPr="002932F0">
        <w:rPr>
          <w:rFonts w:eastAsiaTheme="minorHAnsi"/>
        </w:rPr>
        <w:t>%</w:t>
      </w:r>
      <w:r w:rsidR="000F614E" w:rsidRPr="002932F0">
        <w:rPr>
          <w:rFonts w:eastAsiaTheme="minorHAnsi"/>
        </w:rPr>
        <w:t xml:space="preserve">.  </w:t>
      </w:r>
      <w:r w:rsidR="00304526">
        <w:rPr>
          <w:rFonts w:eastAsiaTheme="minorHAnsi"/>
        </w:rPr>
        <w:t>Any Tender that has been rejected for not meeting the minimum thresholds will not be considered in the Price Evaluation</w:t>
      </w:r>
      <w:r w:rsidR="000F614E">
        <w:rPr>
          <w:rFonts w:eastAsiaTheme="minorHAnsi"/>
        </w:rPr>
        <w:t xml:space="preserve">.  </w:t>
      </w:r>
      <w:r w:rsidR="00C05419" w:rsidRPr="009D2A4F">
        <w:rPr>
          <w:rFonts w:eastAsiaTheme="minorHAnsi"/>
        </w:rPr>
        <w:t>The Authority reserves the right to reject any Tenders that are abnormally low</w:t>
      </w:r>
      <w:r w:rsidR="00C05419">
        <w:rPr>
          <w:rFonts w:eastAsiaTheme="minorHAnsi"/>
        </w:rPr>
        <w:t xml:space="preserve"> following due consideration including seeking an explanation from the Supplier.</w:t>
      </w:r>
    </w:p>
    <w:p w14:paraId="044410D1" w14:textId="31A1E95C" w:rsidR="00D6406D" w:rsidRDefault="00D6406D" w:rsidP="001055AE">
      <w:pPr>
        <w:widowControl/>
        <w:spacing w:before="240" w:line="276" w:lineRule="auto"/>
        <w:ind w:left="720"/>
        <w:rPr>
          <w:rFonts w:eastAsiaTheme="minorHAnsi"/>
        </w:rPr>
      </w:pPr>
      <w:r w:rsidRPr="002932F0">
        <w:rPr>
          <w:rFonts w:eastAsiaTheme="minorHAnsi"/>
        </w:rPr>
        <w:t xml:space="preserve">The total price will be calculated </w:t>
      </w:r>
      <w:r w:rsidR="00DF5DBF">
        <w:rPr>
          <w:rFonts w:eastAsiaTheme="minorHAnsi"/>
        </w:rPr>
        <w:t>with the following formula:</w:t>
      </w:r>
    </w:p>
    <w:p w14:paraId="4245E6C9" w14:textId="77777777" w:rsidR="00BA64D2" w:rsidRPr="00C72258" w:rsidRDefault="00BA64D2" w:rsidP="0059450C">
      <w:pPr>
        <w:widowControl/>
        <w:spacing w:before="240" w:line="276" w:lineRule="auto"/>
        <w:ind w:left="0"/>
        <w:rPr>
          <w:rFonts w:eastAsiaTheme="minorHAnsi"/>
        </w:rPr>
      </w:pPr>
    </w:p>
    <w:tbl>
      <w:tblPr>
        <w:tblW w:w="8028" w:type="dxa"/>
        <w:tblInd w:w="720" w:type="dxa"/>
        <w:tblLook w:val="01E0" w:firstRow="1" w:lastRow="1" w:firstColumn="1" w:lastColumn="1" w:noHBand="0" w:noVBand="0"/>
      </w:tblPr>
      <w:tblGrid>
        <w:gridCol w:w="4338"/>
        <w:gridCol w:w="720"/>
        <w:gridCol w:w="2970"/>
      </w:tblGrid>
      <w:tr w:rsidR="00D53CE9" w:rsidRPr="00C72258" w14:paraId="5E572665" w14:textId="77777777" w:rsidTr="001055AE">
        <w:trPr>
          <w:trHeight w:val="130"/>
        </w:trPr>
        <w:tc>
          <w:tcPr>
            <w:tcW w:w="4338" w:type="dxa"/>
            <w:tcBorders>
              <w:bottom w:val="single" w:sz="4" w:space="0" w:color="auto"/>
            </w:tcBorders>
            <w:vAlign w:val="center"/>
            <w:hideMark/>
          </w:tcPr>
          <w:p w14:paraId="0EB38417" w14:textId="18988423" w:rsidR="00D53CE9" w:rsidRPr="00C72258" w:rsidRDefault="00D53CE9" w:rsidP="000F0E5B">
            <w:pPr>
              <w:widowControl/>
              <w:spacing w:before="40" w:after="40" w:line="240" w:lineRule="auto"/>
              <w:ind w:left="0"/>
              <w:jc w:val="center"/>
              <w:rPr>
                <w:rFonts w:eastAsiaTheme="minorHAnsi"/>
              </w:rPr>
            </w:pPr>
            <w:r>
              <w:rPr>
                <w:rFonts w:eastAsiaTheme="minorHAnsi"/>
              </w:rPr>
              <w:lastRenderedPageBreak/>
              <w:t xml:space="preserve">Lowest total </w:t>
            </w:r>
            <w:r w:rsidRPr="00C72258">
              <w:rPr>
                <w:rFonts w:eastAsiaTheme="minorHAnsi"/>
              </w:rPr>
              <w:t>price</w:t>
            </w:r>
          </w:p>
        </w:tc>
        <w:tc>
          <w:tcPr>
            <w:tcW w:w="720" w:type="dxa"/>
            <w:vMerge w:val="restart"/>
            <w:vAlign w:val="center"/>
            <w:hideMark/>
          </w:tcPr>
          <w:p w14:paraId="17DF1C62" w14:textId="77777777" w:rsidR="00D53CE9" w:rsidRPr="00C72258" w:rsidRDefault="00E934FD" w:rsidP="00BA64D2">
            <w:pPr>
              <w:widowControl/>
              <w:spacing w:before="40" w:after="40" w:line="240" w:lineRule="auto"/>
              <w:ind w:left="0"/>
              <w:jc w:val="center"/>
              <w:rPr>
                <w:rFonts w:eastAsiaTheme="minorHAnsi"/>
              </w:rPr>
            </w:pPr>
            <w:r>
              <w:rPr>
                <w:rFonts w:eastAsiaTheme="minorHAnsi"/>
              </w:rPr>
              <w:t>x</w:t>
            </w:r>
          </w:p>
        </w:tc>
        <w:tc>
          <w:tcPr>
            <w:tcW w:w="2970" w:type="dxa"/>
            <w:vMerge w:val="restart"/>
            <w:vAlign w:val="center"/>
          </w:tcPr>
          <w:p w14:paraId="65508DA7" w14:textId="67120972" w:rsidR="00D53CE9" w:rsidRPr="00C72258" w:rsidRDefault="00D53CE9" w:rsidP="00BA64D2">
            <w:pPr>
              <w:widowControl/>
              <w:spacing w:before="40" w:after="40" w:line="240" w:lineRule="auto"/>
              <w:ind w:left="0"/>
              <w:jc w:val="center"/>
              <w:rPr>
                <w:rFonts w:eastAsiaTheme="minorHAnsi"/>
              </w:rPr>
            </w:pPr>
            <w:r>
              <w:rPr>
                <w:rFonts w:eastAsiaTheme="minorHAnsi"/>
              </w:rPr>
              <w:t xml:space="preserve">Maximum </w:t>
            </w:r>
            <w:r w:rsidR="002405F8">
              <w:rPr>
                <w:rFonts w:eastAsiaTheme="minorHAnsi"/>
              </w:rPr>
              <w:t>P</w:t>
            </w:r>
            <w:r>
              <w:rPr>
                <w:rFonts w:eastAsiaTheme="minorHAnsi"/>
              </w:rPr>
              <w:t>rice Score</w:t>
            </w:r>
            <w:r w:rsidR="00DF5DBF">
              <w:rPr>
                <w:rFonts w:eastAsiaTheme="minorHAnsi"/>
              </w:rPr>
              <w:t xml:space="preserve"> (</w:t>
            </w:r>
            <w:r w:rsidR="00C5194E">
              <w:rPr>
                <w:rFonts w:eastAsiaTheme="minorHAnsi"/>
              </w:rPr>
              <w:t>40</w:t>
            </w:r>
            <w:r w:rsidRPr="008176D6">
              <w:rPr>
                <w:rFonts w:eastAsiaTheme="minorHAnsi"/>
              </w:rPr>
              <w:t>%</w:t>
            </w:r>
            <w:r w:rsidR="00DF5DBF">
              <w:rPr>
                <w:rFonts w:eastAsiaTheme="minorHAnsi"/>
              </w:rPr>
              <w:t>)</w:t>
            </w:r>
          </w:p>
        </w:tc>
      </w:tr>
      <w:tr w:rsidR="00D53CE9" w:rsidRPr="00C72258" w14:paraId="4604234C" w14:textId="77777777" w:rsidTr="006773CE">
        <w:trPr>
          <w:trHeight w:val="130"/>
        </w:trPr>
        <w:tc>
          <w:tcPr>
            <w:tcW w:w="4338" w:type="dxa"/>
            <w:tcBorders>
              <w:top w:val="single" w:sz="4" w:space="0" w:color="auto"/>
            </w:tcBorders>
            <w:vAlign w:val="center"/>
            <w:hideMark/>
          </w:tcPr>
          <w:p w14:paraId="5068CBA7" w14:textId="7E8E00DB" w:rsidR="00D53CE9" w:rsidRPr="00C72258" w:rsidRDefault="00D53CE9" w:rsidP="000F0E5B">
            <w:pPr>
              <w:widowControl/>
              <w:spacing w:before="40" w:after="40" w:line="240" w:lineRule="auto"/>
              <w:ind w:left="0"/>
              <w:jc w:val="center"/>
              <w:rPr>
                <w:rFonts w:eastAsiaTheme="minorHAnsi"/>
              </w:rPr>
            </w:pPr>
            <w:r w:rsidRPr="00C72258">
              <w:rPr>
                <w:rFonts w:eastAsiaTheme="minorHAnsi"/>
              </w:rPr>
              <w:t>Tender’s total price</w:t>
            </w:r>
          </w:p>
        </w:tc>
        <w:tc>
          <w:tcPr>
            <w:tcW w:w="720" w:type="dxa"/>
            <w:vMerge/>
            <w:vAlign w:val="center"/>
            <w:hideMark/>
          </w:tcPr>
          <w:p w14:paraId="5F59B323" w14:textId="77777777" w:rsidR="00D53CE9" w:rsidRPr="00C72258" w:rsidRDefault="00D53CE9" w:rsidP="00BA64D2">
            <w:pPr>
              <w:widowControl/>
              <w:spacing w:before="40" w:after="40" w:line="240" w:lineRule="auto"/>
              <w:ind w:left="0"/>
              <w:rPr>
                <w:rFonts w:eastAsiaTheme="minorHAnsi"/>
              </w:rPr>
            </w:pPr>
          </w:p>
        </w:tc>
        <w:tc>
          <w:tcPr>
            <w:tcW w:w="2970" w:type="dxa"/>
            <w:vMerge/>
          </w:tcPr>
          <w:p w14:paraId="0F3A2E05" w14:textId="77777777" w:rsidR="00D53CE9" w:rsidRPr="00C72258" w:rsidRDefault="00D53CE9" w:rsidP="00BA64D2">
            <w:pPr>
              <w:widowControl/>
              <w:spacing w:before="40" w:after="40" w:line="240" w:lineRule="auto"/>
              <w:ind w:left="0"/>
              <w:rPr>
                <w:rFonts w:eastAsiaTheme="minorHAnsi"/>
              </w:rPr>
            </w:pPr>
          </w:p>
        </w:tc>
      </w:tr>
      <w:tr w:rsidR="00557295" w:rsidRPr="00C72258" w14:paraId="49D2662B" w14:textId="77777777" w:rsidTr="006331C3">
        <w:trPr>
          <w:trHeight w:val="130"/>
        </w:trPr>
        <w:tc>
          <w:tcPr>
            <w:tcW w:w="8028" w:type="dxa"/>
            <w:gridSpan w:val="3"/>
            <w:vAlign w:val="center"/>
          </w:tcPr>
          <w:p w14:paraId="148B94A6" w14:textId="0C8F21FF" w:rsidR="00557295" w:rsidRPr="00C82091" w:rsidRDefault="00557295" w:rsidP="00BA64D2">
            <w:pPr>
              <w:widowControl/>
              <w:spacing w:before="40" w:after="40" w:line="240" w:lineRule="auto"/>
              <w:ind w:left="0"/>
              <w:rPr>
                <w:rFonts w:eastAsiaTheme="minorHAnsi"/>
                <w:b/>
                <w:bCs/>
              </w:rPr>
            </w:pPr>
            <w:r w:rsidRPr="00C82091">
              <w:rPr>
                <w:rFonts w:eastAsiaTheme="minorHAnsi"/>
                <w:b/>
                <w:bCs/>
              </w:rPr>
              <w:t xml:space="preserve">Please note </w:t>
            </w:r>
            <w:r w:rsidRPr="009A50AF">
              <w:rPr>
                <w:rFonts w:eastAsiaTheme="minorHAnsi"/>
                <w:b/>
                <w:bCs/>
              </w:rPr>
              <w:t>only Core prices</w:t>
            </w:r>
            <w:r w:rsidRPr="00C82091">
              <w:rPr>
                <w:rFonts w:eastAsiaTheme="minorHAnsi"/>
                <w:b/>
                <w:bCs/>
              </w:rPr>
              <w:t xml:space="preserve"> will be used for evaluation purposes</w:t>
            </w:r>
            <w:r w:rsidR="00037C89" w:rsidRPr="00C82091">
              <w:rPr>
                <w:rFonts w:eastAsiaTheme="minorHAnsi"/>
                <w:b/>
                <w:bCs/>
              </w:rPr>
              <w:t xml:space="preserve">. Any additional services or charges </w:t>
            </w:r>
            <w:r w:rsidR="00D90ABA" w:rsidRPr="00C82091">
              <w:rPr>
                <w:rFonts w:eastAsiaTheme="minorHAnsi"/>
                <w:b/>
                <w:bCs/>
              </w:rPr>
              <w:t xml:space="preserve">detailed </w:t>
            </w:r>
            <w:r w:rsidR="00037C89" w:rsidRPr="00C82091">
              <w:rPr>
                <w:rFonts w:eastAsiaTheme="minorHAnsi"/>
                <w:b/>
                <w:bCs/>
              </w:rPr>
              <w:t>will not</w:t>
            </w:r>
            <w:r w:rsidR="00D90ABA" w:rsidRPr="00C82091">
              <w:rPr>
                <w:rFonts w:eastAsiaTheme="minorHAnsi"/>
                <w:b/>
                <w:bCs/>
              </w:rPr>
              <w:t xml:space="preserve"> be included as part of the </w:t>
            </w:r>
            <w:r w:rsidR="00C82091" w:rsidRPr="00C82091">
              <w:rPr>
                <w:rFonts w:eastAsiaTheme="minorHAnsi"/>
                <w:b/>
                <w:bCs/>
              </w:rPr>
              <w:t>price.</w:t>
            </w:r>
            <w:r w:rsidR="00037C89" w:rsidRPr="00C82091">
              <w:rPr>
                <w:rFonts w:eastAsiaTheme="minorHAnsi"/>
                <w:b/>
                <w:bCs/>
              </w:rPr>
              <w:t xml:space="preserve"> </w:t>
            </w:r>
          </w:p>
        </w:tc>
      </w:tr>
    </w:tbl>
    <w:p w14:paraId="299AE539" w14:textId="77777777" w:rsidR="00C05419" w:rsidRPr="00C05419" w:rsidRDefault="00C05419" w:rsidP="00C4086D">
      <w:pPr>
        <w:pStyle w:val="Heading3"/>
        <w:keepNext/>
        <w:numPr>
          <w:ilvl w:val="2"/>
          <w:numId w:val="38"/>
        </w:numPr>
        <w:rPr>
          <w:rFonts w:eastAsiaTheme="minorHAnsi" w:cs="Times New Roman"/>
          <w:iCs w:val="0"/>
        </w:rPr>
      </w:pPr>
      <w:bookmarkStart w:id="379" w:name="_Toc483213320"/>
      <w:bookmarkStart w:id="380" w:name="_Toc483213319"/>
      <w:bookmarkStart w:id="381" w:name="_Toc390955734"/>
      <w:r w:rsidRPr="00C05419">
        <w:rPr>
          <w:rFonts w:eastAsiaTheme="minorHAnsi" w:cs="Times New Roman"/>
          <w:iCs w:val="0"/>
        </w:rPr>
        <w:t>Completeness of Tender and Clarification</w:t>
      </w:r>
      <w:bookmarkEnd w:id="379"/>
    </w:p>
    <w:p w14:paraId="36587FAB" w14:textId="77777777" w:rsidR="00C05419" w:rsidRDefault="00C05419" w:rsidP="00C05419">
      <w:pPr>
        <w:widowControl/>
        <w:spacing w:before="240" w:line="240" w:lineRule="auto"/>
        <w:ind w:left="720"/>
        <w:rPr>
          <w:rFonts w:eastAsiaTheme="minorHAnsi"/>
        </w:rPr>
      </w:pPr>
      <w:r w:rsidRPr="00C72258">
        <w:rPr>
          <w:rFonts w:eastAsiaTheme="minorHAnsi"/>
        </w:rPr>
        <w:t xml:space="preserve">It is </w:t>
      </w:r>
      <w:r>
        <w:rPr>
          <w:rFonts w:eastAsiaTheme="minorHAnsi"/>
        </w:rPr>
        <w:t>the Supplier</w:t>
      </w:r>
      <w:r w:rsidRPr="00C72258">
        <w:rPr>
          <w:rFonts w:eastAsiaTheme="minorHAnsi"/>
        </w:rPr>
        <w:t xml:space="preserve">’s responsibility to ensure that all information is included within their Tender. </w:t>
      </w:r>
      <w:r>
        <w:rPr>
          <w:rFonts w:eastAsiaTheme="minorHAnsi"/>
        </w:rPr>
        <w:t xml:space="preserve"> </w:t>
      </w:r>
      <w:r w:rsidRPr="00C72258">
        <w:rPr>
          <w:rFonts w:eastAsiaTheme="minorHAnsi"/>
        </w:rPr>
        <w:t>Evaluation will be based upon the Tender submitted in accordance with the instructions set out above.</w:t>
      </w:r>
    </w:p>
    <w:p w14:paraId="7C26934B" w14:textId="77777777" w:rsidR="00C05419" w:rsidRDefault="00C05419" w:rsidP="00C05419">
      <w:pPr>
        <w:widowControl/>
        <w:spacing w:before="240" w:line="240" w:lineRule="auto"/>
        <w:ind w:left="720"/>
        <w:rPr>
          <w:rFonts w:eastAsiaTheme="minorHAnsi"/>
        </w:rPr>
      </w:pPr>
      <w:r w:rsidRPr="00C72258">
        <w:rPr>
          <w:rFonts w:eastAsiaTheme="minorHAnsi"/>
        </w:rPr>
        <w:t xml:space="preserve">The </w:t>
      </w:r>
      <w:r>
        <w:rPr>
          <w:rFonts w:eastAsiaTheme="minorHAnsi"/>
        </w:rPr>
        <w:t>Authority</w:t>
      </w:r>
      <w:r w:rsidRPr="00C72258">
        <w:rPr>
          <w:rFonts w:eastAsiaTheme="minorHAnsi"/>
        </w:rPr>
        <w:t xml:space="preserve"> may at its discretion request </w:t>
      </w:r>
      <w:r>
        <w:rPr>
          <w:rFonts w:eastAsiaTheme="minorHAnsi"/>
        </w:rPr>
        <w:t>a Supplier</w:t>
      </w:r>
      <w:r w:rsidRPr="00C72258">
        <w:rPr>
          <w:rFonts w:eastAsiaTheme="minorHAnsi"/>
        </w:rPr>
        <w:t xml:space="preserve"> to clarify an</w:t>
      </w:r>
      <w:r>
        <w:rPr>
          <w:rFonts w:eastAsiaTheme="minorHAnsi"/>
        </w:rPr>
        <w:t>y of the information within its Tender or provide information to remedy minor omissions (e.g. the odd missing attachment/cross-reference or small part of a question unanswered</w:t>
      </w:r>
      <w:r w:rsidRPr="00C72258">
        <w:rPr>
          <w:rFonts w:eastAsiaTheme="minorHAnsi"/>
        </w:rPr>
        <w:t xml:space="preserve">. </w:t>
      </w:r>
      <w:r>
        <w:rPr>
          <w:rFonts w:eastAsiaTheme="minorHAnsi"/>
        </w:rPr>
        <w:t xml:space="preserve"> </w:t>
      </w:r>
      <w:r w:rsidRPr="00C72258">
        <w:rPr>
          <w:rFonts w:eastAsiaTheme="minorHAnsi"/>
        </w:rPr>
        <w:t xml:space="preserve">The information provided by </w:t>
      </w:r>
      <w:r>
        <w:rPr>
          <w:rFonts w:eastAsiaTheme="minorHAnsi"/>
        </w:rPr>
        <w:t>Suppliers</w:t>
      </w:r>
      <w:r w:rsidRPr="00C72258">
        <w:rPr>
          <w:rFonts w:eastAsiaTheme="minorHAnsi"/>
        </w:rPr>
        <w:t xml:space="preserve"> at this stage will be considered by the evaluation panel when scoring/evaluating the </w:t>
      </w:r>
      <w:r w:rsidRPr="00207856">
        <w:rPr>
          <w:rFonts w:eastAsiaTheme="minorHAnsi"/>
        </w:rPr>
        <w:t xml:space="preserve">Tender. </w:t>
      </w:r>
      <w:r>
        <w:rPr>
          <w:rFonts w:eastAsiaTheme="minorHAnsi"/>
        </w:rPr>
        <w:t xml:space="preserve"> </w:t>
      </w:r>
      <w:r w:rsidRPr="00C72258">
        <w:rPr>
          <w:rFonts w:eastAsiaTheme="minorHAnsi"/>
        </w:rPr>
        <w:t xml:space="preserve">Failure to respond to </w:t>
      </w:r>
      <w:r>
        <w:rPr>
          <w:rFonts w:eastAsiaTheme="minorHAnsi"/>
        </w:rPr>
        <w:t>requests for clarification within the stated deadline</w:t>
      </w:r>
      <w:r w:rsidRPr="00C72258">
        <w:rPr>
          <w:rFonts w:eastAsiaTheme="minorHAnsi"/>
        </w:rPr>
        <w:t xml:space="preserve"> may lead to the Tender being rejected or scored unfavourably.</w:t>
      </w:r>
    </w:p>
    <w:p w14:paraId="6EED8BB8" w14:textId="77777777" w:rsidR="00C05419" w:rsidRPr="007C0162" w:rsidRDefault="00C05419" w:rsidP="00C05419">
      <w:pPr>
        <w:widowControl/>
        <w:spacing w:before="240" w:line="240" w:lineRule="auto"/>
        <w:ind w:left="720"/>
        <w:rPr>
          <w:rFonts w:eastAsiaTheme="minorHAnsi"/>
        </w:rPr>
      </w:pPr>
      <w:r w:rsidRPr="00207856">
        <w:rPr>
          <w:rFonts w:eastAsiaTheme="minorHAnsi"/>
        </w:rPr>
        <w:t>Clarification is not an opportunity to embellish Tenders.</w:t>
      </w:r>
      <w:r>
        <w:rPr>
          <w:rFonts w:eastAsiaTheme="minorHAnsi"/>
        </w:rPr>
        <w:t xml:space="preserve"> </w:t>
      </w:r>
      <w:r w:rsidRPr="007C0162">
        <w:rPr>
          <w:rFonts w:eastAsiaTheme="minorHAnsi"/>
        </w:rPr>
        <w:t xml:space="preserve"> </w:t>
      </w:r>
      <w:r w:rsidRPr="00C72258">
        <w:rPr>
          <w:rFonts w:eastAsiaTheme="minorHAnsi"/>
        </w:rPr>
        <w:t xml:space="preserve">In practice, if there are significant omissions </w:t>
      </w:r>
      <w:r>
        <w:rPr>
          <w:rFonts w:eastAsiaTheme="minorHAnsi"/>
        </w:rPr>
        <w:t>(e.g. one or more questions completely unanswered or several missing attachments) the Authority</w:t>
      </w:r>
      <w:r w:rsidRPr="00C72258">
        <w:rPr>
          <w:rFonts w:eastAsiaTheme="minorHAnsi"/>
        </w:rPr>
        <w:t xml:space="preserve"> </w:t>
      </w:r>
      <w:r>
        <w:rPr>
          <w:rFonts w:eastAsiaTheme="minorHAnsi"/>
        </w:rPr>
        <w:t>will disqualify and reject the entire Tender</w:t>
      </w:r>
      <w:r w:rsidRPr="00C72258">
        <w:rPr>
          <w:rFonts w:eastAsiaTheme="minorHAnsi"/>
        </w:rPr>
        <w:t>.</w:t>
      </w:r>
      <w:r>
        <w:rPr>
          <w:rFonts w:eastAsiaTheme="minorHAnsi"/>
        </w:rPr>
        <w:t xml:space="preserve">  </w:t>
      </w:r>
      <w:r w:rsidRPr="007C0162">
        <w:rPr>
          <w:rFonts w:eastAsiaTheme="minorHAnsi"/>
        </w:rPr>
        <w:t>The evaluation panel may choose to not seek clarification if it is clear the response will not impact on the outcome of the evaluation process.</w:t>
      </w:r>
    </w:p>
    <w:p w14:paraId="2A160C34" w14:textId="77777777" w:rsidR="00C05419" w:rsidRPr="00C05419" w:rsidRDefault="00C05419" w:rsidP="00C4086D">
      <w:pPr>
        <w:pStyle w:val="Heading3"/>
        <w:keepNext/>
        <w:numPr>
          <w:ilvl w:val="2"/>
          <w:numId w:val="38"/>
        </w:numPr>
        <w:rPr>
          <w:rFonts w:eastAsiaTheme="minorHAnsi" w:cs="Times New Roman"/>
          <w:iCs w:val="0"/>
        </w:rPr>
      </w:pPr>
      <w:r w:rsidRPr="00C05419">
        <w:rPr>
          <w:rFonts w:eastAsiaTheme="minorHAnsi" w:cs="Times New Roman"/>
          <w:iCs w:val="0"/>
        </w:rPr>
        <w:t>Total Scores</w:t>
      </w:r>
      <w:bookmarkEnd w:id="380"/>
    </w:p>
    <w:p w14:paraId="483D0513" w14:textId="0B9B8D88" w:rsidR="00E3571A" w:rsidRPr="00E3571A" w:rsidRDefault="00E3571A" w:rsidP="00E3571A">
      <w:pPr>
        <w:pStyle w:val="ListParagraph"/>
        <w:widowControl/>
        <w:spacing w:before="240" w:line="240" w:lineRule="auto"/>
        <w:rPr>
          <w:rFonts w:eastAsiaTheme="minorHAnsi"/>
        </w:rPr>
      </w:pPr>
      <w:r w:rsidRPr="00E3571A">
        <w:rPr>
          <w:rFonts w:eastAsiaTheme="minorHAnsi"/>
        </w:rPr>
        <w:t xml:space="preserve">The total scores obtained by each Supplier for Stage </w:t>
      </w:r>
      <w:r w:rsidR="00466948">
        <w:rPr>
          <w:rFonts w:eastAsiaTheme="minorHAnsi"/>
        </w:rPr>
        <w:t>3</w:t>
      </w:r>
      <w:r w:rsidRPr="00E3571A">
        <w:rPr>
          <w:rFonts w:eastAsiaTheme="minorHAnsi"/>
        </w:rPr>
        <w:t xml:space="preserve"> (quality) &amp; Stage 4 (price) will be added together to achieve the Supplier’s overall final evaluation score.</w:t>
      </w:r>
    </w:p>
    <w:p w14:paraId="439EEFE9" w14:textId="5D4AC09C" w:rsidR="00C05419" w:rsidRDefault="00C05419" w:rsidP="00C05419">
      <w:pPr>
        <w:widowControl/>
        <w:spacing w:before="240" w:line="240" w:lineRule="auto"/>
        <w:ind w:left="720"/>
        <w:rPr>
          <w:rFonts w:eastAsiaTheme="minorHAnsi"/>
        </w:rPr>
      </w:pPr>
      <w:r>
        <w:rPr>
          <w:rFonts w:eastAsiaTheme="minorHAnsi"/>
        </w:rPr>
        <w:t>After this process has been complete, t</w:t>
      </w:r>
      <w:r w:rsidRPr="00C72258">
        <w:rPr>
          <w:rFonts w:eastAsiaTheme="minorHAnsi"/>
        </w:rPr>
        <w:t xml:space="preserve">he </w:t>
      </w:r>
      <w:r>
        <w:rPr>
          <w:rFonts w:eastAsiaTheme="minorHAnsi"/>
        </w:rPr>
        <w:t xml:space="preserve">Tender with the </w:t>
      </w:r>
      <w:r w:rsidRPr="00C72258">
        <w:rPr>
          <w:rFonts w:eastAsiaTheme="minorHAnsi"/>
        </w:rPr>
        <w:t>highest total score</w:t>
      </w:r>
      <w:r>
        <w:rPr>
          <w:rFonts w:eastAsiaTheme="minorHAnsi"/>
        </w:rPr>
        <w:t xml:space="preserve"> </w:t>
      </w:r>
      <w:r w:rsidRPr="00C72258">
        <w:rPr>
          <w:rFonts w:eastAsiaTheme="minorHAnsi"/>
        </w:rPr>
        <w:t xml:space="preserve">will be deemed to represent the Most Economically Advantageous </w:t>
      </w:r>
      <w:r>
        <w:rPr>
          <w:rFonts w:eastAsiaTheme="minorHAnsi"/>
        </w:rPr>
        <w:t>Tender</w:t>
      </w:r>
      <w:r w:rsidRPr="00C72258">
        <w:rPr>
          <w:rFonts w:eastAsiaTheme="minorHAnsi"/>
        </w:rPr>
        <w:t xml:space="preserve"> and be recommended for Contract</w:t>
      </w:r>
      <w:r>
        <w:rPr>
          <w:rFonts w:eastAsiaTheme="minorHAnsi"/>
        </w:rPr>
        <w:t xml:space="preserve"> award. </w:t>
      </w:r>
    </w:p>
    <w:p w14:paraId="43668FEA" w14:textId="77777777" w:rsidR="00C05419" w:rsidRPr="00C05419" w:rsidRDefault="00C05419" w:rsidP="00C05419">
      <w:pPr>
        <w:widowControl/>
        <w:spacing w:before="240" w:line="240" w:lineRule="auto"/>
        <w:ind w:left="720"/>
        <w:rPr>
          <w:rFonts w:eastAsiaTheme="minorHAnsi"/>
        </w:rPr>
      </w:pPr>
      <w:r w:rsidRPr="00C05419">
        <w:rPr>
          <w:rFonts w:eastAsiaTheme="minorHAnsi"/>
        </w:rPr>
        <w:t>If two or more Tenders achieve exactly the same total score, the Tender with the highest price score will be deemed to represent the Most Economically Advantageous Tender and be recommended for Contract award.</w:t>
      </w:r>
    </w:p>
    <w:p w14:paraId="6EF44246" w14:textId="64467D0E" w:rsidR="00C05419" w:rsidRPr="00C05419" w:rsidRDefault="00C05419" w:rsidP="00C4086D">
      <w:pPr>
        <w:pStyle w:val="Heading3"/>
        <w:keepNext/>
        <w:numPr>
          <w:ilvl w:val="2"/>
          <w:numId w:val="38"/>
        </w:numPr>
        <w:rPr>
          <w:rFonts w:eastAsiaTheme="minorHAnsi" w:cs="Times New Roman"/>
          <w:iCs w:val="0"/>
        </w:rPr>
      </w:pPr>
      <w:bookmarkStart w:id="382" w:name="_Toc483213321"/>
      <w:r w:rsidRPr="00C05419">
        <w:rPr>
          <w:rFonts w:eastAsiaTheme="minorHAnsi" w:cs="Times New Roman"/>
          <w:iCs w:val="0"/>
        </w:rPr>
        <w:t>Intention to Award</w:t>
      </w:r>
      <w:bookmarkEnd w:id="382"/>
    </w:p>
    <w:p w14:paraId="2B9F6C8B" w14:textId="5E1CDDE2" w:rsidR="00C05419" w:rsidRPr="00207856" w:rsidRDefault="00C05419" w:rsidP="00C05419">
      <w:pPr>
        <w:widowControl/>
        <w:spacing w:before="240" w:line="240" w:lineRule="auto"/>
        <w:ind w:left="720"/>
        <w:rPr>
          <w:rFonts w:eastAsiaTheme="minorHAnsi"/>
        </w:rPr>
      </w:pPr>
      <w:r w:rsidRPr="00207856">
        <w:rPr>
          <w:rFonts w:eastAsiaTheme="minorHAnsi"/>
        </w:rPr>
        <w:t>The Au</w:t>
      </w:r>
      <w:r>
        <w:rPr>
          <w:rFonts w:eastAsiaTheme="minorHAnsi"/>
        </w:rPr>
        <w:t>thority intends to observe a 10 </w:t>
      </w:r>
      <w:r w:rsidRPr="00207856">
        <w:rPr>
          <w:rFonts w:eastAsiaTheme="minorHAnsi"/>
        </w:rPr>
        <w:t>calen</w:t>
      </w:r>
      <w:r>
        <w:rPr>
          <w:rFonts w:eastAsiaTheme="minorHAnsi"/>
        </w:rPr>
        <w:t>dar-day Standstill Period as set out in</w:t>
      </w:r>
      <w:r w:rsidRPr="00207856">
        <w:rPr>
          <w:rFonts w:eastAsiaTheme="minorHAnsi"/>
        </w:rPr>
        <w:t xml:space="preserve"> its Contract Procedure Rules, although the Authority reserves the right not to apply a Standstill Period where it is not oblig</w:t>
      </w:r>
      <w:r>
        <w:rPr>
          <w:rFonts w:eastAsiaTheme="minorHAnsi"/>
        </w:rPr>
        <w:t>ed to do so.</w:t>
      </w:r>
    </w:p>
    <w:p w14:paraId="1E13E6BE" w14:textId="77777777" w:rsidR="00C05419" w:rsidRDefault="00C05419" w:rsidP="00C05419">
      <w:pPr>
        <w:widowControl/>
        <w:spacing w:before="240" w:line="240" w:lineRule="auto"/>
        <w:ind w:left="720"/>
        <w:rPr>
          <w:rFonts w:eastAsiaTheme="minorHAnsi"/>
        </w:rPr>
      </w:pPr>
      <w:r>
        <w:rPr>
          <w:rFonts w:eastAsiaTheme="minorHAnsi"/>
        </w:rPr>
        <w:t>If the Authority does apply a Standstill Period, it will notify in writing successful and unsuccessful</w:t>
      </w:r>
      <w:r w:rsidRPr="00C72258">
        <w:rPr>
          <w:rFonts w:eastAsiaTheme="minorHAnsi"/>
        </w:rPr>
        <w:t xml:space="preserve"> </w:t>
      </w:r>
      <w:r>
        <w:rPr>
          <w:rFonts w:eastAsiaTheme="minorHAnsi"/>
        </w:rPr>
        <w:t xml:space="preserve">Suppliers </w:t>
      </w:r>
      <w:r w:rsidRPr="00C72258">
        <w:rPr>
          <w:rFonts w:eastAsiaTheme="minorHAnsi"/>
        </w:rPr>
        <w:t xml:space="preserve">of </w:t>
      </w:r>
      <w:r>
        <w:rPr>
          <w:rFonts w:eastAsiaTheme="minorHAnsi"/>
        </w:rPr>
        <w:t>the Authority’s intention</w:t>
      </w:r>
      <w:r w:rsidRPr="00C72258">
        <w:rPr>
          <w:rFonts w:eastAsiaTheme="minorHAnsi"/>
        </w:rPr>
        <w:t xml:space="preserve"> to award the Contract.</w:t>
      </w:r>
      <w:r>
        <w:rPr>
          <w:rFonts w:eastAsiaTheme="minorHAnsi"/>
        </w:rPr>
        <w:t xml:space="preserve">  This notification will trigger the start of the Standstill Period.  </w:t>
      </w:r>
      <w:r w:rsidRPr="00C72258">
        <w:rPr>
          <w:rFonts w:eastAsiaTheme="minorHAnsi"/>
        </w:rPr>
        <w:t xml:space="preserve">Notification to unsuccessful </w:t>
      </w:r>
      <w:r>
        <w:rPr>
          <w:rFonts w:eastAsiaTheme="minorHAnsi"/>
        </w:rPr>
        <w:t>Supplier</w:t>
      </w:r>
      <w:r w:rsidRPr="00C72258">
        <w:rPr>
          <w:rFonts w:eastAsiaTheme="minorHAnsi"/>
        </w:rPr>
        <w:t xml:space="preserve">s will include </w:t>
      </w:r>
      <w:r>
        <w:rPr>
          <w:rFonts w:eastAsiaTheme="minorHAnsi"/>
        </w:rPr>
        <w:t>information on</w:t>
      </w:r>
      <w:r w:rsidRPr="00C72258">
        <w:rPr>
          <w:rFonts w:eastAsiaTheme="minorHAnsi"/>
        </w:rPr>
        <w:t xml:space="preserve"> </w:t>
      </w:r>
      <w:r>
        <w:rPr>
          <w:rFonts w:eastAsiaTheme="minorHAnsi"/>
        </w:rPr>
        <w:t>the characteristics and relative advantages (whilst respecting commercial sensitivity) of the successful Tender(s)</w:t>
      </w:r>
      <w:r w:rsidRPr="00C72258">
        <w:rPr>
          <w:rFonts w:eastAsiaTheme="minorHAnsi"/>
        </w:rPr>
        <w:t xml:space="preserve">. </w:t>
      </w:r>
      <w:r>
        <w:rPr>
          <w:rFonts w:eastAsiaTheme="minorHAnsi"/>
        </w:rPr>
        <w:t xml:space="preserve"> </w:t>
      </w:r>
      <w:r w:rsidRPr="00C72258">
        <w:rPr>
          <w:rFonts w:eastAsiaTheme="minorHAnsi"/>
        </w:rPr>
        <w:t xml:space="preserve">Should </w:t>
      </w:r>
      <w:r>
        <w:rPr>
          <w:rFonts w:eastAsiaTheme="minorHAnsi"/>
        </w:rPr>
        <w:t>you</w:t>
      </w:r>
      <w:r w:rsidRPr="00C72258">
        <w:rPr>
          <w:rFonts w:eastAsiaTheme="minorHAnsi"/>
        </w:rPr>
        <w:t xml:space="preserve"> wish for further feedback </w:t>
      </w:r>
      <w:r>
        <w:rPr>
          <w:rFonts w:eastAsiaTheme="minorHAnsi"/>
        </w:rPr>
        <w:t>you</w:t>
      </w:r>
      <w:r w:rsidRPr="00C72258">
        <w:rPr>
          <w:rFonts w:eastAsiaTheme="minorHAnsi"/>
        </w:rPr>
        <w:t xml:space="preserve"> are welcome to contact </w:t>
      </w:r>
      <w:r>
        <w:rPr>
          <w:rFonts w:eastAsiaTheme="minorHAnsi"/>
        </w:rPr>
        <w:t xml:space="preserve">the </w:t>
      </w:r>
      <w:r w:rsidRPr="00C72258">
        <w:rPr>
          <w:rFonts w:eastAsiaTheme="minorHAnsi"/>
        </w:rPr>
        <w:t>Procuring Officer.</w:t>
      </w:r>
    </w:p>
    <w:p w14:paraId="7C87BD1E" w14:textId="77777777" w:rsidR="00C05419" w:rsidRPr="00C72258" w:rsidRDefault="00C05419" w:rsidP="00C05419">
      <w:pPr>
        <w:widowControl/>
        <w:spacing w:before="240" w:line="240" w:lineRule="auto"/>
        <w:ind w:left="720"/>
        <w:rPr>
          <w:rFonts w:eastAsiaTheme="minorHAnsi"/>
        </w:rPr>
      </w:pPr>
      <w:r w:rsidRPr="00207856">
        <w:rPr>
          <w:rFonts w:eastAsiaTheme="minorHAnsi"/>
        </w:rPr>
        <w:lastRenderedPageBreak/>
        <w:t xml:space="preserve">After the Standstill Period, the Authority will again notify all </w:t>
      </w:r>
      <w:r>
        <w:rPr>
          <w:rFonts w:eastAsiaTheme="minorHAnsi"/>
        </w:rPr>
        <w:t xml:space="preserve">unsuccessful </w:t>
      </w:r>
      <w:r w:rsidRPr="00207856">
        <w:rPr>
          <w:rFonts w:eastAsiaTheme="minorHAnsi"/>
        </w:rPr>
        <w:t>Suppliers of the decision to confirm its intention to award the contract or, in the case of challenge or other reason the Authority sees fit, to take alternative action.</w:t>
      </w:r>
    </w:p>
    <w:p w14:paraId="7E6F2DA4" w14:textId="77777777" w:rsidR="00C05419" w:rsidRPr="00C05419" w:rsidRDefault="00C05419" w:rsidP="00C4086D">
      <w:pPr>
        <w:pStyle w:val="Heading3"/>
        <w:keepNext/>
        <w:numPr>
          <w:ilvl w:val="2"/>
          <w:numId w:val="38"/>
        </w:numPr>
        <w:rPr>
          <w:rFonts w:eastAsiaTheme="minorHAnsi" w:cs="Times New Roman"/>
          <w:iCs w:val="0"/>
        </w:rPr>
      </w:pPr>
      <w:bookmarkStart w:id="383" w:name="_Toc483213322"/>
      <w:r w:rsidRPr="00C05419">
        <w:rPr>
          <w:rFonts w:eastAsiaTheme="minorHAnsi" w:cs="Times New Roman"/>
          <w:iCs w:val="0"/>
        </w:rPr>
        <w:t>Award Process</w:t>
      </w:r>
      <w:bookmarkEnd w:id="383"/>
    </w:p>
    <w:p w14:paraId="0A36F5A0" w14:textId="6C288770" w:rsidR="00C05419" w:rsidRPr="00C72258" w:rsidRDefault="00C05419" w:rsidP="001F3FB0">
      <w:pPr>
        <w:widowControl/>
        <w:spacing w:before="240" w:line="240" w:lineRule="auto"/>
        <w:ind w:left="720"/>
        <w:rPr>
          <w:rFonts w:eastAsiaTheme="minorHAnsi"/>
        </w:rPr>
      </w:pPr>
      <w:r>
        <w:rPr>
          <w:rFonts w:eastAsiaTheme="minorHAnsi"/>
        </w:rPr>
        <w:t xml:space="preserve">When the Authority has made a final decision to award the Contract </w:t>
      </w:r>
      <w:r w:rsidRPr="001603F7">
        <w:rPr>
          <w:rFonts w:eastAsiaTheme="minorHAnsi"/>
        </w:rPr>
        <w:t>(and after the expiry of any Standstill Period)</w:t>
      </w:r>
      <w:r>
        <w:rPr>
          <w:rFonts w:eastAsiaTheme="minorHAnsi"/>
        </w:rPr>
        <w:t xml:space="preserve">, the Authority will notify the successful Supplier(s) </w:t>
      </w:r>
      <w:r w:rsidRPr="00C72258">
        <w:rPr>
          <w:rFonts w:eastAsiaTheme="minorHAnsi"/>
        </w:rPr>
        <w:t xml:space="preserve">of </w:t>
      </w:r>
      <w:r>
        <w:rPr>
          <w:rFonts w:eastAsiaTheme="minorHAnsi"/>
        </w:rPr>
        <w:t>the Authority’s decis</w:t>
      </w:r>
      <w:r w:rsidRPr="00C72258">
        <w:rPr>
          <w:rFonts w:eastAsiaTheme="minorHAnsi"/>
        </w:rPr>
        <w:t>ion to award the Contract.</w:t>
      </w:r>
    </w:p>
    <w:p w14:paraId="7979B724" w14:textId="5EF916F1" w:rsidR="00C05419" w:rsidRDefault="00C05419" w:rsidP="001F3FB0">
      <w:pPr>
        <w:widowControl/>
        <w:spacing w:before="240" w:line="240" w:lineRule="auto"/>
        <w:ind w:left="720"/>
        <w:rPr>
          <w:rFonts w:eastAsiaTheme="minorHAnsi"/>
        </w:rPr>
      </w:pPr>
      <w:r w:rsidRPr="001F3FB0">
        <w:rPr>
          <w:rFonts w:eastAsiaTheme="minorHAnsi"/>
        </w:rPr>
        <w:t>The Authority will notify unsuccessful Suppliers including information on the characteristics and relative advantages (whilst respecting commercial sensitivity) of the successful Tender(s).  Should you wish for further feedback you are welcome to contact the Procuring Officer</w:t>
      </w:r>
      <w:r w:rsidRPr="00C72258">
        <w:rPr>
          <w:rFonts w:eastAsiaTheme="minorHAnsi"/>
        </w:rPr>
        <w:t>.</w:t>
      </w:r>
    </w:p>
    <w:p w14:paraId="491FDCAB" w14:textId="77777777" w:rsidR="001F3FB0" w:rsidRDefault="00C05419" w:rsidP="001F3FB0">
      <w:pPr>
        <w:widowControl/>
        <w:spacing w:before="240" w:line="240" w:lineRule="auto"/>
        <w:ind w:left="720"/>
        <w:rPr>
          <w:rFonts w:eastAsiaTheme="minorHAnsi"/>
          <w:color w:val="FF0000"/>
        </w:rPr>
      </w:pPr>
      <w:r w:rsidRPr="007C7AD6">
        <w:rPr>
          <w:rFonts w:eastAsiaTheme="minorHAnsi"/>
        </w:rPr>
        <w:t xml:space="preserve">The </w:t>
      </w:r>
      <w:r>
        <w:rPr>
          <w:rFonts w:eastAsiaTheme="minorHAnsi"/>
        </w:rPr>
        <w:t>notification to the successful Supplier will include two copies of the formal contract documents, and request that the Supplier signs and returns these to the Authority. The Authority will then sign/seal the Contract Documents and send one copy back to the Supplier for their records.</w:t>
      </w:r>
    </w:p>
    <w:p w14:paraId="4D73CCE0" w14:textId="6661589F" w:rsidR="00C05419" w:rsidRDefault="00C05419" w:rsidP="001F3FB0">
      <w:pPr>
        <w:widowControl/>
        <w:spacing w:before="240" w:line="240" w:lineRule="auto"/>
        <w:ind w:left="720"/>
        <w:rPr>
          <w:rFonts w:eastAsiaTheme="minorHAnsi"/>
        </w:rPr>
      </w:pPr>
      <w:r>
        <w:rPr>
          <w:rFonts w:eastAsiaTheme="minorHAnsi"/>
        </w:rPr>
        <w:t>F</w:t>
      </w:r>
      <w:r w:rsidRPr="00C72258">
        <w:rPr>
          <w:rFonts w:eastAsiaTheme="minorHAnsi"/>
        </w:rPr>
        <w:t xml:space="preserve">ailure by </w:t>
      </w:r>
      <w:r>
        <w:rPr>
          <w:rFonts w:eastAsiaTheme="minorHAnsi"/>
        </w:rPr>
        <w:t>the Supplier</w:t>
      </w:r>
      <w:r w:rsidRPr="00C72258">
        <w:rPr>
          <w:rFonts w:eastAsiaTheme="minorHAnsi"/>
        </w:rPr>
        <w:t xml:space="preserve"> to execute a formal Contract</w:t>
      </w:r>
      <w:r w:rsidRPr="001C5775">
        <w:rPr>
          <w:rFonts w:eastAsiaTheme="minorHAnsi"/>
        </w:rPr>
        <w:t xml:space="preserve"> </w:t>
      </w:r>
      <w:r w:rsidRPr="00C72258">
        <w:rPr>
          <w:rFonts w:eastAsiaTheme="minorHAnsi"/>
        </w:rPr>
        <w:t>within a reasonable time limit</w:t>
      </w:r>
      <w:r>
        <w:rPr>
          <w:rFonts w:eastAsiaTheme="minorHAnsi"/>
        </w:rPr>
        <w:t xml:space="preserve"> (normally 14 days) </w:t>
      </w:r>
      <w:r w:rsidRPr="00C72258">
        <w:rPr>
          <w:rFonts w:eastAsiaTheme="minorHAnsi"/>
        </w:rPr>
        <w:t xml:space="preserve">specified by </w:t>
      </w:r>
      <w:r>
        <w:rPr>
          <w:rFonts w:eastAsiaTheme="minorHAnsi"/>
        </w:rPr>
        <w:t>the Authority</w:t>
      </w:r>
      <w:r w:rsidRPr="00C72258">
        <w:rPr>
          <w:rFonts w:eastAsiaTheme="minorHAnsi"/>
        </w:rPr>
        <w:t xml:space="preserve"> shall render the Contract voidable at the option of </w:t>
      </w:r>
      <w:r>
        <w:rPr>
          <w:rFonts w:eastAsiaTheme="minorHAnsi"/>
        </w:rPr>
        <w:t>the Authority</w:t>
      </w:r>
      <w:r w:rsidRPr="00C72258">
        <w:rPr>
          <w:rFonts w:eastAsiaTheme="minorHAnsi"/>
        </w:rPr>
        <w:t>.</w:t>
      </w:r>
      <w:r>
        <w:rPr>
          <w:rFonts w:eastAsiaTheme="minorHAnsi"/>
        </w:rPr>
        <w:t xml:space="preserve">  The contract will only take effect when the Contract Documents have been signed by both parties (not on the issue of the letter to the Supplier).  Until this point the Authority will not be liable for any cost incurred by the Supplier.</w:t>
      </w:r>
    </w:p>
    <w:p w14:paraId="5EDFABB9" w14:textId="3205F065" w:rsidR="00C05419" w:rsidRPr="00C05419" w:rsidRDefault="00C05419" w:rsidP="00C4086D">
      <w:pPr>
        <w:pStyle w:val="Heading3"/>
        <w:keepNext/>
        <w:numPr>
          <w:ilvl w:val="2"/>
          <w:numId w:val="38"/>
        </w:numPr>
        <w:rPr>
          <w:rFonts w:eastAsiaTheme="minorHAnsi" w:cs="Times New Roman"/>
          <w:iCs w:val="0"/>
        </w:rPr>
      </w:pPr>
      <w:bookmarkStart w:id="384" w:name="_Toc483213323"/>
      <w:bookmarkEnd w:id="381"/>
      <w:r w:rsidRPr="00C05419">
        <w:rPr>
          <w:rFonts w:eastAsiaTheme="minorHAnsi" w:cs="Times New Roman"/>
          <w:iCs w:val="0"/>
        </w:rPr>
        <w:t>Conditions of Participation</w:t>
      </w:r>
      <w:bookmarkEnd w:id="384"/>
    </w:p>
    <w:p w14:paraId="45CBB8A4" w14:textId="77777777" w:rsidR="00C05419" w:rsidRPr="00C72258" w:rsidRDefault="00C05419" w:rsidP="001F3FB0">
      <w:pPr>
        <w:widowControl/>
        <w:spacing w:before="240" w:line="240" w:lineRule="auto"/>
        <w:ind w:left="720"/>
        <w:rPr>
          <w:rFonts w:eastAsiaTheme="minorHAnsi"/>
        </w:rPr>
      </w:pPr>
      <w:r w:rsidRPr="00C72258">
        <w:rPr>
          <w:rFonts w:eastAsiaTheme="minorHAnsi"/>
        </w:rPr>
        <w:t>A</w:t>
      </w:r>
      <w:r>
        <w:rPr>
          <w:rFonts w:eastAsiaTheme="minorHAnsi"/>
        </w:rPr>
        <w:t>ll</w:t>
      </w:r>
      <w:r w:rsidRPr="00C72258">
        <w:rPr>
          <w:rFonts w:eastAsiaTheme="minorHAnsi"/>
        </w:rPr>
        <w:t xml:space="preserve"> information supplied is intended to help </w:t>
      </w:r>
      <w:r>
        <w:rPr>
          <w:rFonts w:eastAsiaTheme="minorHAnsi"/>
        </w:rPr>
        <w:t>you</w:t>
      </w:r>
      <w:r w:rsidRPr="00C72258">
        <w:rPr>
          <w:rFonts w:eastAsiaTheme="minorHAnsi"/>
        </w:rPr>
        <w:t xml:space="preserve"> prepare </w:t>
      </w:r>
      <w:r>
        <w:rPr>
          <w:rFonts w:eastAsiaTheme="minorHAnsi"/>
        </w:rPr>
        <w:t>your</w:t>
      </w:r>
      <w:r w:rsidRPr="00C72258">
        <w:rPr>
          <w:rFonts w:eastAsiaTheme="minorHAnsi"/>
        </w:rPr>
        <w:t xml:space="preserve"> Tender</w:t>
      </w:r>
      <w:r>
        <w:rPr>
          <w:rFonts w:eastAsiaTheme="minorHAnsi"/>
        </w:rPr>
        <w:t xml:space="preserve"> </w:t>
      </w:r>
      <w:r w:rsidRPr="00C72258">
        <w:rPr>
          <w:rFonts w:eastAsiaTheme="minorHAnsi"/>
        </w:rPr>
        <w:t xml:space="preserve">and </w:t>
      </w:r>
      <w:r>
        <w:rPr>
          <w:rFonts w:eastAsiaTheme="minorHAnsi"/>
        </w:rPr>
        <w:t>you must satisfy yourself</w:t>
      </w:r>
      <w:r w:rsidRPr="00C72258">
        <w:rPr>
          <w:rFonts w:eastAsiaTheme="minorHAnsi"/>
        </w:rPr>
        <w:t xml:space="preserve"> of the accuracy of information and requirements.</w:t>
      </w:r>
      <w:r>
        <w:rPr>
          <w:rFonts w:eastAsiaTheme="minorHAnsi"/>
        </w:rPr>
        <w:t xml:space="preserve"> </w:t>
      </w:r>
      <w:r w:rsidRPr="00C72258">
        <w:rPr>
          <w:rFonts w:eastAsiaTheme="minorHAnsi"/>
        </w:rPr>
        <w:t xml:space="preserve"> It is </w:t>
      </w:r>
      <w:r>
        <w:rPr>
          <w:rFonts w:eastAsiaTheme="minorHAnsi"/>
        </w:rPr>
        <w:t>your</w:t>
      </w:r>
      <w:r w:rsidRPr="00C72258">
        <w:rPr>
          <w:rFonts w:eastAsiaTheme="minorHAnsi"/>
        </w:rPr>
        <w:t xml:space="preserve"> responsibility to ensure that all information is included within </w:t>
      </w:r>
      <w:r>
        <w:rPr>
          <w:rFonts w:eastAsiaTheme="minorHAnsi"/>
        </w:rPr>
        <w:t>your</w:t>
      </w:r>
      <w:r w:rsidRPr="00C72258">
        <w:rPr>
          <w:rFonts w:eastAsiaTheme="minorHAnsi"/>
        </w:rPr>
        <w:t xml:space="preserve"> Tender</w:t>
      </w:r>
      <w:r>
        <w:rPr>
          <w:rFonts w:eastAsiaTheme="minorHAnsi"/>
        </w:rPr>
        <w:t xml:space="preserve">.  </w:t>
      </w:r>
      <w:r>
        <w:t>If a Supplier proposes to enter into a Contract with the Authority, it must rely on its own enquiries and on the terms and conditions set out in the Contract(s) (as and when finally executed), subject to the limitations and restrictions specified in it.</w:t>
      </w:r>
    </w:p>
    <w:p w14:paraId="33773CA7" w14:textId="393CAAEA" w:rsidR="00C05419" w:rsidRPr="00C72258" w:rsidRDefault="00C05419" w:rsidP="001F3FB0">
      <w:pPr>
        <w:widowControl/>
        <w:spacing w:before="240" w:line="240" w:lineRule="auto"/>
        <w:ind w:left="720"/>
        <w:rPr>
          <w:rFonts w:eastAsiaTheme="minorHAnsi"/>
        </w:rPr>
      </w:pPr>
      <w: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Authority.  </w:t>
      </w:r>
      <w:r w:rsidRPr="00C72258">
        <w:rPr>
          <w:rFonts w:eastAsiaTheme="minorHAnsi"/>
        </w:rPr>
        <w:t xml:space="preserve">Any liability is hereby expressly </w:t>
      </w:r>
      <w:r w:rsidR="006E4CF9" w:rsidRPr="00C72258">
        <w:rPr>
          <w:rFonts w:eastAsiaTheme="minorHAnsi"/>
        </w:rPr>
        <w:t>excluded,</w:t>
      </w:r>
      <w:r w:rsidRPr="00C72258">
        <w:rPr>
          <w:rFonts w:eastAsiaTheme="minorHAnsi"/>
        </w:rPr>
        <w:t xml:space="preserve"> and no costs or expenses incurred for preparing or producing of the Tender w</w:t>
      </w:r>
      <w:r>
        <w:rPr>
          <w:rFonts w:eastAsiaTheme="minorHAnsi"/>
        </w:rPr>
        <w:t>ill be accepted by the Authority.</w:t>
      </w:r>
    </w:p>
    <w:p w14:paraId="005E9AAE" w14:textId="77777777" w:rsidR="00C05419" w:rsidRPr="00F57F5B" w:rsidRDefault="00C05419" w:rsidP="001F3FB0">
      <w:pPr>
        <w:widowControl/>
        <w:spacing w:before="240" w:line="240" w:lineRule="auto"/>
        <w:ind w:left="720"/>
        <w:rPr>
          <w:rFonts w:eastAsiaTheme="minorHAnsi"/>
        </w:rPr>
      </w:pPr>
      <w:r w:rsidRPr="00417AC7">
        <w:rPr>
          <w:rFonts w:eastAsiaTheme="minorHAnsi"/>
        </w:rPr>
        <w:t>Neither the issue of this ITT, nor any of the information presented in it, should be regarded as a commitment or representation on the part of the Authority (or any other person) to enter into a contractual arrangement.</w:t>
      </w:r>
      <w:r>
        <w:rPr>
          <w:rFonts w:eastAsiaTheme="minorHAnsi"/>
        </w:rPr>
        <w:t xml:space="preserve">  </w:t>
      </w:r>
      <w:r w:rsidRPr="00F57F5B">
        <w:rPr>
          <w:rFonts w:eastAsiaTheme="minorHAnsi"/>
        </w:rPr>
        <w:t>The Authority reserves the right to amend or adjust the procurement process or to terminate this procurement process at any stage</w:t>
      </w:r>
      <w:r>
        <w:rPr>
          <w:rFonts w:eastAsiaTheme="minorHAnsi"/>
        </w:rPr>
        <w:t>, in which case</w:t>
      </w:r>
      <w:r w:rsidRPr="00F57F5B">
        <w:rPr>
          <w:rFonts w:eastAsiaTheme="minorHAnsi"/>
        </w:rPr>
        <w:t xml:space="preserve"> </w:t>
      </w:r>
      <w:r>
        <w:rPr>
          <w:rFonts w:eastAsiaTheme="minorHAnsi"/>
        </w:rPr>
        <w:t xml:space="preserve">it </w:t>
      </w:r>
      <w:r w:rsidRPr="00F57F5B">
        <w:rPr>
          <w:rFonts w:eastAsiaTheme="minorHAnsi"/>
        </w:rPr>
        <w:t xml:space="preserve">will </w:t>
      </w:r>
      <w:r>
        <w:rPr>
          <w:rFonts w:eastAsiaTheme="minorHAnsi"/>
        </w:rPr>
        <w:t>notify</w:t>
      </w:r>
      <w:r w:rsidRPr="00F57F5B">
        <w:rPr>
          <w:rFonts w:eastAsiaTheme="minorHAnsi"/>
        </w:rPr>
        <w:t xml:space="preserve"> all interested </w:t>
      </w:r>
      <w:r w:rsidRPr="00F57F5B">
        <w:rPr>
          <w:rFonts w:eastAsiaTheme="minorHAnsi"/>
        </w:rPr>
        <w:lastRenderedPageBreak/>
        <w:t xml:space="preserve">parties as </w:t>
      </w:r>
      <w:r>
        <w:rPr>
          <w:rFonts w:eastAsiaTheme="minorHAnsi"/>
        </w:rPr>
        <w:t>soon</w:t>
      </w:r>
      <w:r w:rsidRPr="00F57F5B">
        <w:rPr>
          <w:rFonts w:eastAsiaTheme="minorHAnsi"/>
        </w:rPr>
        <w:t xml:space="preserve"> as </w:t>
      </w:r>
      <w:r>
        <w:rPr>
          <w:rFonts w:eastAsiaTheme="minorHAnsi"/>
        </w:rPr>
        <w:t>it is reasonably able to</w:t>
      </w:r>
      <w:r w:rsidRPr="00F57F5B">
        <w:rPr>
          <w:rFonts w:eastAsiaTheme="minorHAnsi"/>
        </w:rPr>
        <w:t>.</w:t>
      </w:r>
      <w:r>
        <w:rPr>
          <w:rFonts w:eastAsiaTheme="minorHAnsi"/>
        </w:rPr>
        <w:t xml:space="preserve">  The Authority reserves the right to subsequently re-invite tenders on the same or any alternative basis.</w:t>
      </w:r>
    </w:p>
    <w:p w14:paraId="4860A7AE" w14:textId="77777777" w:rsidR="00C05419" w:rsidRPr="00C72258" w:rsidRDefault="00C05419" w:rsidP="001F3FB0">
      <w:pPr>
        <w:widowControl/>
        <w:spacing w:before="240" w:line="240" w:lineRule="auto"/>
        <w:ind w:left="720"/>
        <w:rPr>
          <w:rFonts w:eastAsiaTheme="minorHAnsi"/>
        </w:rPr>
      </w:pPr>
      <w:r w:rsidRPr="00C72258">
        <w:rPr>
          <w:rFonts w:eastAsiaTheme="minorHAnsi"/>
        </w:rPr>
        <w:t xml:space="preserve">All </w:t>
      </w:r>
      <w:r>
        <w:rPr>
          <w:rFonts w:eastAsiaTheme="minorHAnsi"/>
        </w:rPr>
        <w:t>Supplier</w:t>
      </w:r>
      <w:r w:rsidRPr="00C72258">
        <w:rPr>
          <w:rFonts w:eastAsiaTheme="minorHAnsi"/>
        </w:rPr>
        <w:t>s undertake to protect and keep confidential all data and information provided</w:t>
      </w:r>
      <w:r>
        <w:rPr>
          <w:rFonts w:eastAsiaTheme="minorHAnsi"/>
        </w:rPr>
        <w:t xml:space="preserve"> and </w:t>
      </w:r>
      <w:r w:rsidRPr="00C72258">
        <w:rPr>
          <w:rFonts w:eastAsiaTheme="minorHAnsi"/>
        </w:rPr>
        <w:t>undertake to protect the data and information from unauthorised access and unauthorised use.</w:t>
      </w:r>
    </w:p>
    <w:p w14:paraId="3F0D86F8" w14:textId="77777777" w:rsidR="00C05419" w:rsidRDefault="00C05419" w:rsidP="001F3FB0">
      <w:pPr>
        <w:widowControl/>
        <w:spacing w:before="240" w:line="240" w:lineRule="auto"/>
        <w:ind w:left="720"/>
        <w:rPr>
          <w:rFonts w:eastAsiaTheme="minorHAnsi"/>
        </w:rPr>
      </w:pPr>
      <w:r>
        <w:rPr>
          <w:rFonts w:eastAsiaTheme="minorHAnsi"/>
        </w:rPr>
        <w:t>Supplier</w:t>
      </w:r>
      <w:r w:rsidRPr="00C72258">
        <w:rPr>
          <w:rFonts w:eastAsiaTheme="minorHAnsi"/>
        </w:rPr>
        <w:t>s shall not discuss the</w:t>
      </w:r>
      <w:r>
        <w:rPr>
          <w:rFonts w:eastAsiaTheme="minorHAnsi"/>
        </w:rPr>
        <w:t>ir</w:t>
      </w:r>
      <w:r w:rsidRPr="00C72258">
        <w:rPr>
          <w:rFonts w:eastAsiaTheme="minorHAnsi"/>
        </w:rPr>
        <w:t xml:space="preserve"> Tender </w:t>
      </w:r>
      <w:r>
        <w:rPr>
          <w:rFonts w:eastAsiaTheme="minorHAnsi"/>
        </w:rPr>
        <w:t xml:space="preserve">(whether made or intended to be made) </w:t>
      </w:r>
      <w:r w:rsidRPr="00C72258">
        <w:rPr>
          <w:rFonts w:eastAsiaTheme="minorHAnsi"/>
        </w:rPr>
        <w:t xml:space="preserve">other than with professional advisers or joint </w:t>
      </w:r>
      <w:r>
        <w:rPr>
          <w:rFonts w:eastAsiaTheme="minorHAnsi"/>
        </w:rPr>
        <w:t>Supplier</w:t>
      </w:r>
      <w:r w:rsidRPr="00C72258">
        <w:rPr>
          <w:rFonts w:eastAsiaTheme="minorHAnsi"/>
        </w:rPr>
        <w:t>s</w:t>
      </w:r>
      <w:r>
        <w:rPr>
          <w:rFonts w:eastAsiaTheme="minorHAnsi"/>
        </w:rPr>
        <w:t>/consortium members/sub-contractors</w:t>
      </w:r>
      <w:r w:rsidRPr="00C72258">
        <w:rPr>
          <w:rFonts w:eastAsiaTheme="minorHAnsi"/>
        </w:rPr>
        <w:t xml:space="preserve"> who need to be consulted. </w:t>
      </w:r>
      <w:r>
        <w:rPr>
          <w:rFonts w:eastAsiaTheme="minorHAnsi"/>
        </w:rPr>
        <w:t xml:space="preserve"> Under no circumstances are competing Suppliers permitted to </w:t>
      </w:r>
      <w:r w:rsidRPr="0007717E">
        <w:rPr>
          <w:rFonts w:eastAsiaTheme="minorHAnsi"/>
        </w:rPr>
        <w:t xml:space="preserve">communicate or collaborate concerning their Tender. </w:t>
      </w:r>
      <w:r>
        <w:rPr>
          <w:rFonts w:eastAsiaTheme="minorHAnsi"/>
        </w:rPr>
        <w:t xml:space="preserve"> </w:t>
      </w:r>
      <w:r w:rsidRPr="0007717E">
        <w:rPr>
          <w:rFonts w:eastAsiaTheme="minorHAnsi"/>
        </w:rPr>
        <w:t xml:space="preserve">If the Authority discovers evidence of possible collusion </w:t>
      </w:r>
      <w:r>
        <w:rPr>
          <w:rFonts w:eastAsiaTheme="minorHAnsi"/>
        </w:rPr>
        <w:t xml:space="preserve">or fraud </w:t>
      </w:r>
      <w:r w:rsidRPr="0007717E">
        <w:rPr>
          <w:rFonts w:eastAsiaTheme="minorHAnsi"/>
        </w:rPr>
        <w:t xml:space="preserve">in </w:t>
      </w:r>
      <w:r>
        <w:rPr>
          <w:rFonts w:eastAsiaTheme="minorHAnsi"/>
        </w:rPr>
        <w:t xml:space="preserve">relation to any one </w:t>
      </w:r>
      <w:r w:rsidRPr="0007717E">
        <w:rPr>
          <w:rFonts w:eastAsiaTheme="minorHAnsi"/>
        </w:rPr>
        <w:t>or more separate Tenders</w:t>
      </w:r>
      <w:r>
        <w:rPr>
          <w:rFonts w:eastAsiaTheme="minorHAnsi"/>
        </w:rPr>
        <w:t>/Suppliers</w:t>
      </w:r>
      <w:r w:rsidRPr="0007717E">
        <w:rPr>
          <w:rFonts w:eastAsiaTheme="minorHAnsi"/>
        </w:rPr>
        <w:t>, the Authority reserves the right to investigate the issues and take any action the Authority considers appropriate in relation to any suspected collusion</w:t>
      </w:r>
      <w:r>
        <w:rPr>
          <w:rFonts w:eastAsiaTheme="minorHAnsi"/>
        </w:rPr>
        <w:t>/fraud</w:t>
      </w:r>
      <w:r w:rsidRPr="0007717E">
        <w:rPr>
          <w:rFonts w:eastAsiaTheme="minorHAnsi"/>
        </w:rPr>
        <w:t xml:space="preserve"> by Suppliers</w:t>
      </w:r>
      <w:r>
        <w:rPr>
          <w:rFonts w:eastAsiaTheme="minorHAnsi"/>
        </w:rPr>
        <w:t xml:space="preserve">.  Such action may </w:t>
      </w:r>
      <w:r w:rsidRPr="0007717E">
        <w:rPr>
          <w:rFonts w:eastAsiaTheme="minorHAnsi"/>
        </w:rPr>
        <w:t>includ</w:t>
      </w:r>
      <w:r>
        <w:rPr>
          <w:rFonts w:eastAsiaTheme="minorHAnsi"/>
        </w:rPr>
        <w:t>e</w:t>
      </w:r>
      <w:r w:rsidRPr="0007717E">
        <w:rPr>
          <w:rFonts w:eastAsiaTheme="minorHAnsi"/>
        </w:rPr>
        <w:t xml:space="preserve"> </w:t>
      </w:r>
      <w:r>
        <w:rPr>
          <w:rFonts w:eastAsiaTheme="minorHAnsi"/>
        </w:rPr>
        <w:t xml:space="preserve">the </w:t>
      </w:r>
      <w:r w:rsidRPr="0007717E">
        <w:rPr>
          <w:rFonts w:eastAsiaTheme="minorHAnsi"/>
        </w:rPr>
        <w:t xml:space="preserve">automatic exclusion </w:t>
      </w:r>
      <w:r>
        <w:rPr>
          <w:rFonts w:eastAsiaTheme="minorHAnsi"/>
        </w:rPr>
        <w:t xml:space="preserve">of the Supplier(s) </w:t>
      </w:r>
      <w:r w:rsidRPr="0007717E">
        <w:rPr>
          <w:rFonts w:eastAsiaTheme="minorHAnsi"/>
        </w:rPr>
        <w:t>from the procurement process and/or reporting the matter to the Competition and Markets Authority.</w:t>
      </w:r>
    </w:p>
    <w:p w14:paraId="04FFA845" w14:textId="6B649679" w:rsidR="00C05419" w:rsidRPr="0007717E" w:rsidRDefault="00C05419" w:rsidP="001F3FB0">
      <w:pPr>
        <w:widowControl/>
        <w:spacing w:before="240" w:line="240" w:lineRule="auto"/>
        <w:ind w:left="720"/>
        <w:rPr>
          <w:rFonts w:eastAsiaTheme="minorHAnsi"/>
        </w:rPr>
      </w:pPr>
      <w:bookmarkStart w:id="385" w:name="_Hlk18059432"/>
      <w:bookmarkStart w:id="386" w:name="_Hlk17989290"/>
      <w:r>
        <w:rPr>
          <w:rFonts w:eastAsiaTheme="minorHAnsi"/>
        </w:rPr>
        <w:t xml:space="preserve">Suppliers </w:t>
      </w:r>
      <w:r w:rsidRPr="00AD7AC7">
        <w:rPr>
          <w:rFonts w:eastAsiaTheme="minorHAnsi"/>
        </w:rPr>
        <w:t xml:space="preserve">are responsible for ensuring no conflicts of interest exist between </w:t>
      </w:r>
      <w:r>
        <w:rPr>
          <w:rFonts w:eastAsiaTheme="minorHAnsi"/>
        </w:rPr>
        <w:t xml:space="preserve">themselves, other </w:t>
      </w:r>
      <w:r w:rsidR="006E4CF9">
        <w:rPr>
          <w:rFonts w:eastAsiaTheme="minorHAnsi"/>
        </w:rPr>
        <w:t>suppliers,</w:t>
      </w:r>
      <w:r>
        <w:rPr>
          <w:rFonts w:eastAsiaTheme="minorHAnsi"/>
        </w:rPr>
        <w:t xml:space="preserve"> and their </w:t>
      </w:r>
      <w:r w:rsidRPr="00AD7AC7">
        <w:rPr>
          <w:rFonts w:eastAsiaTheme="minorHAnsi"/>
        </w:rPr>
        <w:t xml:space="preserve">advisers. </w:t>
      </w:r>
      <w:r>
        <w:rPr>
          <w:rFonts w:eastAsiaTheme="minorHAnsi"/>
        </w:rPr>
        <w:t xml:space="preserve"> </w:t>
      </w:r>
      <w:r w:rsidRPr="00AD7AC7">
        <w:rPr>
          <w:rFonts w:eastAsiaTheme="minorHAnsi"/>
        </w:rPr>
        <w:t xml:space="preserve">Any </w:t>
      </w:r>
      <w:r>
        <w:rPr>
          <w:rFonts w:eastAsiaTheme="minorHAnsi"/>
        </w:rPr>
        <w:t>Supplier</w:t>
      </w:r>
      <w:r w:rsidRPr="00AD7AC7">
        <w:rPr>
          <w:rFonts w:eastAsiaTheme="minorHAnsi"/>
        </w:rPr>
        <w:t xml:space="preserve"> who fails to comply with this requirement may be disqualified from the procurement process at the discretion of the Authority. </w:t>
      </w:r>
      <w:r>
        <w:rPr>
          <w:rFonts w:eastAsiaTheme="minorHAnsi"/>
        </w:rPr>
        <w:t xml:space="preserve"> T</w:t>
      </w:r>
      <w:r w:rsidRPr="00AD7AC7">
        <w:rPr>
          <w:rFonts w:eastAsiaTheme="minorHAnsi"/>
        </w:rPr>
        <w:t>his responsibility includes ensuring that</w:t>
      </w:r>
      <w:r>
        <w:rPr>
          <w:rFonts w:eastAsiaTheme="minorHAnsi"/>
        </w:rPr>
        <w:t>,</w:t>
      </w:r>
      <w:r w:rsidRPr="00AD7AC7">
        <w:rPr>
          <w:rFonts w:eastAsiaTheme="minorHAnsi"/>
        </w:rPr>
        <w:t xml:space="preserve"> if you use a professional bid writer to </w:t>
      </w:r>
      <w:r>
        <w:rPr>
          <w:rFonts w:eastAsiaTheme="minorHAnsi"/>
        </w:rPr>
        <w:t>assist with your Tender,</w:t>
      </w:r>
      <w:r w:rsidRPr="00AD7AC7">
        <w:rPr>
          <w:rFonts w:eastAsiaTheme="minorHAnsi"/>
        </w:rPr>
        <w:t xml:space="preserve"> you must seek positive and clear confirmation </w:t>
      </w:r>
      <w:r>
        <w:rPr>
          <w:rFonts w:eastAsiaTheme="minorHAnsi"/>
        </w:rPr>
        <w:t>from them that</w:t>
      </w:r>
      <w:r w:rsidRPr="00AD7AC7">
        <w:rPr>
          <w:rFonts w:eastAsiaTheme="minorHAnsi"/>
        </w:rPr>
        <w:t xml:space="preserve"> will not duplicate answers or responses from your Tender or from other </w:t>
      </w:r>
      <w:r>
        <w:rPr>
          <w:rFonts w:eastAsiaTheme="minorHAnsi"/>
        </w:rPr>
        <w:t>Suppliers’</w:t>
      </w:r>
      <w:r w:rsidRPr="00AD7AC7">
        <w:rPr>
          <w:rFonts w:eastAsiaTheme="minorHAnsi"/>
        </w:rPr>
        <w:t xml:space="preserve"> responses in this procurement. </w:t>
      </w:r>
      <w:r>
        <w:rPr>
          <w:rFonts w:eastAsiaTheme="minorHAnsi"/>
        </w:rPr>
        <w:t xml:space="preserve"> </w:t>
      </w:r>
      <w:r w:rsidRPr="00AD7AC7">
        <w:rPr>
          <w:rFonts w:eastAsiaTheme="minorHAnsi"/>
        </w:rPr>
        <w:t>If the Authority discovers identical</w:t>
      </w:r>
      <w:r>
        <w:rPr>
          <w:rFonts w:eastAsiaTheme="minorHAnsi"/>
        </w:rPr>
        <w:t>/very similar</w:t>
      </w:r>
      <w:r w:rsidRPr="00AD7AC7">
        <w:rPr>
          <w:rFonts w:eastAsiaTheme="minorHAnsi"/>
        </w:rPr>
        <w:t xml:space="preserve"> information within two or more separate Tenders</w:t>
      </w:r>
      <w:r>
        <w:rPr>
          <w:rFonts w:eastAsiaTheme="minorHAnsi"/>
        </w:rPr>
        <w:t>,</w:t>
      </w:r>
      <w:r w:rsidRPr="00AD7AC7">
        <w:rPr>
          <w:rFonts w:eastAsiaTheme="minorHAnsi"/>
        </w:rPr>
        <w:t xml:space="preserve"> then the Authority reserves the right to investigate the issues and take any action the Authority considers appropriate in relation to any suspected collusion by </w:t>
      </w:r>
      <w:r>
        <w:rPr>
          <w:rFonts w:eastAsiaTheme="minorHAnsi"/>
        </w:rPr>
        <w:t>Suppliers as stated above</w:t>
      </w:r>
      <w:r w:rsidRPr="00AD7AC7">
        <w:rPr>
          <w:rFonts w:eastAsiaTheme="minorHAnsi"/>
        </w:rPr>
        <w:t>.</w:t>
      </w:r>
      <w:bookmarkEnd w:id="385"/>
    </w:p>
    <w:p w14:paraId="5EE7202D" w14:textId="77777777" w:rsidR="00C05419" w:rsidRDefault="00C05419" w:rsidP="001F3FB0">
      <w:pPr>
        <w:widowControl/>
        <w:spacing w:before="240" w:line="240" w:lineRule="auto"/>
        <w:ind w:left="720"/>
      </w:pPr>
      <w:bookmarkStart w:id="387" w:name="_Toc142472812"/>
      <w:bookmarkStart w:id="388" w:name="_Hlk17982576"/>
      <w:r w:rsidRPr="00677F81">
        <w:t xml:space="preserve">In submitting </w:t>
      </w:r>
      <w:r>
        <w:t xml:space="preserve">your Tender, </w:t>
      </w:r>
      <w:r w:rsidRPr="00677F81">
        <w:t xml:space="preserve">you undertake that the </w:t>
      </w:r>
      <w:r>
        <w:t>conditions</w:t>
      </w:r>
      <w:r w:rsidRPr="00677F81">
        <w:t xml:space="preserve"> described in this section have been, or will be, brought to the attention of all consortium members, sub-contractors, and associated companies which are or will be providing services or materials connected with your </w:t>
      </w:r>
      <w:bookmarkEnd w:id="387"/>
      <w:r>
        <w:t>Tender.</w:t>
      </w:r>
      <w:bookmarkEnd w:id="388"/>
    </w:p>
    <w:bookmarkEnd w:id="386"/>
    <w:p w14:paraId="63CA58A1" w14:textId="77777777" w:rsidR="00C05419" w:rsidRPr="00C72258" w:rsidRDefault="00C05419" w:rsidP="001F3FB0">
      <w:pPr>
        <w:widowControl/>
        <w:spacing w:before="240" w:line="240" w:lineRule="auto"/>
        <w:ind w:left="720"/>
        <w:rPr>
          <w:rFonts w:eastAsiaTheme="minorHAnsi"/>
        </w:rPr>
      </w:pPr>
      <w:r>
        <w:rPr>
          <w:rFonts w:eastAsiaTheme="minorHAnsi"/>
        </w:rPr>
        <w:t>Supplier</w:t>
      </w:r>
      <w:r w:rsidRPr="00C72258">
        <w:rPr>
          <w:rFonts w:eastAsiaTheme="minorHAnsi"/>
        </w:rPr>
        <w:t xml:space="preserve">s are not permitted to make any public announcement about this procurement without prior written approval of </w:t>
      </w:r>
      <w:r>
        <w:rPr>
          <w:rFonts w:eastAsiaTheme="minorHAnsi"/>
        </w:rPr>
        <w:t>the Authority</w:t>
      </w:r>
      <w:r w:rsidRPr="00C72258">
        <w:rPr>
          <w:rFonts w:eastAsiaTheme="minorHAnsi"/>
        </w:rPr>
        <w:t xml:space="preserve"> during the procurement process.</w:t>
      </w:r>
    </w:p>
    <w:p w14:paraId="64B7031C" w14:textId="77777777" w:rsidR="00C05419" w:rsidRDefault="00C05419" w:rsidP="001F3FB0">
      <w:pPr>
        <w:widowControl/>
        <w:spacing w:before="240" w:line="240" w:lineRule="auto"/>
        <w:ind w:left="720"/>
        <w:rPr>
          <w:rFonts w:eastAsiaTheme="minorHAnsi"/>
        </w:rPr>
      </w:pPr>
      <w:bookmarkStart w:id="389" w:name="_Hlk17989554"/>
      <w:r w:rsidRPr="00C72258">
        <w:rPr>
          <w:rFonts w:eastAsiaTheme="minorHAnsi"/>
        </w:rPr>
        <w:t>Tenders shall not be qualified or accompanied by statements that might be construed as rendering the Tender</w:t>
      </w:r>
      <w:r>
        <w:rPr>
          <w:rFonts w:eastAsiaTheme="minorHAnsi"/>
        </w:rPr>
        <w:t xml:space="preserve"> equivocal.</w:t>
      </w:r>
      <w:bookmarkEnd w:id="389"/>
    </w:p>
    <w:p w14:paraId="5BFF3538" w14:textId="77777777" w:rsidR="00C05419" w:rsidRDefault="00C05419" w:rsidP="001F3FB0">
      <w:pPr>
        <w:widowControl/>
        <w:spacing w:before="240" w:line="240" w:lineRule="auto"/>
        <w:ind w:left="720"/>
        <w:rPr>
          <w:rFonts w:eastAsiaTheme="minorHAnsi"/>
        </w:rPr>
      </w:pPr>
      <w:r w:rsidRPr="00C25AAE">
        <w:t xml:space="preserve"> </w:t>
      </w:r>
      <w:bookmarkStart w:id="390" w:name="_Hlk17989442"/>
      <w:r w:rsidRPr="00C25AAE">
        <w:rPr>
          <w:rFonts w:eastAsiaTheme="minorHAnsi"/>
        </w:rPr>
        <w:t xml:space="preserve">Any personal data you provide </w:t>
      </w:r>
      <w:r>
        <w:rPr>
          <w:rFonts w:eastAsiaTheme="minorHAnsi"/>
        </w:rPr>
        <w:t>to the Authority</w:t>
      </w:r>
      <w:r w:rsidRPr="00C25AAE">
        <w:rPr>
          <w:rFonts w:eastAsiaTheme="minorHAnsi"/>
        </w:rPr>
        <w:t xml:space="preserve"> will be processed under current data protection legislation as per the Authority’s current Privacy Notice.</w:t>
      </w:r>
      <w:bookmarkEnd w:id="390"/>
    </w:p>
    <w:p w14:paraId="68A97C55" w14:textId="047506D8" w:rsidR="00C05419" w:rsidRPr="00F57F5B" w:rsidRDefault="00C05419" w:rsidP="001F3FB0">
      <w:pPr>
        <w:widowControl/>
        <w:spacing w:before="240" w:line="240" w:lineRule="auto"/>
        <w:ind w:left="720"/>
        <w:rPr>
          <w:rFonts w:eastAsiaTheme="minorHAnsi"/>
        </w:rPr>
      </w:pPr>
      <w:r w:rsidRPr="00F57F5B">
        <w:rPr>
          <w:rFonts w:eastAsiaTheme="minorHAnsi"/>
        </w:rPr>
        <w:t>When providing detai</w:t>
      </w:r>
      <w:r>
        <w:rPr>
          <w:rFonts w:eastAsiaTheme="minorHAnsi"/>
        </w:rPr>
        <w:t xml:space="preserve">ls of contracts in answering </w:t>
      </w:r>
      <w:r w:rsidRPr="00142047">
        <w:rPr>
          <w:rFonts w:eastAsiaTheme="minorHAnsi"/>
        </w:rPr>
        <w:t>question </w:t>
      </w:r>
      <w:r w:rsidR="008E4DDA" w:rsidRPr="00412216">
        <w:rPr>
          <w:rFonts w:eastAsiaTheme="minorHAnsi"/>
        </w:rPr>
        <w:t>5</w:t>
      </w:r>
      <w:r w:rsidRPr="00412216">
        <w:rPr>
          <w:rFonts w:eastAsiaTheme="minorHAnsi"/>
        </w:rPr>
        <w:t>.1</w:t>
      </w:r>
      <w:r w:rsidRPr="00F57F5B">
        <w:rPr>
          <w:rFonts w:eastAsiaTheme="minorHAnsi"/>
        </w:rPr>
        <w:t xml:space="preserve"> of the </w:t>
      </w:r>
      <w:r>
        <w:rPr>
          <w:rFonts w:eastAsiaTheme="minorHAnsi"/>
        </w:rPr>
        <w:t xml:space="preserve">Selection </w:t>
      </w:r>
      <w:r w:rsidRPr="00F57F5B">
        <w:rPr>
          <w:rFonts w:eastAsiaTheme="minorHAnsi"/>
        </w:rPr>
        <w:t>Questionnaire (</w:t>
      </w:r>
      <w:r>
        <w:rPr>
          <w:rFonts w:eastAsiaTheme="minorHAnsi"/>
        </w:rPr>
        <w:t xml:space="preserve">Relevant </w:t>
      </w:r>
      <w:r w:rsidRPr="00F57F5B">
        <w:rPr>
          <w:rFonts w:eastAsiaTheme="minorHAnsi"/>
        </w:rPr>
        <w:t>Experience and Contract Examples), the Supplier agrees to waive any contractual or other confidentiality rights and obligations associated with these contracts.</w:t>
      </w:r>
    </w:p>
    <w:p w14:paraId="4913C4A9" w14:textId="0AFE51BC" w:rsidR="00C05419" w:rsidRDefault="00C05419" w:rsidP="001F3FB0">
      <w:pPr>
        <w:widowControl/>
        <w:spacing w:before="240" w:line="240" w:lineRule="auto"/>
        <w:ind w:left="720"/>
        <w:rPr>
          <w:rFonts w:eastAsiaTheme="minorHAnsi"/>
        </w:rPr>
      </w:pPr>
      <w:r w:rsidRPr="00BD6057">
        <w:t>The Authority reserves the right to contact th</w:t>
      </w:r>
      <w:r>
        <w:t>e named customer contacts in ques</w:t>
      </w:r>
      <w:r w:rsidRPr="00BD6057">
        <w:t>tion </w:t>
      </w:r>
      <w:r w:rsidR="00412216" w:rsidRPr="00412216">
        <w:t>5</w:t>
      </w:r>
      <w:r w:rsidRPr="00412216">
        <w:t>.1</w:t>
      </w:r>
      <w:r>
        <w:t xml:space="preserve"> regarding the c</w:t>
      </w:r>
      <w:r w:rsidRPr="00BD6057">
        <w:t xml:space="preserve">ontracts included in </w:t>
      </w:r>
      <w:r>
        <w:t>ques</w:t>
      </w:r>
      <w:r w:rsidRPr="00BD6057">
        <w:t>tion </w:t>
      </w:r>
      <w:r w:rsidR="00412216" w:rsidRPr="00412216">
        <w:t>5</w:t>
      </w:r>
      <w:r w:rsidRPr="00412216">
        <w:t>.1</w:t>
      </w:r>
      <w:r w:rsidRPr="00BD6057">
        <w:t>.</w:t>
      </w:r>
      <w:r>
        <w:t xml:space="preserve">  </w:t>
      </w:r>
      <w:r>
        <w:rPr>
          <w:rFonts w:eastAsiaTheme="minorHAnsi"/>
        </w:rPr>
        <w:t>The A</w:t>
      </w:r>
      <w:r w:rsidRPr="00A35848">
        <w:rPr>
          <w:rFonts w:eastAsiaTheme="minorHAnsi"/>
        </w:rPr>
        <w:t xml:space="preserve">uthority confirms that it will keep confidential and will not disclose to any third parties </w:t>
      </w:r>
      <w:r>
        <w:rPr>
          <w:rFonts w:eastAsiaTheme="minorHAnsi"/>
        </w:rPr>
        <w:t xml:space="preserve">(except those contracted to the Authority to support this procurement process) </w:t>
      </w:r>
      <w:r w:rsidRPr="00A35848">
        <w:rPr>
          <w:rFonts w:eastAsiaTheme="minorHAnsi"/>
        </w:rPr>
        <w:lastRenderedPageBreak/>
        <w:t>any information obtained from a named customer contact, other than to the Cabinet Office and/or contracting authorities defined by the regulations, or pursuant to an order of the court or demand made by any compete</w:t>
      </w:r>
      <w:r>
        <w:rPr>
          <w:rFonts w:eastAsiaTheme="minorHAnsi"/>
        </w:rPr>
        <w:t>nt authority or body where the A</w:t>
      </w:r>
      <w:r w:rsidRPr="00A35848">
        <w:rPr>
          <w:rFonts w:eastAsiaTheme="minorHAnsi"/>
        </w:rPr>
        <w:t>uthority is under a legal or regulatory obligation to make such a disclosure.</w:t>
      </w:r>
    </w:p>
    <w:p w14:paraId="166C63EF" w14:textId="77777777" w:rsidR="00C05419" w:rsidRPr="00C72258" w:rsidRDefault="00C05419" w:rsidP="001F3FB0">
      <w:pPr>
        <w:widowControl/>
        <w:spacing w:before="240" w:line="240" w:lineRule="auto"/>
        <w:ind w:left="720"/>
        <w:rPr>
          <w:rFonts w:eastAsiaTheme="minorHAnsi"/>
        </w:rPr>
      </w:pPr>
      <w:r w:rsidRPr="00A35848">
        <w:rPr>
          <w:rFonts w:eastAsiaTheme="minorHAnsi"/>
        </w:rPr>
        <w:t xml:space="preserve">If you seriously misrepresent any factual information in filling in the Selection Questionnaire, and so induce an authority to enter into a contract, there may be significant consequences. </w:t>
      </w:r>
      <w:r>
        <w:rPr>
          <w:rFonts w:eastAsiaTheme="minorHAnsi"/>
        </w:rPr>
        <w:t xml:space="preserve"> </w:t>
      </w:r>
      <w:r w:rsidRPr="00A35848">
        <w:rPr>
          <w:rFonts w:eastAsiaTheme="minorHAnsi"/>
        </w:rPr>
        <w:t xml:space="preserve">You </w:t>
      </w:r>
      <w:r>
        <w:rPr>
          <w:rFonts w:eastAsiaTheme="minorHAnsi"/>
        </w:rPr>
        <w:t>will</w:t>
      </w:r>
      <w:r w:rsidRPr="00A35848">
        <w:rPr>
          <w:rFonts w:eastAsiaTheme="minorHAnsi"/>
        </w:rPr>
        <w:t xml:space="preserve"> be excluded from the procurement procedure, and from bidding for other contracts for three years.</w:t>
      </w:r>
      <w:r>
        <w:rPr>
          <w:rFonts w:eastAsiaTheme="minorHAnsi"/>
        </w:rPr>
        <w:t xml:space="preserve"> </w:t>
      </w:r>
      <w:r w:rsidRPr="00A35848">
        <w:rPr>
          <w:rFonts w:eastAsiaTheme="minorHAnsi"/>
        </w:rPr>
        <w:t xml:space="preserve"> If a contract has been entered into you may be sued for damages and the contract may be rescinded.</w:t>
      </w:r>
      <w:r>
        <w:rPr>
          <w:rFonts w:eastAsiaTheme="minorHAnsi"/>
        </w:rPr>
        <w:t xml:space="preserve"> </w:t>
      </w:r>
      <w:r w:rsidRPr="00A35848">
        <w:rPr>
          <w:rFonts w:eastAsiaTheme="minorHAnsi"/>
        </w:rPr>
        <w:t xml:space="preserve"> If fraud, or fraudulent intent, can be proved, you or your responsible officers may be prosecuted and convicted of the offence of fraud by false representation, and you must be excluded from further procurements for five years.</w:t>
      </w:r>
    </w:p>
    <w:p w14:paraId="574287D0" w14:textId="77777777" w:rsidR="00C05419" w:rsidRPr="00C05419" w:rsidRDefault="00C05419" w:rsidP="00C4086D">
      <w:pPr>
        <w:pStyle w:val="Heading3"/>
        <w:keepNext/>
        <w:numPr>
          <w:ilvl w:val="2"/>
          <w:numId w:val="38"/>
        </w:numPr>
        <w:rPr>
          <w:rFonts w:eastAsiaTheme="minorHAnsi" w:cs="Times New Roman"/>
          <w:iCs w:val="0"/>
        </w:rPr>
      </w:pPr>
      <w:bookmarkStart w:id="391" w:name="_Toc483213324"/>
      <w:r w:rsidRPr="00C05419">
        <w:rPr>
          <w:rFonts w:eastAsiaTheme="minorHAnsi" w:cs="Times New Roman"/>
          <w:iCs w:val="0"/>
        </w:rPr>
        <w:t>Freedom of Information</w:t>
      </w:r>
      <w:bookmarkEnd w:id="391"/>
    </w:p>
    <w:p w14:paraId="2E61150C" w14:textId="77777777" w:rsidR="00C05419" w:rsidRPr="00F57F5B" w:rsidRDefault="00C05419" w:rsidP="001F3FB0">
      <w:pPr>
        <w:widowControl/>
        <w:spacing w:before="240" w:line="240" w:lineRule="auto"/>
        <w:ind w:left="720"/>
        <w:rPr>
          <w:rFonts w:eastAsiaTheme="minorHAnsi"/>
        </w:rPr>
      </w:pPr>
      <w:r>
        <w:rPr>
          <w:rFonts w:eastAsiaTheme="minorHAnsi"/>
        </w:rPr>
        <w:t>The Authority</w:t>
      </w:r>
      <w:r w:rsidRPr="00C72258">
        <w:rPr>
          <w:rFonts w:eastAsiaTheme="minorHAnsi"/>
        </w:rPr>
        <w:t xml:space="preserve"> is committed to being open and transparent and meeting its legal responsibilities under the Freedom of Information Act 2000 and Environmental Information Regulations. </w:t>
      </w:r>
      <w:r>
        <w:rPr>
          <w:rFonts w:eastAsiaTheme="minorHAnsi"/>
        </w:rPr>
        <w:t xml:space="preserve"> A</w:t>
      </w:r>
      <w:r w:rsidRPr="00C72258">
        <w:rPr>
          <w:rFonts w:eastAsiaTheme="minorHAnsi"/>
        </w:rPr>
        <w:t xml:space="preserve">ll information submitted to </w:t>
      </w:r>
      <w:r>
        <w:rPr>
          <w:rFonts w:eastAsiaTheme="minorHAnsi"/>
        </w:rPr>
        <w:t>the Authority</w:t>
      </w:r>
      <w:r w:rsidRPr="00C72258">
        <w:rPr>
          <w:rFonts w:eastAsiaTheme="minorHAnsi"/>
        </w:rPr>
        <w:t xml:space="preserve"> may need to be disclosed in response to a request under th</w:t>
      </w:r>
      <w:r>
        <w:rPr>
          <w:rFonts w:eastAsiaTheme="minorHAnsi"/>
        </w:rPr>
        <w:t>is legislation</w:t>
      </w:r>
      <w:r w:rsidRPr="00C72258">
        <w:rPr>
          <w:rFonts w:eastAsiaTheme="minorHAnsi"/>
        </w:rPr>
        <w:t xml:space="preserve">. </w:t>
      </w:r>
      <w:r>
        <w:rPr>
          <w:rFonts w:eastAsiaTheme="minorHAnsi"/>
        </w:rPr>
        <w:t xml:space="preserve"> The Authority</w:t>
      </w:r>
      <w:r w:rsidRPr="00C72258">
        <w:rPr>
          <w:rFonts w:eastAsiaTheme="minorHAnsi"/>
        </w:rPr>
        <w:t xml:space="preserve"> may also decide to include certain information in the publication scheme which </w:t>
      </w:r>
      <w:r>
        <w:rPr>
          <w:rFonts w:eastAsiaTheme="minorHAnsi"/>
        </w:rPr>
        <w:t>the Authority</w:t>
      </w:r>
      <w:r w:rsidRPr="00C72258">
        <w:rPr>
          <w:rFonts w:eastAsiaTheme="minorHAnsi"/>
        </w:rPr>
        <w:t xml:space="preserve"> maintains</w:t>
      </w:r>
      <w:r>
        <w:rPr>
          <w:rFonts w:eastAsiaTheme="minorHAnsi"/>
        </w:rPr>
        <w:t>.</w:t>
      </w:r>
    </w:p>
    <w:p w14:paraId="5D714912" w14:textId="1D580A18" w:rsidR="00131D73" w:rsidRDefault="00C05419" w:rsidP="001F3FB0">
      <w:pPr>
        <w:widowControl/>
        <w:spacing w:before="240" w:line="240" w:lineRule="auto"/>
        <w:ind w:left="720"/>
        <w:rPr>
          <w:rFonts w:eastAsiaTheme="minorHAnsi"/>
        </w:rPr>
      </w:pPr>
      <w:r w:rsidRPr="00C72258">
        <w:rPr>
          <w:rFonts w:eastAsiaTheme="minorHAnsi"/>
        </w:rPr>
        <w:t xml:space="preserve">If </w:t>
      </w:r>
      <w:r>
        <w:rPr>
          <w:rFonts w:eastAsiaTheme="minorHAnsi"/>
        </w:rPr>
        <w:t>you</w:t>
      </w:r>
      <w:r w:rsidRPr="00C72258">
        <w:rPr>
          <w:rFonts w:eastAsiaTheme="minorHAnsi"/>
        </w:rPr>
        <w:t xml:space="preserve"> consider that any of</w:t>
      </w:r>
      <w:r>
        <w:rPr>
          <w:rFonts w:eastAsiaTheme="minorHAnsi"/>
        </w:rPr>
        <w:t xml:space="preserve"> the information included in you</w:t>
      </w:r>
      <w:r w:rsidRPr="00C72258">
        <w:rPr>
          <w:rFonts w:eastAsiaTheme="minorHAnsi"/>
        </w:rPr>
        <w:t>r Tender</w:t>
      </w:r>
      <w:r>
        <w:rPr>
          <w:rFonts w:eastAsiaTheme="minorHAnsi"/>
        </w:rPr>
        <w:t xml:space="preserve"> is commercially sensitive, you should identify this, explain any </w:t>
      </w:r>
      <w:r w:rsidRPr="00C72258">
        <w:rPr>
          <w:rFonts w:eastAsiaTheme="minorHAnsi"/>
        </w:rPr>
        <w:t xml:space="preserve">harm </w:t>
      </w:r>
      <w:r>
        <w:rPr>
          <w:rFonts w:eastAsiaTheme="minorHAnsi"/>
        </w:rPr>
        <w:t xml:space="preserve">that </w:t>
      </w:r>
      <w:r w:rsidRPr="00C72258">
        <w:rPr>
          <w:rFonts w:eastAsiaTheme="minorHAnsi"/>
        </w:rPr>
        <w:t xml:space="preserve">may result from disclosure, and the time period applicable to that sensitivity. </w:t>
      </w:r>
      <w:r>
        <w:rPr>
          <w:rFonts w:eastAsiaTheme="minorHAnsi"/>
        </w:rPr>
        <w:t xml:space="preserve"> Supplier</w:t>
      </w:r>
      <w:r w:rsidRPr="00C72258">
        <w:rPr>
          <w:rFonts w:eastAsiaTheme="minorHAnsi"/>
        </w:rPr>
        <w:t xml:space="preserve">s should be aware that, even where they have indicated that information is commercially sensitive, </w:t>
      </w:r>
      <w:r>
        <w:rPr>
          <w:rFonts w:eastAsiaTheme="minorHAnsi"/>
        </w:rPr>
        <w:t>the Authority</w:t>
      </w:r>
      <w:r w:rsidRPr="00C72258">
        <w:rPr>
          <w:rFonts w:eastAsiaTheme="minorHAnsi"/>
        </w:rPr>
        <w:t xml:space="preserve"> might be required to disclose it if a request is received.</w:t>
      </w:r>
      <w:r>
        <w:rPr>
          <w:rFonts w:eastAsiaTheme="minorHAnsi"/>
        </w:rPr>
        <w:t xml:space="preserve">  </w:t>
      </w:r>
      <w:r w:rsidRPr="00057934">
        <w:rPr>
          <w:rFonts w:eastAsiaTheme="minorHAnsi"/>
        </w:rPr>
        <w:t xml:space="preserve">Any such disclosure would be in line with the </w:t>
      </w:r>
      <w:r>
        <w:rPr>
          <w:rFonts w:eastAsiaTheme="minorHAnsi"/>
        </w:rPr>
        <w:t>legislation</w:t>
      </w:r>
      <w:r w:rsidRPr="00057934">
        <w:rPr>
          <w:rFonts w:eastAsiaTheme="minorHAnsi"/>
        </w:rPr>
        <w:t xml:space="preserve"> and applicable exemptions</w:t>
      </w:r>
      <w:r>
        <w:rPr>
          <w:rFonts w:eastAsiaTheme="minorHAnsi"/>
        </w:rPr>
        <w:t>.</w:t>
      </w:r>
    </w:p>
    <w:p w14:paraId="55880366" w14:textId="77777777" w:rsidR="00131D73" w:rsidRDefault="00131D73">
      <w:pPr>
        <w:widowControl/>
        <w:spacing w:before="120" w:after="120" w:line="240" w:lineRule="auto"/>
        <w:ind w:left="0"/>
        <w:rPr>
          <w:rFonts w:eastAsiaTheme="minorHAnsi"/>
        </w:rPr>
      </w:pPr>
      <w:r>
        <w:rPr>
          <w:rFonts w:eastAsiaTheme="minorHAnsi"/>
        </w:rPr>
        <w:br w:type="page"/>
      </w:r>
    </w:p>
    <w:p w14:paraId="1B155B30" w14:textId="77777777" w:rsidR="00C05419" w:rsidRPr="00C72258" w:rsidRDefault="00C05419" w:rsidP="001F3FB0">
      <w:pPr>
        <w:widowControl/>
        <w:spacing w:before="240" w:line="240" w:lineRule="auto"/>
        <w:ind w:left="720"/>
        <w:rPr>
          <w:rFonts w:eastAsiaTheme="minorHAnsi"/>
        </w:rPr>
      </w:pPr>
    </w:p>
    <w:p w14:paraId="66788717" w14:textId="231079EE" w:rsidR="0000503D" w:rsidRPr="00194122" w:rsidRDefault="00724973"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392" w:name="_Toc107993588"/>
      <w:r w:rsidRPr="00194122">
        <w:rPr>
          <w:rFonts w:eastAsiaTheme="minorHAnsi" w:cs="Times New Roman"/>
          <w:b/>
          <w:bCs/>
          <w:color w:val="4F81BD" w:themeColor="accent1"/>
          <w:sz w:val="28"/>
          <w:szCs w:val="40"/>
          <w:u w:val="single"/>
        </w:rPr>
        <w:t>Leicester City Council Technical Standards</w:t>
      </w:r>
      <w:bookmarkEnd w:id="392"/>
    </w:p>
    <w:p w14:paraId="32DB01C3" w14:textId="77777777" w:rsidR="00D41552" w:rsidRDefault="00D41552" w:rsidP="00D41552">
      <w:pPr>
        <w:pStyle w:val="ListParagraph"/>
        <w:widowControl/>
        <w:spacing w:before="240" w:line="276" w:lineRule="auto"/>
        <w:ind w:left="360"/>
        <w:outlineLvl w:val="0"/>
        <w:rPr>
          <w:rFonts w:eastAsiaTheme="minorHAnsi" w:cs="Times New Roman"/>
          <w:b/>
          <w:bCs/>
          <w:color w:val="4F81BD" w:themeColor="accent1"/>
          <w:sz w:val="32"/>
          <w:szCs w:val="44"/>
          <w:u w:val="single"/>
        </w:rPr>
      </w:pPr>
    </w:p>
    <w:p w14:paraId="538911A5" w14:textId="77777777" w:rsidR="00D41552" w:rsidRDefault="00D41552" w:rsidP="00D41552">
      <w:pPr>
        <w:pStyle w:val="ListParagraph"/>
      </w:pPr>
      <w:r w:rsidRPr="00F970DF">
        <w:t>The following summary describes our preferences that will apply to any hosting scenario.  The council will consider new and innovative solutions or those that provide strategic value not covered by the details below.  The council will estimate the additional costs for infrastructure, security, implementation and support over the lifetime of the project.  Any costs relating to this will be considered in the evaluation of the proposal.</w:t>
      </w:r>
    </w:p>
    <w:p w14:paraId="3696FBA5" w14:textId="77777777" w:rsidR="00D41552" w:rsidRPr="00F970DF" w:rsidRDefault="00D41552" w:rsidP="00D41552">
      <w:pPr>
        <w:pStyle w:val="ListParagraph"/>
      </w:pPr>
    </w:p>
    <w:p w14:paraId="4C76BB29" w14:textId="77777777" w:rsidR="00D41552" w:rsidRPr="00F970DF" w:rsidRDefault="00D41552" w:rsidP="00D41552">
      <w:pPr>
        <w:pStyle w:val="ListParagraph"/>
      </w:pPr>
      <w:r w:rsidRPr="00F970DF">
        <w:t>The council welcomes technical solutions that are either hosted by the council, by the supplier or by public cloud provider (e.g. Azure, Google or Amazon Cloud), a third party or a hybrid solution between the three.</w:t>
      </w:r>
    </w:p>
    <w:p w14:paraId="12068476" w14:textId="77777777" w:rsidR="00854EF3" w:rsidRPr="00854EF3" w:rsidRDefault="00854EF3" w:rsidP="00C4086D">
      <w:pPr>
        <w:pStyle w:val="ListParagraph"/>
        <w:widowControl/>
        <w:numPr>
          <w:ilvl w:val="0"/>
          <w:numId w:val="38"/>
        </w:numPr>
        <w:spacing w:before="240" w:line="276" w:lineRule="auto"/>
        <w:contextualSpacing w:val="0"/>
        <w:outlineLvl w:val="1"/>
        <w:rPr>
          <w:rFonts w:eastAsiaTheme="minorHAnsi" w:cs="Times New Roman"/>
          <w:b/>
          <w:bCs/>
          <w:vanish/>
          <w:color w:val="4F81BD" w:themeColor="accent1"/>
        </w:rPr>
      </w:pPr>
    </w:p>
    <w:p w14:paraId="5D68F637" w14:textId="441919FB" w:rsidR="007A5D8A" w:rsidRPr="00B544C8" w:rsidRDefault="007A5D8A" w:rsidP="00C4086D">
      <w:pPr>
        <w:pStyle w:val="Heading2"/>
        <w:numPr>
          <w:ilvl w:val="1"/>
          <w:numId w:val="38"/>
        </w:numPr>
        <w:spacing w:line="276" w:lineRule="auto"/>
        <w:rPr>
          <w:rFonts w:eastAsiaTheme="minorHAnsi" w:cs="Times New Roman"/>
          <w:b w:val="0"/>
          <w:bCs w:val="0"/>
          <w:sz w:val="28"/>
          <w:szCs w:val="40"/>
          <w:u w:val="single"/>
        </w:rPr>
      </w:pPr>
      <w:proofErr w:type="gramStart"/>
      <w:r w:rsidRPr="00854EF3">
        <w:rPr>
          <w:rFonts w:eastAsiaTheme="minorHAnsi" w:cs="Times New Roman"/>
          <w:iCs w:val="0"/>
        </w:rPr>
        <w:t>On-premise</w:t>
      </w:r>
      <w:proofErr w:type="gramEnd"/>
      <w:r w:rsidRPr="00854EF3">
        <w:rPr>
          <w:rFonts w:eastAsiaTheme="minorHAnsi" w:cs="Times New Roman"/>
          <w:iCs w:val="0"/>
        </w:rPr>
        <w:t xml:space="preserve"> hosting</w:t>
      </w:r>
    </w:p>
    <w:p w14:paraId="1EBA8675" w14:textId="08F73917" w:rsidR="007A5D8A" w:rsidRPr="00F970DF" w:rsidRDefault="007A5D8A" w:rsidP="007A5D8A">
      <w:r w:rsidRPr="00F970DF">
        <w:t xml:space="preserve">The council has its own data centre – the following is our supported hosting platform.  These requirements are relevant if the council is to host all or part of the system.  Full details of platforms we can support are in </w:t>
      </w:r>
      <w:hyperlink w:anchor="_Standard_Server_Environment" w:history="1">
        <w:r w:rsidRPr="00F970DF">
          <w:rPr>
            <w:rStyle w:val="Hyperlink"/>
          </w:rPr>
          <w:t xml:space="preserve">Section </w:t>
        </w:r>
        <w:r w:rsidR="009A7E8B">
          <w:rPr>
            <w:rStyle w:val="Hyperlink"/>
          </w:rPr>
          <w:t>3.</w:t>
        </w:r>
        <w:r w:rsidRPr="00F970DF">
          <w:rPr>
            <w:rStyle w:val="Hyperlink"/>
          </w:rPr>
          <w:t>6</w:t>
        </w:r>
      </w:hyperlink>
      <w:r w:rsidRPr="00F970DF">
        <w:t>.</w:t>
      </w:r>
    </w:p>
    <w:p w14:paraId="74C4EE3F" w14:textId="77777777" w:rsidR="007A5D8A" w:rsidRPr="00854EF3" w:rsidRDefault="007A5D8A" w:rsidP="00C4086D">
      <w:pPr>
        <w:pStyle w:val="Heading2"/>
        <w:numPr>
          <w:ilvl w:val="2"/>
          <w:numId w:val="38"/>
        </w:numPr>
        <w:spacing w:line="276" w:lineRule="auto"/>
        <w:rPr>
          <w:rFonts w:eastAsiaTheme="minorHAnsi" w:cs="Times New Roman"/>
          <w:iCs w:val="0"/>
        </w:rPr>
      </w:pPr>
      <w:r w:rsidRPr="00854EF3">
        <w:rPr>
          <w:rFonts w:eastAsiaTheme="minorHAnsi" w:cs="Times New Roman"/>
          <w:iCs w:val="0"/>
        </w:rPr>
        <w:t>Servers</w:t>
      </w:r>
    </w:p>
    <w:p w14:paraId="41F4EC7C" w14:textId="77777777" w:rsidR="007A5D8A" w:rsidRPr="00F970DF" w:rsidRDefault="007A5D8A" w:rsidP="00C4086D">
      <w:pPr>
        <w:pStyle w:val="ListParagraph"/>
        <w:widowControl/>
        <w:numPr>
          <w:ilvl w:val="0"/>
          <w:numId w:val="45"/>
        </w:numPr>
        <w:spacing w:before="0" w:after="160" w:line="259" w:lineRule="auto"/>
        <w:ind w:left="360"/>
      </w:pPr>
      <w:r>
        <w:t>The council has standardised on the Microsoft Windows Server 2016 and 2019 platforms for hosting of our virtualised environments with  the Hyper Visor running on Hyper Converged Infrastructure platforms</w:t>
      </w:r>
    </w:p>
    <w:p w14:paraId="6C2125CA" w14:textId="77777777" w:rsidR="007A5D8A" w:rsidRPr="00F970DF" w:rsidRDefault="007A5D8A" w:rsidP="00C4086D">
      <w:pPr>
        <w:pStyle w:val="ListParagraph"/>
        <w:widowControl/>
        <w:numPr>
          <w:ilvl w:val="0"/>
          <w:numId w:val="45"/>
        </w:numPr>
        <w:spacing w:before="0" w:after="160" w:line="259" w:lineRule="auto"/>
        <w:ind w:left="360"/>
      </w:pPr>
      <w:r w:rsidRPr="00F970DF">
        <w:t>The council will not host any version of Windows not supported by Microsoft and aims to ensure that all applications are migrated to the latest supported versions of Windows server</w:t>
      </w:r>
    </w:p>
    <w:p w14:paraId="4EB3A0EE" w14:textId="77777777" w:rsidR="007A5D8A" w:rsidRDefault="007A5D8A" w:rsidP="00C4086D">
      <w:pPr>
        <w:pStyle w:val="ListParagraph"/>
        <w:widowControl/>
        <w:numPr>
          <w:ilvl w:val="0"/>
          <w:numId w:val="45"/>
        </w:numPr>
        <w:spacing w:before="0" w:after="160" w:line="259" w:lineRule="auto"/>
        <w:ind w:left="360"/>
      </w:pPr>
      <w:r>
        <w:t xml:space="preserve">Citrix VDI Desktop is being hosted on Nutanix Acropolis </w:t>
      </w:r>
      <w:proofErr w:type="spellStart"/>
      <w:r>
        <w:t>HyperVisor</w:t>
      </w:r>
      <w:proofErr w:type="spellEnd"/>
    </w:p>
    <w:p w14:paraId="5C31AFB0" w14:textId="77777777" w:rsidR="007A5D8A" w:rsidRPr="00F970DF" w:rsidRDefault="007A5D8A" w:rsidP="00C4086D">
      <w:pPr>
        <w:pStyle w:val="ListParagraph"/>
        <w:widowControl/>
        <w:numPr>
          <w:ilvl w:val="0"/>
          <w:numId w:val="45"/>
        </w:numPr>
        <w:spacing w:before="0" w:after="160" w:line="259" w:lineRule="auto"/>
        <w:ind w:left="360"/>
      </w:pPr>
      <w:r w:rsidRPr="00F970DF">
        <w:t>All servers are routinely patched with the latest updates</w:t>
      </w:r>
    </w:p>
    <w:p w14:paraId="792DDBFC" w14:textId="77777777" w:rsidR="007A5D8A" w:rsidRPr="00F970DF" w:rsidRDefault="007A5D8A" w:rsidP="00C4086D">
      <w:pPr>
        <w:pStyle w:val="ListParagraph"/>
        <w:widowControl/>
        <w:numPr>
          <w:ilvl w:val="0"/>
          <w:numId w:val="45"/>
        </w:numPr>
        <w:spacing w:before="0" w:after="160" w:line="259" w:lineRule="auto"/>
        <w:ind w:left="360"/>
      </w:pPr>
      <w:r w:rsidRPr="00F970DF">
        <w:t>These environments are replicated to a Disaster Recovery site</w:t>
      </w:r>
    </w:p>
    <w:p w14:paraId="6F5D45B6" w14:textId="77777777" w:rsidR="007A5D8A" w:rsidRPr="00F970DF" w:rsidRDefault="007A5D8A" w:rsidP="00C4086D">
      <w:pPr>
        <w:pStyle w:val="ListParagraph"/>
        <w:widowControl/>
        <w:numPr>
          <w:ilvl w:val="0"/>
          <w:numId w:val="45"/>
        </w:numPr>
        <w:spacing w:before="0" w:after="160" w:line="259" w:lineRule="auto"/>
        <w:ind w:left="360"/>
      </w:pPr>
      <w:r w:rsidRPr="00F970DF">
        <w:t xml:space="preserve">Servers are backed </w:t>
      </w:r>
      <w:r>
        <w:t>up – contact us for details</w:t>
      </w:r>
    </w:p>
    <w:p w14:paraId="684837FF" w14:textId="77777777" w:rsidR="007A5D8A" w:rsidRPr="00F970DF" w:rsidRDefault="007A5D8A" w:rsidP="00C4086D">
      <w:pPr>
        <w:pStyle w:val="ListParagraph"/>
        <w:widowControl/>
        <w:numPr>
          <w:ilvl w:val="0"/>
          <w:numId w:val="45"/>
        </w:numPr>
        <w:spacing w:before="0" w:after="160" w:line="259" w:lineRule="auto"/>
        <w:ind w:left="360"/>
      </w:pPr>
      <w:r w:rsidRPr="00F970DF">
        <w:t>Servers are updated and restarted at least once a month using a WSUS</w:t>
      </w:r>
    </w:p>
    <w:p w14:paraId="35992C98" w14:textId="77777777" w:rsidR="007A5D8A" w:rsidRPr="00F970DF" w:rsidRDefault="007A5D8A" w:rsidP="00C4086D">
      <w:pPr>
        <w:pStyle w:val="ListParagraph"/>
        <w:widowControl/>
        <w:numPr>
          <w:ilvl w:val="0"/>
          <w:numId w:val="45"/>
        </w:numPr>
        <w:spacing w:before="0" w:after="160" w:line="259" w:lineRule="auto"/>
        <w:ind w:left="360"/>
      </w:pPr>
      <w:r>
        <w:t>Suppliers will need to state CPU, RAM and Storage requirements of their system</w:t>
      </w:r>
    </w:p>
    <w:p w14:paraId="50509FD4" w14:textId="77777777" w:rsidR="007A5D8A" w:rsidRPr="00F970DF" w:rsidRDefault="007A5D8A" w:rsidP="00C4086D">
      <w:pPr>
        <w:pStyle w:val="ListParagraph"/>
        <w:widowControl/>
        <w:numPr>
          <w:ilvl w:val="0"/>
          <w:numId w:val="45"/>
        </w:numPr>
        <w:spacing w:before="0" w:line="259" w:lineRule="auto"/>
        <w:ind w:left="357" w:hanging="357"/>
      </w:pPr>
      <w:r w:rsidRPr="00F970DF">
        <w:t>The council utilises F5 for load balancing and proxy server.</w:t>
      </w:r>
    </w:p>
    <w:p w14:paraId="40107556" w14:textId="77777777" w:rsidR="007A5D8A" w:rsidRPr="00CF63B3" w:rsidRDefault="007A5D8A" w:rsidP="00C4086D">
      <w:pPr>
        <w:pStyle w:val="Heading2"/>
        <w:numPr>
          <w:ilvl w:val="2"/>
          <w:numId w:val="38"/>
        </w:numPr>
        <w:spacing w:line="276" w:lineRule="auto"/>
        <w:rPr>
          <w:rFonts w:eastAsiaTheme="minorHAnsi" w:cs="Times New Roman"/>
          <w:iCs w:val="0"/>
        </w:rPr>
      </w:pPr>
      <w:r w:rsidRPr="00CF63B3">
        <w:rPr>
          <w:rFonts w:eastAsiaTheme="minorHAnsi" w:cs="Times New Roman"/>
          <w:iCs w:val="0"/>
        </w:rPr>
        <w:t>Network</w:t>
      </w:r>
    </w:p>
    <w:p w14:paraId="52723E9B" w14:textId="77777777" w:rsidR="007A5D8A" w:rsidRPr="00F970DF" w:rsidRDefault="007A5D8A" w:rsidP="00C4086D">
      <w:pPr>
        <w:pStyle w:val="ListParagraph"/>
        <w:widowControl/>
        <w:numPr>
          <w:ilvl w:val="0"/>
          <w:numId w:val="45"/>
        </w:numPr>
        <w:spacing w:before="0" w:after="160" w:line="259" w:lineRule="auto"/>
        <w:ind w:left="360"/>
      </w:pPr>
      <w:r>
        <w:t>The council operates from two main host sites; our primary data centre and a Disaster Recovery site.  All operational sites connect back via the LCC WAN.  Larger sites utilise 100Mb/1000Mb fibre links. Smaller sites have 10Mb/24Mb fibre or ADSL.</w:t>
      </w:r>
    </w:p>
    <w:p w14:paraId="03D89C66" w14:textId="77777777" w:rsidR="007A5D8A" w:rsidRPr="00F970DF" w:rsidRDefault="007A5D8A" w:rsidP="00C4086D">
      <w:pPr>
        <w:pStyle w:val="ListParagraph"/>
        <w:widowControl/>
        <w:numPr>
          <w:ilvl w:val="0"/>
          <w:numId w:val="45"/>
        </w:numPr>
        <w:spacing w:before="0" w:after="160" w:line="259" w:lineRule="auto"/>
        <w:ind w:left="360"/>
      </w:pPr>
      <w:r w:rsidRPr="00F970DF">
        <w:t>Cabling Standards</w:t>
      </w:r>
    </w:p>
    <w:p w14:paraId="27F4B199" w14:textId="77777777" w:rsidR="007A5D8A" w:rsidRPr="00F970DF" w:rsidRDefault="007A5D8A" w:rsidP="00C4086D">
      <w:pPr>
        <w:pStyle w:val="ListParagraph"/>
        <w:widowControl/>
        <w:numPr>
          <w:ilvl w:val="1"/>
          <w:numId w:val="45"/>
        </w:numPr>
        <w:spacing w:before="0" w:after="160" w:line="259" w:lineRule="auto"/>
        <w:ind w:left="1080"/>
      </w:pPr>
      <w:r w:rsidRPr="00F970DF">
        <w:t>Category Cabling - LCC make provision for category 6/5 UTP cabling.</w:t>
      </w:r>
    </w:p>
    <w:p w14:paraId="714E0B6D" w14:textId="77777777" w:rsidR="007A5D8A" w:rsidRPr="00F970DF" w:rsidRDefault="007A5D8A" w:rsidP="00C4086D">
      <w:pPr>
        <w:pStyle w:val="ListParagraph"/>
        <w:widowControl/>
        <w:numPr>
          <w:ilvl w:val="1"/>
          <w:numId w:val="45"/>
        </w:numPr>
        <w:spacing w:before="0" w:after="160" w:line="259" w:lineRule="auto"/>
        <w:ind w:left="1080"/>
      </w:pPr>
      <w:r w:rsidRPr="00F970DF">
        <w:t>Fibre – All fibre installations use multi-mode fibre optic cables.</w:t>
      </w:r>
    </w:p>
    <w:p w14:paraId="5A19546D" w14:textId="77777777" w:rsidR="007A5D8A" w:rsidRPr="00F970DF" w:rsidRDefault="007A5D8A" w:rsidP="00C4086D">
      <w:pPr>
        <w:pStyle w:val="ListParagraph"/>
        <w:widowControl/>
        <w:numPr>
          <w:ilvl w:val="0"/>
          <w:numId w:val="45"/>
        </w:numPr>
        <w:spacing w:before="0" w:after="160" w:line="259" w:lineRule="auto"/>
        <w:ind w:left="360"/>
      </w:pPr>
      <w:r w:rsidRPr="00F970DF">
        <w:t>Network Hardware</w:t>
      </w:r>
    </w:p>
    <w:p w14:paraId="18C8AEF2" w14:textId="77777777" w:rsidR="007A5D8A" w:rsidRPr="00F970DF" w:rsidRDefault="007A5D8A" w:rsidP="00C4086D">
      <w:pPr>
        <w:pStyle w:val="ListParagraph"/>
        <w:widowControl/>
        <w:numPr>
          <w:ilvl w:val="1"/>
          <w:numId w:val="45"/>
        </w:numPr>
        <w:spacing w:before="0" w:after="160" w:line="259" w:lineRule="auto"/>
        <w:ind w:left="1080"/>
      </w:pPr>
      <w:r w:rsidRPr="00F970DF">
        <w:t>All Network hardware is based on Cisco. All networking switches have IEEE 802.x and Power over Ethernet (PoE) capabilities where required.</w:t>
      </w:r>
    </w:p>
    <w:p w14:paraId="65EC291E" w14:textId="77777777" w:rsidR="007A5D8A" w:rsidRPr="00F970DF" w:rsidRDefault="007A5D8A" w:rsidP="00C4086D">
      <w:pPr>
        <w:pStyle w:val="ListParagraph"/>
        <w:widowControl/>
        <w:numPr>
          <w:ilvl w:val="0"/>
          <w:numId w:val="45"/>
        </w:numPr>
        <w:spacing w:before="0" w:after="160" w:line="259" w:lineRule="auto"/>
        <w:ind w:left="360"/>
      </w:pPr>
      <w:r w:rsidRPr="00F970DF">
        <w:t>Internet Connectivity</w:t>
      </w:r>
    </w:p>
    <w:p w14:paraId="2FF24E5F" w14:textId="77777777" w:rsidR="007A5D8A" w:rsidRPr="00F970DF" w:rsidRDefault="007A5D8A" w:rsidP="00C4086D">
      <w:pPr>
        <w:pStyle w:val="ListParagraph"/>
        <w:widowControl/>
        <w:numPr>
          <w:ilvl w:val="1"/>
          <w:numId w:val="45"/>
        </w:numPr>
        <w:spacing w:before="0" w:after="160" w:line="259" w:lineRule="auto"/>
        <w:ind w:left="1080"/>
      </w:pPr>
      <w:r w:rsidRPr="00F970DF">
        <w:lastRenderedPageBreak/>
        <w:t>The council maintains at least two high speed connections to the Internet.  Connections are Active/Active Load Balanced links and are delivered by two different Service Providers to provide diversity and path resilience.</w:t>
      </w:r>
    </w:p>
    <w:p w14:paraId="7DB5709E" w14:textId="77777777" w:rsidR="007A5D8A" w:rsidRPr="00F970DF" w:rsidRDefault="007A5D8A" w:rsidP="00C4086D">
      <w:pPr>
        <w:pStyle w:val="ListParagraph"/>
        <w:widowControl/>
        <w:numPr>
          <w:ilvl w:val="0"/>
          <w:numId w:val="45"/>
        </w:numPr>
        <w:spacing w:before="0" w:after="160" w:line="259" w:lineRule="auto"/>
        <w:ind w:left="360"/>
      </w:pPr>
      <w:r w:rsidRPr="00F970DF">
        <w:t xml:space="preserve">Remote Support </w:t>
      </w:r>
    </w:p>
    <w:p w14:paraId="34AE62FF" w14:textId="77777777" w:rsidR="007A5D8A" w:rsidRPr="00F970DF" w:rsidRDefault="007A5D8A" w:rsidP="00C4086D">
      <w:pPr>
        <w:pStyle w:val="ListParagraph"/>
        <w:widowControl/>
        <w:numPr>
          <w:ilvl w:val="1"/>
          <w:numId w:val="45"/>
        </w:numPr>
        <w:spacing w:before="0" w:after="160" w:line="259" w:lineRule="auto"/>
        <w:ind w:left="1080"/>
      </w:pPr>
      <w:r w:rsidRPr="00F970DF">
        <w:t>Remote support is facilitated via a VPN connection.</w:t>
      </w:r>
    </w:p>
    <w:p w14:paraId="2118A562" w14:textId="77777777" w:rsidR="007A5D8A" w:rsidRPr="00CF63B3" w:rsidRDefault="007A5D8A" w:rsidP="00C4086D">
      <w:pPr>
        <w:pStyle w:val="Heading2"/>
        <w:numPr>
          <w:ilvl w:val="2"/>
          <w:numId w:val="38"/>
        </w:numPr>
        <w:spacing w:line="276" w:lineRule="auto"/>
        <w:rPr>
          <w:rFonts w:eastAsiaTheme="minorHAnsi" w:cs="Times New Roman"/>
          <w:iCs w:val="0"/>
        </w:rPr>
      </w:pPr>
      <w:r w:rsidRPr="00CF63B3">
        <w:rPr>
          <w:rFonts w:eastAsiaTheme="minorHAnsi" w:cs="Times New Roman"/>
          <w:iCs w:val="0"/>
        </w:rPr>
        <w:t>Databases</w:t>
      </w:r>
    </w:p>
    <w:p w14:paraId="498D64C9" w14:textId="77777777" w:rsidR="007A5D8A" w:rsidRPr="00F970DF" w:rsidRDefault="007A5D8A" w:rsidP="00C4086D">
      <w:pPr>
        <w:pStyle w:val="ListParagraph"/>
        <w:widowControl/>
        <w:numPr>
          <w:ilvl w:val="0"/>
          <w:numId w:val="45"/>
        </w:numPr>
        <w:spacing w:before="0" w:after="160" w:line="259" w:lineRule="auto"/>
        <w:ind w:left="360"/>
        <w:rPr>
          <w:rFonts w:eastAsiaTheme="minorEastAsia"/>
        </w:rPr>
      </w:pPr>
      <w:r w:rsidRPr="07EED5F8">
        <w:rPr>
          <w:rFonts w:eastAsiaTheme="minorEastAsia"/>
        </w:rPr>
        <w:t>Microsoft SQL Server is the preferred database for council systems.  Currently supported versions are , 2014, 2016 and 2019 – all 64-bit clustered environments</w:t>
      </w:r>
      <w:r>
        <w:rPr>
          <w:rFonts w:eastAsiaTheme="minorEastAsia"/>
        </w:rPr>
        <w:t>.</w:t>
      </w:r>
    </w:p>
    <w:p w14:paraId="50605819" w14:textId="77777777" w:rsidR="007A5D8A" w:rsidRPr="00414F68" w:rsidRDefault="007A5D8A" w:rsidP="00C4086D">
      <w:pPr>
        <w:pStyle w:val="Heading2"/>
        <w:numPr>
          <w:ilvl w:val="2"/>
          <w:numId w:val="38"/>
        </w:numPr>
        <w:spacing w:line="276" w:lineRule="auto"/>
        <w:rPr>
          <w:rFonts w:eastAsiaTheme="minorHAnsi" w:cs="Times New Roman"/>
          <w:iCs w:val="0"/>
        </w:rPr>
      </w:pPr>
      <w:r w:rsidRPr="00414F68">
        <w:rPr>
          <w:rFonts w:eastAsiaTheme="minorHAnsi" w:cs="Times New Roman"/>
          <w:iCs w:val="0"/>
        </w:rPr>
        <w:t>Security</w:t>
      </w:r>
    </w:p>
    <w:p w14:paraId="1B209233" w14:textId="77777777" w:rsidR="007A5D8A" w:rsidRPr="005C3F6E" w:rsidRDefault="007A5D8A" w:rsidP="007A5D8A">
      <w:pPr>
        <w:spacing w:after="200" w:line="276" w:lineRule="auto"/>
        <w:rPr>
          <w:rFonts w:eastAsiaTheme="minorEastAsia"/>
        </w:rPr>
      </w:pPr>
      <w:r w:rsidRPr="005C3F6E">
        <w:rPr>
          <w:rFonts w:eastAsiaTheme="minorEastAsia"/>
        </w:rPr>
        <w:t xml:space="preserve">The council’s IT security program includes policies, user awareness and training, coupled with strong technical controls on computer and network systems, the associated data, and data transmission. Mechanisms for the proper protection of systems and their associated data follow ISO 27002, BS25999/ISO22301 and PSN compliance.  The council’s network is regularly scanned to ensure our </w:t>
      </w:r>
      <w:proofErr w:type="gramStart"/>
      <w:r w:rsidRPr="005C3F6E">
        <w:rPr>
          <w:rFonts w:eastAsiaTheme="minorEastAsia"/>
        </w:rPr>
        <w:t>PSN</w:t>
      </w:r>
      <w:proofErr w:type="gramEnd"/>
      <w:r w:rsidRPr="005C3F6E">
        <w:rPr>
          <w:rFonts w:eastAsiaTheme="minorEastAsia"/>
        </w:rPr>
        <w:t xml:space="preserve"> and PCI compliance is kept up to date and the relevant networks are secure.  Vulnerabilities that are uncovered during these regular scans are remediated at the earliest possible time.</w:t>
      </w:r>
    </w:p>
    <w:p w14:paraId="4B955D35" w14:textId="77777777" w:rsidR="007A5D8A" w:rsidRPr="00414F68" w:rsidRDefault="007A5D8A" w:rsidP="00C4086D">
      <w:pPr>
        <w:pStyle w:val="Heading2"/>
        <w:numPr>
          <w:ilvl w:val="2"/>
          <w:numId w:val="38"/>
        </w:numPr>
        <w:spacing w:line="276" w:lineRule="auto"/>
        <w:rPr>
          <w:rFonts w:eastAsiaTheme="minorHAnsi" w:cs="Times New Roman"/>
          <w:iCs w:val="0"/>
        </w:rPr>
      </w:pPr>
      <w:r w:rsidRPr="00414F68">
        <w:rPr>
          <w:rFonts w:eastAsiaTheme="minorHAnsi" w:cs="Times New Roman"/>
          <w:iCs w:val="0"/>
        </w:rPr>
        <w:t>Environments</w:t>
      </w:r>
    </w:p>
    <w:p w14:paraId="3C259A50" w14:textId="3B258C3D" w:rsidR="007A5D8A" w:rsidRPr="00F970DF" w:rsidRDefault="007A5D8A" w:rsidP="007A5D8A">
      <w:pPr>
        <w:spacing w:after="200" w:line="276" w:lineRule="auto"/>
      </w:pPr>
      <w:r w:rsidRPr="00F970DF">
        <w:rPr>
          <w:rFonts w:eastAsiaTheme="minorEastAsia"/>
        </w:rPr>
        <w:t xml:space="preserve">The council’s policy is to carry out development and testing and live operation on separate environments.  Only server admin staff have access to the live server environments.  Development staff will promote their code to test or staging environments from where the Server admin will promote to live following the council’s change control procedure (see </w:t>
      </w:r>
      <w:hyperlink w:anchor="_RFC_(Request_for" w:history="1">
        <w:r w:rsidRPr="008060E7">
          <w:rPr>
            <w:rStyle w:val="Hyperlink"/>
            <w:rFonts w:eastAsiaTheme="minorEastAsia"/>
          </w:rPr>
          <w:t xml:space="preserve">Section </w:t>
        </w:r>
        <w:r w:rsidR="00A4313B">
          <w:rPr>
            <w:rStyle w:val="Hyperlink"/>
            <w:rFonts w:eastAsiaTheme="minorEastAsia"/>
          </w:rPr>
          <w:t>3.</w:t>
        </w:r>
        <w:r w:rsidRPr="008060E7">
          <w:rPr>
            <w:rStyle w:val="Hyperlink"/>
            <w:rFonts w:eastAsiaTheme="minorEastAsia"/>
          </w:rPr>
          <w:t>8)</w:t>
        </w:r>
      </w:hyperlink>
      <w:r w:rsidRPr="00F970DF">
        <w:rPr>
          <w:rFonts w:eastAsiaTheme="minorEastAsia"/>
        </w:rPr>
        <w:t>.  Suppliers are expected to facilitate this process.</w:t>
      </w:r>
    </w:p>
    <w:p w14:paraId="099DC3A9" w14:textId="77777777" w:rsidR="007A5D8A" w:rsidRPr="00410B51" w:rsidRDefault="007A5D8A" w:rsidP="00C4086D">
      <w:pPr>
        <w:pStyle w:val="Heading2"/>
        <w:numPr>
          <w:ilvl w:val="1"/>
          <w:numId w:val="38"/>
        </w:numPr>
        <w:spacing w:line="276" w:lineRule="auto"/>
        <w:rPr>
          <w:rFonts w:eastAsiaTheme="minorHAnsi" w:cs="Times New Roman"/>
          <w:iCs w:val="0"/>
        </w:rPr>
      </w:pPr>
      <w:r w:rsidRPr="00410B51">
        <w:rPr>
          <w:rFonts w:eastAsiaTheme="minorHAnsi" w:cs="Times New Roman"/>
          <w:iCs w:val="0"/>
        </w:rPr>
        <w:t>Supplier/Cloud hosting requirements</w:t>
      </w:r>
    </w:p>
    <w:p w14:paraId="0467E0A6" w14:textId="77777777" w:rsidR="007A5D8A" w:rsidRPr="00F970DF" w:rsidRDefault="007A5D8A" w:rsidP="007A5D8A">
      <w:r w:rsidRPr="00F970DF">
        <w:t>This section is relevant if you will be hosting the service in a data centre you own and manage or where you propose to use a cloud hosting provider for all or part of the solution.</w:t>
      </w:r>
    </w:p>
    <w:p w14:paraId="2021E0E7" w14:textId="77777777" w:rsidR="007A5D8A" w:rsidRPr="00A626E4" w:rsidRDefault="007A5D8A" w:rsidP="00C4086D">
      <w:pPr>
        <w:pStyle w:val="Heading2"/>
        <w:numPr>
          <w:ilvl w:val="2"/>
          <w:numId w:val="38"/>
        </w:numPr>
        <w:spacing w:line="276" w:lineRule="auto"/>
        <w:rPr>
          <w:rFonts w:eastAsiaTheme="minorHAnsi" w:cs="Times New Roman"/>
          <w:iCs w:val="0"/>
        </w:rPr>
      </w:pPr>
      <w:bookmarkStart w:id="393" w:name="_Hlk65669901"/>
      <w:r w:rsidRPr="00A626E4">
        <w:rPr>
          <w:rFonts w:eastAsiaTheme="minorHAnsi" w:cs="Times New Roman"/>
          <w:iCs w:val="0"/>
        </w:rPr>
        <w:t>Hosting Security Standards</w:t>
      </w:r>
    </w:p>
    <w:p w14:paraId="4EBDB1EB" w14:textId="77777777" w:rsidR="007A5D8A" w:rsidRPr="0096771B" w:rsidRDefault="007A5D8A" w:rsidP="007A5D8A">
      <w:r w:rsidRPr="000D3EE8">
        <w:t>Where personal, financial or sensitive information is being stored:</w:t>
      </w:r>
    </w:p>
    <w:p w14:paraId="5E5F6075" w14:textId="77777777" w:rsidR="007A5D8A" w:rsidRDefault="007A5D8A" w:rsidP="00C4086D">
      <w:pPr>
        <w:pStyle w:val="ListParagraph"/>
        <w:widowControl/>
        <w:numPr>
          <w:ilvl w:val="0"/>
          <w:numId w:val="45"/>
        </w:numPr>
        <w:spacing w:before="0" w:after="160" w:line="259" w:lineRule="auto"/>
        <w:ind w:left="360"/>
      </w:pPr>
      <w:r w:rsidRPr="00F970DF">
        <w:t>Hosting data centres must be ISO 27001 certified</w:t>
      </w:r>
      <w:r>
        <w:t xml:space="preserve"> </w:t>
      </w:r>
    </w:p>
    <w:p w14:paraId="0C044B6A" w14:textId="77777777" w:rsidR="007A5D8A" w:rsidRPr="00F970DF" w:rsidRDefault="007A5D8A" w:rsidP="00C4086D">
      <w:pPr>
        <w:pStyle w:val="ListParagraph"/>
        <w:widowControl/>
        <w:numPr>
          <w:ilvl w:val="0"/>
          <w:numId w:val="45"/>
        </w:numPr>
        <w:spacing w:before="0" w:after="160" w:line="259" w:lineRule="auto"/>
        <w:ind w:left="360"/>
      </w:pPr>
      <w:r>
        <w:t>The supplier of the system or Service Provider should be Cyber Essentials Plus certified</w:t>
      </w:r>
    </w:p>
    <w:p w14:paraId="1BCDCBFF" w14:textId="77777777" w:rsidR="007A5D8A" w:rsidRPr="00F970DF" w:rsidRDefault="007A5D8A" w:rsidP="00C4086D">
      <w:pPr>
        <w:pStyle w:val="ListParagraph"/>
        <w:widowControl/>
        <w:numPr>
          <w:ilvl w:val="0"/>
          <w:numId w:val="45"/>
        </w:numPr>
        <w:spacing w:before="0" w:after="160" w:line="259" w:lineRule="auto"/>
        <w:ind w:left="360"/>
      </w:pPr>
      <w:r w:rsidRPr="00F970DF">
        <w:t>Council data must be kept either physically or logically separate from that of other organisations</w:t>
      </w:r>
    </w:p>
    <w:p w14:paraId="4117A8BD" w14:textId="77777777" w:rsidR="007A5D8A" w:rsidRPr="00F970DF" w:rsidRDefault="007A5D8A" w:rsidP="00C4086D">
      <w:pPr>
        <w:pStyle w:val="ListParagraph"/>
        <w:widowControl/>
        <w:numPr>
          <w:ilvl w:val="0"/>
          <w:numId w:val="45"/>
        </w:numPr>
        <w:spacing w:before="0" w:after="160" w:line="259" w:lineRule="auto"/>
        <w:ind w:left="360"/>
      </w:pPr>
      <w:r w:rsidRPr="00F970DF">
        <w:t>The hosting environment must be regularly independently tested for security vulnerabilities by a recognised organisation.  Evidence of the details of the results must be provided to the council</w:t>
      </w:r>
    </w:p>
    <w:p w14:paraId="43B12FDB" w14:textId="77777777" w:rsidR="007A5D8A" w:rsidRPr="00F970DF" w:rsidRDefault="007A5D8A" w:rsidP="00C4086D">
      <w:pPr>
        <w:pStyle w:val="ListParagraph"/>
        <w:widowControl/>
        <w:numPr>
          <w:ilvl w:val="0"/>
          <w:numId w:val="45"/>
        </w:numPr>
        <w:spacing w:before="0" w:after="160" w:line="259" w:lineRule="auto"/>
        <w:ind w:left="360"/>
      </w:pPr>
      <w:r w:rsidRPr="00F970DF">
        <w:t>Any relevant vulnerabilities or incidents must be reported to the council</w:t>
      </w:r>
      <w:r>
        <w:t xml:space="preserve"> via </w:t>
      </w:r>
      <w:hyperlink r:id="rId27" w:history="1">
        <w:r w:rsidRPr="00E12906">
          <w:rPr>
            <w:rStyle w:val="Hyperlink"/>
          </w:rPr>
          <w:t>ITsecurity@leicester.gov.uk</w:t>
        </w:r>
      </w:hyperlink>
      <w:r>
        <w:t xml:space="preserve"> </w:t>
      </w:r>
    </w:p>
    <w:bookmarkEnd w:id="393"/>
    <w:p w14:paraId="7F85AC30"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Change Management</w:t>
      </w:r>
    </w:p>
    <w:p w14:paraId="462BA027" w14:textId="77777777" w:rsidR="007A5D8A" w:rsidRPr="00F970DF" w:rsidRDefault="007A5D8A" w:rsidP="007A5D8A">
      <w:r w:rsidRPr="00F970DF">
        <w:t xml:space="preserve">The council requires sufficient notice of changes taking place that could impact </w:t>
      </w:r>
      <w:r w:rsidRPr="00F970DF">
        <w:lastRenderedPageBreak/>
        <w:t>end users or the service provided.  The notice period is proportional to the number of people impacted and the severity of the impact.</w:t>
      </w:r>
    </w:p>
    <w:p w14:paraId="12ABD59B"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Environments</w:t>
      </w:r>
    </w:p>
    <w:p w14:paraId="652E6230" w14:textId="77777777" w:rsidR="007A5D8A" w:rsidRPr="00F970DF" w:rsidRDefault="007A5D8A" w:rsidP="007A5D8A">
      <w:pPr>
        <w:spacing w:after="200" w:line="276" w:lineRule="auto"/>
        <w:rPr>
          <w:rFonts w:eastAsiaTheme="minorEastAsia"/>
        </w:rPr>
      </w:pPr>
      <w:r w:rsidRPr="00F970DF">
        <w:rPr>
          <w:rFonts w:eastAsiaTheme="minorEastAsia"/>
        </w:rPr>
        <w:t>The council’s policy is to separate development, testing and live operation to ensure adequate change management.</w:t>
      </w:r>
    </w:p>
    <w:p w14:paraId="3F79C532"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GDPR</w:t>
      </w:r>
    </w:p>
    <w:p w14:paraId="3D8EEF5F" w14:textId="77777777" w:rsidR="007A5D8A" w:rsidRPr="00F970DF" w:rsidRDefault="007A5D8A" w:rsidP="007A5D8A">
      <w:r w:rsidRPr="00A04226">
        <w:t xml:space="preserve">Personal and sensitive data must be stored and transferred within the UK or the European Economic Area (EEA). </w:t>
      </w:r>
      <w:r>
        <w:t xml:space="preserve"> </w:t>
      </w:r>
      <w:r w:rsidRPr="00A04226">
        <w:t>In the event the EU do not renew the adequacy decisions regarding personal data in 2025 will need to be able to demonstrate you have provisions in place to ensure our data can be retrieved.</w:t>
      </w:r>
    </w:p>
    <w:p w14:paraId="2F81F20B"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Email</w:t>
      </w:r>
    </w:p>
    <w:p w14:paraId="272F645E" w14:textId="77777777" w:rsidR="007A5D8A" w:rsidRDefault="007A5D8A" w:rsidP="007A5D8A">
      <w:pPr>
        <w:spacing w:after="120"/>
      </w:pPr>
      <w:r>
        <w:t xml:space="preserve">Where emails are being used to deliver council services to the public, cloud hosted solutions should use a </w:t>
      </w:r>
      <w:r w:rsidRPr="1AD5C464">
        <w:t xml:space="preserve">sub-domain of Leicester.gov.uk. </w:t>
      </w:r>
      <w:r>
        <w:t xml:space="preserve"> </w:t>
      </w:r>
      <w:r w:rsidRPr="1AD5C464">
        <w:t>The council will manage the DNS for this sub domain.  To ensure timely and correct configuration of anti-SPAM and other server DNS settings such as DMARC, DKIM and SPF records the supplier must provide the correct details and ensure we are notified of any changes promptly.  They must also provide</w:t>
      </w:r>
      <w:r>
        <w:t xml:space="preserve"> the contact details of relevant technical staff the council can liaise with in the event of any problems.</w:t>
      </w:r>
    </w:p>
    <w:p w14:paraId="602A31DA"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Availability</w:t>
      </w:r>
    </w:p>
    <w:p w14:paraId="4DC771E1" w14:textId="77777777" w:rsidR="007A5D8A" w:rsidRPr="00F970DF" w:rsidRDefault="007A5D8A" w:rsidP="007A5D8A">
      <w:r w:rsidRPr="00F970DF">
        <w:t xml:space="preserve">The council uses </w:t>
      </w:r>
      <w:proofErr w:type="spellStart"/>
      <w:r w:rsidRPr="00F970DF">
        <w:t>RapidSpike</w:t>
      </w:r>
      <w:proofErr w:type="spellEnd"/>
      <w:r w:rsidRPr="00F970DF">
        <w:t xml:space="preserve"> to monitor hosted applications.  Suppliers should have a service level agreement providing 99.8% availability of the application to be used by the council.</w:t>
      </w:r>
    </w:p>
    <w:p w14:paraId="77689DFA" w14:textId="77777777" w:rsidR="007A5D8A" w:rsidRPr="00A626E4" w:rsidRDefault="007A5D8A" w:rsidP="00C4086D">
      <w:pPr>
        <w:pStyle w:val="Heading2"/>
        <w:numPr>
          <w:ilvl w:val="2"/>
          <w:numId w:val="38"/>
        </w:numPr>
        <w:spacing w:line="276" w:lineRule="auto"/>
        <w:rPr>
          <w:rFonts w:eastAsiaTheme="minorHAnsi" w:cs="Times New Roman"/>
          <w:iCs w:val="0"/>
        </w:rPr>
      </w:pPr>
      <w:r w:rsidRPr="00A626E4">
        <w:rPr>
          <w:rFonts w:eastAsiaTheme="minorHAnsi" w:cs="Times New Roman"/>
          <w:iCs w:val="0"/>
        </w:rPr>
        <w:t>Disaster Recovery</w:t>
      </w:r>
    </w:p>
    <w:p w14:paraId="0381667A" w14:textId="77777777" w:rsidR="007A5D8A" w:rsidRPr="00F970DF" w:rsidRDefault="007A5D8A" w:rsidP="007A5D8A">
      <w:r w:rsidRPr="00F970DF">
        <w:t>Systems must be backed up so that they can be restored in the event of failure or data loss.  The supplier will provide disaster recovery in the event of the following: a power failure to the data centre, a loss of connectivity to the internet, loss of the data centre.  If switching to a standby server or data centre - please also describe how long the transfer will take and how long the service would be unavailable if it is not instantaneous.</w:t>
      </w:r>
    </w:p>
    <w:p w14:paraId="1645041B" w14:textId="77777777" w:rsidR="007A5D8A" w:rsidRPr="006E1788" w:rsidRDefault="007A5D8A" w:rsidP="00C4086D">
      <w:pPr>
        <w:pStyle w:val="Heading2"/>
        <w:numPr>
          <w:ilvl w:val="1"/>
          <w:numId w:val="38"/>
        </w:numPr>
        <w:spacing w:line="276" w:lineRule="auto"/>
        <w:rPr>
          <w:rFonts w:eastAsiaTheme="minorHAnsi" w:cs="Times New Roman"/>
          <w:iCs w:val="0"/>
        </w:rPr>
      </w:pPr>
      <w:r w:rsidRPr="006E1788">
        <w:rPr>
          <w:rFonts w:eastAsiaTheme="minorHAnsi" w:cs="Times New Roman"/>
          <w:iCs w:val="0"/>
        </w:rPr>
        <w:t>Application Standards - relevant to all hosting methods</w:t>
      </w:r>
    </w:p>
    <w:p w14:paraId="70BB329B" w14:textId="77777777" w:rsidR="007A5D8A" w:rsidRPr="00F970DF" w:rsidRDefault="007A5D8A" w:rsidP="007A5D8A">
      <w:r w:rsidRPr="00F970DF">
        <w:t>This section is relevant if an application or software is all or part of your proposed solution.</w:t>
      </w:r>
    </w:p>
    <w:p w14:paraId="58916A5B" w14:textId="77777777" w:rsidR="007A5D8A" w:rsidRPr="006E1788" w:rsidRDefault="007A5D8A" w:rsidP="00C4086D">
      <w:pPr>
        <w:pStyle w:val="Heading2"/>
        <w:numPr>
          <w:ilvl w:val="2"/>
          <w:numId w:val="38"/>
        </w:numPr>
        <w:spacing w:line="276" w:lineRule="auto"/>
        <w:rPr>
          <w:rFonts w:eastAsiaTheme="minorHAnsi" w:cs="Times New Roman"/>
          <w:iCs w:val="0"/>
        </w:rPr>
      </w:pPr>
      <w:r w:rsidRPr="006E1788">
        <w:rPr>
          <w:rFonts w:eastAsiaTheme="minorHAnsi" w:cs="Times New Roman"/>
          <w:iCs w:val="0"/>
        </w:rPr>
        <w:t>User Access Requirements</w:t>
      </w:r>
    </w:p>
    <w:p w14:paraId="5DA9FD3F" w14:textId="77777777" w:rsidR="007A5D8A" w:rsidRPr="00566BC7" w:rsidRDefault="007A5D8A" w:rsidP="00C4086D">
      <w:pPr>
        <w:pStyle w:val="Heading2"/>
        <w:numPr>
          <w:ilvl w:val="3"/>
          <w:numId w:val="38"/>
        </w:numPr>
        <w:spacing w:line="276" w:lineRule="auto"/>
        <w:rPr>
          <w:rFonts w:eastAsiaTheme="minorHAnsi" w:cs="Times New Roman"/>
          <w:iCs w:val="0"/>
        </w:rPr>
      </w:pPr>
      <w:r w:rsidRPr="00566BC7">
        <w:rPr>
          <w:rFonts w:eastAsiaTheme="minorHAnsi" w:cs="Times New Roman"/>
          <w:iCs w:val="0"/>
        </w:rPr>
        <w:t>Web Access</w:t>
      </w:r>
    </w:p>
    <w:p w14:paraId="5D655212" w14:textId="7C122176" w:rsidR="007A5D8A" w:rsidRPr="00F970DF" w:rsidRDefault="007A5D8A" w:rsidP="007A5D8A">
      <w:r w:rsidRPr="00F970DF">
        <w:t xml:space="preserve">The preferred method for clients to access applications is using a W3C standards compliant web interface.  However, if </w:t>
      </w:r>
      <w:r>
        <w:t xml:space="preserve">any </w:t>
      </w:r>
      <w:r w:rsidRPr="00F970DF">
        <w:t xml:space="preserve">software needs to be installed on council devices, it must meet the standards described in </w:t>
      </w:r>
      <w:hyperlink w:anchor="_Standard_Client_Environment" w:history="1">
        <w:r w:rsidRPr="00F970DF">
          <w:rPr>
            <w:rStyle w:val="Hyperlink"/>
          </w:rPr>
          <w:t xml:space="preserve">Section </w:t>
        </w:r>
        <w:r w:rsidR="00A4313B">
          <w:rPr>
            <w:rStyle w:val="Hyperlink"/>
          </w:rPr>
          <w:t>3.</w:t>
        </w:r>
        <w:r w:rsidRPr="00F970DF">
          <w:rPr>
            <w:rStyle w:val="Hyperlink"/>
          </w:rPr>
          <w:t>7</w:t>
        </w:r>
      </w:hyperlink>
      <w:r w:rsidRPr="00F970DF">
        <w:t xml:space="preserve"> of the Technical Standards.</w:t>
      </w:r>
    </w:p>
    <w:p w14:paraId="130A63DE" w14:textId="77777777" w:rsidR="007A5D8A" w:rsidRPr="00F970DF" w:rsidRDefault="007A5D8A" w:rsidP="00C4086D">
      <w:pPr>
        <w:pStyle w:val="Heading2"/>
        <w:numPr>
          <w:ilvl w:val="3"/>
          <w:numId w:val="38"/>
        </w:numPr>
        <w:spacing w:line="276" w:lineRule="auto"/>
      </w:pPr>
      <w:r w:rsidRPr="00566BC7">
        <w:rPr>
          <w:rFonts w:eastAsiaTheme="minorHAnsi" w:cs="Times New Roman"/>
          <w:iCs w:val="0"/>
        </w:rPr>
        <w:t>Accessibility</w:t>
      </w:r>
      <w:r w:rsidRPr="00F970DF">
        <w:t xml:space="preserve"> </w:t>
      </w:r>
    </w:p>
    <w:p w14:paraId="10A601A2" w14:textId="77777777" w:rsidR="007A5D8A" w:rsidRPr="00F970DF" w:rsidRDefault="007A5D8A" w:rsidP="007A5D8A">
      <w:r w:rsidRPr="00F970DF">
        <w:lastRenderedPageBreak/>
        <w:t>Web and mobile app interfaces must meet the following standards</w:t>
      </w:r>
    </w:p>
    <w:p w14:paraId="4B99705A" w14:textId="5A8B2111" w:rsidR="007A5D8A" w:rsidRPr="00F970DF" w:rsidRDefault="007A5D8A" w:rsidP="00C4086D">
      <w:pPr>
        <w:pStyle w:val="ListParagraph"/>
        <w:widowControl/>
        <w:numPr>
          <w:ilvl w:val="0"/>
          <w:numId w:val="53"/>
        </w:numPr>
        <w:spacing w:before="0" w:after="200" w:line="276" w:lineRule="auto"/>
        <w:rPr>
          <w:rFonts w:ascii="Calibri" w:hAnsi="Calibri" w:cs="Calibri"/>
        </w:rPr>
      </w:pPr>
      <w:r w:rsidRPr="00F970DF">
        <w:t xml:space="preserve">W3C Web Content Accessibility Guidelines </w:t>
      </w:r>
      <w:r w:rsidR="00CB3DBC">
        <w:t>3.</w:t>
      </w:r>
      <w:r w:rsidRPr="00F970DF">
        <w:t>2.1, priority AA including embedded media and documents</w:t>
      </w:r>
      <w:r>
        <w:t>.</w:t>
      </w:r>
    </w:p>
    <w:p w14:paraId="587817FE" w14:textId="77777777" w:rsidR="007A5D8A" w:rsidRPr="00F970DF" w:rsidRDefault="007A5D8A" w:rsidP="00C4086D">
      <w:pPr>
        <w:pStyle w:val="ListParagraph"/>
        <w:widowControl/>
        <w:numPr>
          <w:ilvl w:val="0"/>
          <w:numId w:val="53"/>
        </w:numPr>
        <w:spacing w:before="0" w:after="200" w:line="276" w:lineRule="auto"/>
        <w:rPr>
          <w:lang w:eastAsia="en-GB"/>
        </w:rPr>
      </w:pPr>
      <w:r w:rsidRPr="00F970DF">
        <w:t>The requirements of the EU Web Accessibility Directive</w:t>
      </w:r>
      <w:r>
        <w:t>.</w:t>
      </w:r>
    </w:p>
    <w:p w14:paraId="123D4950" w14:textId="67707D38" w:rsidR="007A5D8A" w:rsidRDefault="007A5D8A" w:rsidP="00C4086D">
      <w:pPr>
        <w:pStyle w:val="ListParagraph"/>
        <w:widowControl/>
        <w:numPr>
          <w:ilvl w:val="0"/>
          <w:numId w:val="53"/>
        </w:numPr>
        <w:spacing w:before="0" w:after="200" w:line="276" w:lineRule="auto"/>
      </w:pPr>
      <w:r w:rsidRPr="00F970DF">
        <w:t xml:space="preserve">All sites using dynamic content or user interaction should meet WAI-ARIA Guidelines </w:t>
      </w:r>
      <w:r w:rsidR="00CB3DBC">
        <w:t>3.</w:t>
      </w:r>
      <w:r w:rsidRPr="00F970DF">
        <w:t>1.1.</w:t>
      </w:r>
    </w:p>
    <w:p w14:paraId="543233F7" w14:textId="77777777" w:rsidR="007A5D8A" w:rsidRDefault="007A5D8A" w:rsidP="00C4086D">
      <w:pPr>
        <w:pStyle w:val="ListParagraph"/>
        <w:widowControl/>
        <w:numPr>
          <w:ilvl w:val="0"/>
          <w:numId w:val="53"/>
        </w:numPr>
        <w:spacing w:before="0" w:after="200" w:line="276" w:lineRule="auto"/>
      </w:pPr>
      <w:r>
        <w:t>All sites must still be readable and usable with CSS, JavaScript and cookies turned off i.e. in plain text. If the website functionality requires JavaScript to work, then that should be explained in plain text to users with JavaScript disabled. Alternative options or contact details should be provided for users who are unable to use JavaScript.</w:t>
      </w:r>
    </w:p>
    <w:p w14:paraId="25006386" w14:textId="77777777" w:rsidR="007A5D8A" w:rsidRDefault="007A5D8A" w:rsidP="00C4086D">
      <w:pPr>
        <w:pStyle w:val="ListParagraph"/>
        <w:widowControl/>
        <w:numPr>
          <w:ilvl w:val="0"/>
          <w:numId w:val="53"/>
        </w:numPr>
        <w:spacing w:before="0" w:after="200" w:line="276" w:lineRule="auto"/>
      </w:pPr>
      <w:r>
        <w:t>We will test sites and will not allow them to go live if they do not meet this standard.</w:t>
      </w:r>
    </w:p>
    <w:p w14:paraId="1AF6C886" w14:textId="77777777" w:rsidR="007A5D8A" w:rsidRDefault="007A5D8A" w:rsidP="00C4086D">
      <w:pPr>
        <w:pStyle w:val="ListParagraph"/>
        <w:widowControl/>
        <w:numPr>
          <w:ilvl w:val="0"/>
          <w:numId w:val="53"/>
        </w:numPr>
        <w:spacing w:before="0" w:after="200" w:line="276" w:lineRule="auto"/>
      </w:pPr>
      <w:r>
        <w:t>We expect suppliers will work with the council to keep websites technically compliant when WCAG are updated, as part of the ongoing support and maintenance contract.</w:t>
      </w:r>
    </w:p>
    <w:p w14:paraId="0877830B" w14:textId="77777777" w:rsidR="007A5D8A" w:rsidRPr="00566BC7" w:rsidRDefault="007A5D8A" w:rsidP="00C4086D">
      <w:pPr>
        <w:pStyle w:val="Heading2"/>
        <w:numPr>
          <w:ilvl w:val="3"/>
          <w:numId w:val="38"/>
        </w:numPr>
        <w:spacing w:line="276" w:lineRule="auto"/>
        <w:rPr>
          <w:rFonts w:eastAsiaTheme="minorHAnsi" w:cs="Times New Roman"/>
          <w:iCs w:val="0"/>
        </w:rPr>
      </w:pPr>
      <w:r w:rsidRPr="00566BC7">
        <w:rPr>
          <w:rFonts w:eastAsiaTheme="minorHAnsi" w:cs="Times New Roman"/>
          <w:iCs w:val="0"/>
        </w:rPr>
        <w:t>Browser and platform support</w:t>
      </w:r>
    </w:p>
    <w:p w14:paraId="6BEADF9C" w14:textId="77777777" w:rsidR="007A5D8A" w:rsidRPr="00F970DF" w:rsidRDefault="007A5D8A" w:rsidP="007A5D8A">
      <w:r>
        <w:t>For public use – web applications should work in the most recent four major versions of Android, two major versions of iOS and Windows 10.  The most recent two major versions of the following browsers should be supported:  Chrome, Samsung Internet, Safari and Edge.  Ideally, the following browsers could be supported: Internet Explorer, Amazon Silk and Firefox as they are used by a significant portion of the council’s users.</w:t>
      </w:r>
    </w:p>
    <w:p w14:paraId="2C9160BB" w14:textId="77777777" w:rsidR="007A5D8A" w:rsidRDefault="007A5D8A" w:rsidP="007A5D8A">
      <w:r w:rsidRPr="00F970DF">
        <w:t>For staff use – applications must have a web browser interface and work on Microsoft Edge (for Windows devices) or the Samsung internet browser (for Samsung Android devices).</w:t>
      </w:r>
    </w:p>
    <w:p w14:paraId="60389F8D" w14:textId="77777777" w:rsidR="007A5D8A" w:rsidRPr="00566BC7" w:rsidRDefault="007A5D8A" w:rsidP="00C4086D">
      <w:pPr>
        <w:pStyle w:val="Heading2"/>
        <w:numPr>
          <w:ilvl w:val="3"/>
          <w:numId w:val="38"/>
        </w:numPr>
        <w:spacing w:line="276" w:lineRule="auto"/>
        <w:rPr>
          <w:rFonts w:eastAsiaTheme="minorHAnsi" w:cs="Times New Roman"/>
          <w:iCs w:val="0"/>
        </w:rPr>
      </w:pPr>
      <w:r w:rsidRPr="00566BC7">
        <w:rPr>
          <w:rFonts w:eastAsiaTheme="minorHAnsi" w:cs="Times New Roman"/>
          <w:iCs w:val="0"/>
        </w:rPr>
        <w:t>Responsive design</w:t>
      </w:r>
    </w:p>
    <w:p w14:paraId="774DD835" w14:textId="77777777" w:rsidR="007A5D8A" w:rsidRDefault="007A5D8A" w:rsidP="007A5D8A">
      <w:r w:rsidRPr="00DD162E">
        <w:t>All web</w:t>
      </w:r>
      <w:r>
        <w:t xml:space="preserve"> applications should</w:t>
      </w:r>
      <w:r w:rsidRPr="00DD162E">
        <w:t xml:space="preserve"> be responsive and work well across all device screens and sizes</w:t>
      </w:r>
      <w:r>
        <w:t xml:space="preserve"> where relevant.</w:t>
      </w:r>
    </w:p>
    <w:p w14:paraId="006C705B" w14:textId="77777777" w:rsidR="007A5D8A" w:rsidRDefault="007A5D8A" w:rsidP="007A5D8A">
      <w:r w:rsidRPr="00DD162E">
        <w:t>A single adaptive website should be produced that serves all devices and browsers</w:t>
      </w:r>
      <w:r>
        <w:t xml:space="preserve">.  </w:t>
      </w:r>
    </w:p>
    <w:p w14:paraId="5B1EF35A" w14:textId="77777777" w:rsidR="007A5D8A" w:rsidRPr="00566BC7" w:rsidRDefault="007A5D8A" w:rsidP="00C4086D">
      <w:pPr>
        <w:pStyle w:val="Heading2"/>
        <w:numPr>
          <w:ilvl w:val="3"/>
          <w:numId w:val="38"/>
        </w:numPr>
        <w:spacing w:line="276" w:lineRule="auto"/>
        <w:rPr>
          <w:rFonts w:eastAsiaTheme="minorHAnsi" w:cs="Times New Roman"/>
          <w:iCs w:val="0"/>
        </w:rPr>
      </w:pPr>
      <w:r w:rsidRPr="00566BC7">
        <w:rPr>
          <w:rFonts w:eastAsiaTheme="minorHAnsi" w:cs="Times New Roman"/>
          <w:iCs w:val="0"/>
        </w:rPr>
        <w:t>Branding/Look and Feel</w:t>
      </w:r>
    </w:p>
    <w:p w14:paraId="4D6AA88D" w14:textId="77777777" w:rsidR="007A5D8A" w:rsidRPr="00F970DF" w:rsidRDefault="007A5D8A" w:rsidP="007A5D8A">
      <w:pPr>
        <w:rPr>
          <w:b/>
        </w:rPr>
      </w:pPr>
      <w:r w:rsidRPr="00F970DF">
        <w:rPr>
          <w:b/>
        </w:rPr>
        <w:t xml:space="preserve">Internal system </w:t>
      </w:r>
    </w:p>
    <w:p w14:paraId="0FD0FAE6" w14:textId="77777777" w:rsidR="007A5D8A" w:rsidRPr="00F970DF" w:rsidRDefault="007A5D8A" w:rsidP="007A5D8A">
      <w:r w:rsidRPr="00F970DF">
        <w:t>Where possible should have the council's web look and feel.</w:t>
      </w:r>
    </w:p>
    <w:p w14:paraId="5F35FC94" w14:textId="77777777" w:rsidR="007A5D8A" w:rsidRPr="00F970DF" w:rsidRDefault="007A5D8A" w:rsidP="007A5D8A">
      <w:r w:rsidRPr="00F970DF">
        <w:t>It is desirable that the system allows for a level of custom branding giving consistency when viewed across the portfolio of internal Council applications.</w:t>
      </w:r>
    </w:p>
    <w:p w14:paraId="3527AE5B" w14:textId="77777777" w:rsidR="007A5D8A" w:rsidRPr="00F970DF" w:rsidRDefault="007A5D8A" w:rsidP="007A5D8A">
      <w:pPr>
        <w:rPr>
          <w:b/>
        </w:rPr>
      </w:pPr>
      <w:r w:rsidRPr="00F970DF">
        <w:rPr>
          <w:b/>
        </w:rPr>
        <w:t>Public System</w:t>
      </w:r>
    </w:p>
    <w:p w14:paraId="4E58A4D0" w14:textId="77777777" w:rsidR="007A5D8A" w:rsidRPr="00F970DF" w:rsidRDefault="007A5D8A" w:rsidP="007A5D8A">
      <w:r w:rsidRPr="00F970DF">
        <w:t xml:space="preserve">Any public facing web interfaces must have the council’s web look and feel and that this should be kept up to date: the council has a number of branding kits for the corporate elements of the main website – any customisation of the brand will need to be authorised by the </w:t>
      </w:r>
      <w:r>
        <w:t>council’s Corporate Communications Team</w:t>
      </w:r>
      <w:r w:rsidRPr="00F970DF">
        <w:t>.</w:t>
      </w:r>
    </w:p>
    <w:p w14:paraId="39B78B8A" w14:textId="77777777" w:rsidR="007A5D8A" w:rsidRPr="00F970DF" w:rsidRDefault="007A5D8A" w:rsidP="007A5D8A">
      <w:r w:rsidRPr="00F970DF">
        <w:t xml:space="preserve">We anticipate that the council’s brand will change no more often than once per year.  We would expect that the system supplier will implement the changes to be made within two weeks from being supplied with the changes or provide an interface so that the council can apply branding as required.  The cost for </w:t>
      </w:r>
      <w:r>
        <w:t>re-</w:t>
      </w:r>
      <w:r w:rsidRPr="00F970DF">
        <w:lastRenderedPageBreak/>
        <w:t>branding should be included in the tender price.</w:t>
      </w:r>
    </w:p>
    <w:p w14:paraId="51710E04" w14:textId="77777777" w:rsidR="007A5D8A" w:rsidRPr="00335D4F" w:rsidRDefault="007A5D8A" w:rsidP="00C4086D">
      <w:pPr>
        <w:pStyle w:val="Heading2"/>
        <w:numPr>
          <w:ilvl w:val="3"/>
          <w:numId w:val="38"/>
        </w:numPr>
        <w:spacing w:line="276" w:lineRule="auto"/>
        <w:rPr>
          <w:rFonts w:eastAsiaTheme="minorHAnsi" w:cs="Times New Roman"/>
          <w:iCs w:val="0"/>
        </w:rPr>
      </w:pPr>
      <w:r w:rsidRPr="00335D4F">
        <w:rPr>
          <w:rFonts w:eastAsiaTheme="minorHAnsi" w:cs="Times New Roman"/>
          <w:iCs w:val="0"/>
        </w:rPr>
        <w:t>Mobile/Tablet App</w:t>
      </w:r>
    </w:p>
    <w:p w14:paraId="793383F8" w14:textId="2033E53C" w:rsidR="007A5D8A" w:rsidRPr="00F970DF" w:rsidRDefault="007A5D8A" w:rsidP="007A5D8A">
      <w:r w:rsidRPr="00F970DF">
        <w:t xml:space="preserve">Council staff currently use Samsung </w:t>
      </w:r>
      <w:r>
        <w:t>phones including the Samsung A32</w:t>
      </w:r>
      <w:r w:rsidRPr="00F970DF">
        <w:t xml:space="preserve"> (latest standard) phone.  For tablets there is a combination of Microsoft Surface Go and Samsung Android Galaxy tablets all are currently managed using Microsoft Intune or </w:t>
      </w:r>
      <w:proofErr w:type="spellStart"/>
      <w:r w:rsidRPr="00F970DF">
        <w:t>MaaS</w:t>
      </w:r>
      <w:proofErr w:type="spellEnd"/>
      <w:r w:rsidRPr="00F970DF">
        <w:t xml:space="preserve"> 360.  See </w:t>
      </w:r>
      <w:hyperlink w:anchor="_Standard_Client_Environment" w:history="1">
        <w:r w:rsidRPr="00F970DF">
          <w:rPr>
            <w:rStyle w:val="Hyperlink"/>
          </w:rPr>
          <w:t xml:space="preserve">Section </w:t>
        </w:r>
        <w:r w:rsidR="00837DB6">
          <w:rPr>
            <w:rStyle w:val="Hyperlink"/>
          </w:rPr>
          <w:t>3.</w:t>
        </w:r>
        <w:r w:rsidRPr="00F970DF">
          <w:rPr>
            <w:rStyle w:val="Hyperlink"/>
          </w:rPr>
          <w:t>7</w:t>
        </w:r>
      </w:hyperlink>
      <w:r w:rsidRPr="00F970DF">
        <w:t xml:space="preserve"> for details.  Android Apps for staff must be accessible using the Google Play Store.</w:t>
      </w:r>
      <w:r>
        <w:t xml:space="preserve">  Suppliers should state in their response if any extra </w:t>
      </w:r>
      <w:proofErr w:type="gramStart"/>
      <w:r>
        <w:t>third party</w:t>
      </w:r>
      <w:proofErr w:type="gramEnd"/>
      <w:r>
        <w:t xml:space="preserve"> software will be required to be installed on council devices other than the standard described in section </w:t>
      </w:r>
      <w:r w:rsidR="00C53E5D">
        <w:t>3.</w:t>
      </w:r>
      <w:r>
        <w:t>7.</w:t>
      </w:r>
    </w:p>
    <w:p w14:paraId="485ABD1A" w14:textId="69D7E66B" w:rsidR="007A5D8A" w:rsidRPr="00F970DF" w:rsidRDefault="007A5D8A" w:rsidP="007A5D8A">
      <w:r w:rsidRPr="00F970DF">
        <w:t>Apps for public use must be made available in both the Google and Apple Stores.</w:t>
      </w:r>
      <w:r>
        <w:t xml:space="preserve">  Browser and platform compatibility is the same requirement as for Web Applications – section </w:t>
      </w:r>
      <w:r w:rsidR="00B209AD">
        <w:t>3.</w:t>
      </w:r>
      <w:r>
        <w:t>3.1.3.</w:t>
      </w:r>
    </w:p>
    <w:p w14:paraId="5C155999" w14:textId="77777777" w:rsidR="007A5D8A" w:rsidRPr="00335D4F" w:rsidRDefault="007A5D8A" w:rsidP="00C4086D">
      <w:pPr>
        <w:pStyle w:val="Heading2"/>
        <w:numPr>
          <w:ilvl w:val="3"/>
          <w:numId w:val="38"/>
        </w:numPr>
        <w:spacing w:line="276" w:lineRule="auto"/>
        <w:rPr>
          <w:rFonts w:eastAsiaTheme="minorHAnsi" w:cs="Times New Roman"/>
          <w:iCs w:val="0"/>
        </w:rPr>
      </w:pPr>
      <w:r w:rsidRPr="00335D4F">
        <w:rPr>
          <w:rFonts w:eastAsiaTheme="minorHAnsi" w:cs="Times New Roman"/>
          <w:iCs w:val="0"/>
        </w:rPr>
        <w:t xml:space="preserve">PC Client </w:t>
      </w:r>
    </w:p>
    <w:p w14:paraId="3A1B238A" w14:textId="771D9E37" w:rsidR="007A5D8A" w:rsidRPr="00F970DF" w:rsidRDefault="007A5D8A" w:rsidP="007A5D8A">
      <w:r w:rsidRPr="00F970DF">
        <w:t xml:space="preserve">The council prefers not to have software (clients) installed on PCs or laptops.  If </w:t>
      </w:r>
      <w:r>
        <w:t>it</w:t>
      </w:r>
      <w:r w:rsidRPr="00F970DF">
        <w:t xml:space="preserve"> is necessary</w:t>
      </w:r>
      <w:r>
        <w:t xml:space="preserve"> to install any software on local devices then it must be compatible with </w:t>
      </w:r>
      <w:r w:rsidRPr="00F970DF">
        <w:t xml:space="preserve">our standard client environment </w:t>
      </w:r>
      <w:r>
        <w:t>as</w:t>
      </w:r>
      <w:r w:rsidRPr="00F970DF">
        <w:t xml:space="preserve"> described in </w:t>
      </w:r>
      <w:hyperlink w:anchor="_Standard_Client_Environment" w:history="1">
        <w:r w:rsidRPr="00F970DF">
          <w:rPr>
            <w:rStyle w:val="Hyperlink"/>
          </w:rPr>
          <w:t xml:space="preserve">Section </w:t>
        </w:r>
        <w:r w:rsidR="00B209AD">
          <w:rPr>
            <w:rStyle w:val="Hyperlink"/>
          </w:rPr>
          <w:t>3.</w:t>
        </w:r>
        <w:r w:rsidRPr="00F970DF">
          <w:rPr>
            <w:rStyle w:val="Hyperlink"/>
          </w:rPr>
          <w:t>7</w:t>
        </w:r>
      </w:hyperlink>
      <w:r w:rsidRPr="00F970DF">
        <w:t>.</w:t>
      </w:r>
      <w:r>
        <w:t xml:space="preserve">  Suppliers should state in their response if any extra </w:t>
      </w:r>
      <w:proofErr w:type="gramStart"/>
      <w:r>
        <w:t>third party</w:t>
      </w:r>
      <w:proofErr w:type="gramEnd"/>
      <w:r>
        <w:t xml:space="preserve"> software will be required to be installed on council devices other than the standard described in section </w:t>
      </w:r>
      <w:r w:rsidR="00B209AD">
        <w:t>3.</w:t>
      </w:r>
      <w:r>
        <w:t>7.</w:t>
      </w:r>
    </w:p>
    <w:p w14:paraId="3E2F409F" w14:textId="77777777" w:rsidR="007A5D8A" w:rsidRPr="00335D4F" w:rsidRDefault="007A5D8A" w:rsidP="00C4086D">
      <w:pPr>
        <w:pStyle w:val="Heading2"/>
        <w:numPr>
          <w:ilvl w:val="2"/>
          <w:numId w:val="38"/>
        </w:numPr>
        <w:spacing w:line="276" w:lineRule="auto"/>
        <w:rPr>
          <w:rFonts w:eastAsiaTheme="minorHAnsi" w:cs="Times New Roman"/>
          <w:iCs w:val="0"/>
        </w:rPr>
      </w:pPr>
      <w:r w:rsidRPr="00335D4F">
        <w:rPr>
          <w:rFonts w:eastAsiaTheme="minorHAnsi" w:cs="Times New Roman"/>
          <w:iCs w:val="0"/>
        </w:rPr>
        <w:t>System Security Standards</w:t>
      </w:r>
    </w:p>
    <w:p w14:paraId="35CEE549" w14:textId="77777777" w:rsidR="007A5D8A" w:rsidRPr="00F970DF" w:rsidRDefault="007A5D8A" w:rsidP="007A5D8A">
      <w:r w:rsidRPr="00F970DF">
        <w:t>The application must not be vulnerable to known security risks – for example those identified by OWASP.  Suppliers are expected to test for these and notify the council of any relevant problems.  The council will also carry out any necessary testing to ensure that systems are not vulnerable.</w:t>
      </w:r>
    </w:p>
    <w:p w14:paraId="5D3EECF9" w14:textId="77777777" w:rsidR="007A5D8A" w:rsidRPr="00F970DF" w:rsidRDefault="007A5D8A" w:rsidP="007A5D8A">
      <w:r w:rsidRPr="00F970DF">
        <w:t>All web traffic should be encrypted with appropriate certificates and using TLS 1.2 or higher.</w:t>
      </w:r>
    </w:p>
    <w:p w14:paraId="5215E2EC" w14:textId="77777777" w:rsidR="007A5D8A" w:rsidRPr="00A91371" w:rsidRDefault="007A5D8A" w:rsidP="00C4086D">
      <w:pPr>
        <w:pStyle w:val="Heading2"/>
        <w:numPr>
          <w:ilvl w:val="3"/>
          <w:numId w:val="38"/>
        </w:numPr>
        <w:spacing w:line="276" w:lineRule="auto"/>
        <w:rPr>
          <w:rFonts w:eastAsiaTheme="minorHAnsi" w:cs="Times New Roman"/>
          <w:iCs w:val="0"/>
        </w:rPr>
      </w:pPr>
      <w:r w:rsidRPr="00A91371">
        <w:rPr>
          <w:rFonts w:eastAsiaTheme="minorHAnsi" w:cs="Times New Roman"/>
          <w:iCs w:val="0"/>
        </w:rPr>
        <w:t>Control of Technical Vulnerabilities</w:t>
      </w:r>
    </w:p>
    <w:p w14:paraId="2CAF691A" w14:textId="77777777" w:rsidR="007A5D8A" w:rsidRPr="00F970DF" w:rsidRDefault="007A5D8A" w:rsidP="007A5D8A">
      <w:r w:rsidRPr="00F970DF">
        <w:t xml:space="preserve">Applications must be regularly tested for software security following a recognised methodology – such as the OWASP testing guidelines.  The testing should be carried out by an independent accredited specialist before the application is operational in a live environment.  The results of the testing </w:t>
      </w:r>
      <w:r>
        <w:t>must</w:t>
      </w:r>
      <w:r w:rsidRPr="00F970DF">
        <w:t xml:space="preserve"> be shared with the council (with appropriate redaction)</w:t>
      </w:r>
      <w:r>
        <w:t xml:space="preserve"> to </w:t>
      </w:r>
      <w:hyperlink r:id="rId28" w:history="1">
        <w:r w:rsidRPr="00E12906">
          <w:rPr>
            <w:rStyle w:val="Hyperlink"/>
          </w:rPr>
          <w:t>itsecurity@leicester.gov.uk</w:t>
        </w:r>
      </w:hyperlink>
      <w:r>
        <w:t xml:space="preserve"> </w:t>
      </w:r>
    </w:p>
    <w:p w14:paraId="605FDD77" w14:textId="77777777" w:rsidR="007A5D8A" w:rsidRPr="00F970DF" w:rsidRDefault="007A5D8A" w:rsidP="007A5D8A">
      <w:r w:rsidRPr="00F970DF">
        <w:t>Suppliers must keep systems up to date with security patches and inform the council of any unpatched or unmitigated security vulnerabilities.</w:t>
      </w:r>
    </w:p>
    <w:p w14:paraId="58C001F5"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Staff - Single Sign On</w:t>
      </w:r>
    </w:p>
    <w:p w14:paraId="59180B24" w14:textId="77777777" w:rsidR="007A5D8A" w:rsidRDefault="007A5D8A" w:rsidP="007A5D8A">
      <w:r>
        <w:t>All staff (who use an IT system) have an Active Directory account.  This should be used for login authentication using SAML2 linking to the council’s Active Directory (on premises synchronised to Azure AD).</w:t>
      </w:r>
    </w:p>
    <w:p w14:paraId="0A703694" w14:textId="77777777" w:rsidR="007A5D8A" w:rsidRDefault="007A5D8A" w:rsidP="007A5D8A">
      <w:r>
        <w:t>The Council currently uses ADFS Authentication for third party application SSO but is looking to move away from this use and is actively deploying Azure Active Directory Authentication. Therefore, the preference is for the use of Azure Active Directory Authentication for SSO where possible.</w:t>
      </w:r>
    </w:p>
    <w:p w14:paraId="0DEA7EB8"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Public access</w:t>
      </w:r>
    </w:p>
    <w:p w14:paraId="780C2019" w14:textId="77777777" w:rsidR="007A5D8A" w:rsidRPr="00F970DF" w:rsidRDefault="007A5D8A" w:rsidP="007A5D8A">
      <w:r w:rsidRPr="00F970DF">
        <w:lastRenderedPageBreak/>
        <w:t>The Council’s aim is for members of the public to have a Single Sign On.  The council currently does not utilise Single Sign On for the public but prefers to buy systems that can support OpenID or preferably OAUTH2 to facilitate future requirements.</w:t>
      </w:r>
    </w:p>
    <w:p w14:paraId="04385553"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Public access - passwords</w:t>
      </w:r>
    </w:p>
    <w:p w14:paraId="002DF68C" w14:textId="77777777" w:rsidR="007A5D8A" w:rsidRPr="00F970DF" w:rsidRDefault="007A5D8A" w:rsidP="007A5D8A">
      <w:r w:rsidRPr="00F970DF">
        <w:t xml:space="preserve">If SSO isn’t used for public access, or if a web login is an option, systems must have a strong password/pass phrase policy that is compatible with </w:t>
      </w:r>
      <w:hyperlink r:id="rId29" w:history="1">
        <w:r w:rsidRPr="00F970DF">
          <w:rPr>
            <w:rStyle w:val="Hyperlink"/>
          </w:rPr>
          <w:t>NCSC guidance</w:t>
        </w:r>
      </w:hyperlink>
      <w:r w:rsidRPr="00F970DF">
        <w:t xml:space="preserve">. </w:t>
      </w:r>
    </w:p>
    <w:p w14:paraId="7E57FE78"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Passwords</w:t>
      </w:r>
    </w:p>
    <w:p w14:paraId="10CA48D8" w14:textId="77777777" w:rsidR="007A5D8A" w:rsidRPr="00F970DF" w:rsidRDefault="007A5D8A" w:rsidP="007A5D8A">
      <w:r w:rsidRPr="00F970DF">
        <w:t>Passwords must be encrypted in storage using appropriate methodology – such as SHA256 encryption using a single use salt.  Clear text passwords must not be used.</w:t>
      </w:r>
    </w:p>
    <w:p w14:paraId="3B594316"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Multifactor Authentication</w:t>
      </w:r>
    </w:p>
    <w:p w14:paraId="6A6F7ACE" w14:textId="77777777" w:rsidR="007A5D8A" w:rsidRPr="00F970DF" w:rsidRDefault="007A5D8A" w:rsidP="007A5D8A">
      <w:r w:rsidRPr="00F970DF">
        <w:t xml:space="preserve">Systems that deal with </w:t>
      </w:r>
      <w:r>
        <w:t xml:space="preserve">financial or </w:t>
      </w:r>
      <w:r w:rsidRPr="00F970DF">
        <w:t>sensitive information or provide access into the council network from outside, must use Multifactor Authentication or an equivalent compatible with the NCSC guidance.</w:t>
      </w:r>
    </w:p>
    <w:p w14:paraId="51C72C8B" w14:textId="77777777" w:rsidR="007A5D8A" w:rsidRPr="00E32C5B" w:rsidRDefault="007A5D8A" w:rsidP="00C4086D">
      <w:pPr>
        <w:pStyle w:val="Heading2"/>
        <w:numPr>
          <w:ilvl w:val="3"/>
          <w:numId w:val="38"/>
        </w:numPr>
        <w:spacing w:line="276" w:lineRule="auto"/>
        <w:rPr>
          <w:rFonts w:eastAsiaTheme="minorHAnsi" w:cs="Times New Roman"/>
          <w:iCs w:val="0"/>
        </w:rPr>
      </w:pPr>
      <w:r w:rsidRPr="00E32C5B">
        <w:rPr>
          <w:rFonts w:eastAsiaTheme="minorHAnsi" w:cs="Times New Roman"/>
          <w:iCs w:val="0"/>
        </w:rPr>
        <w:t>Auditing</w:t>
      </w:r>
    </w:p>
    <w:p w14:paraId="6104A610" w14:textId="77777777" w:rsidR="007A5D8A" w:rsidRPr="00F970DF" w:rsidRDefault="007A5D8A" w:rsidP="007A5D8A">
      <w:r w:rsidRPr="00F970DF">
        <w:t>Systems controlling access to sensitive data or financial records should be capable of logging all actions, searches, additions, updates and deletions that are carried out by users or any automated system processes.  The logs should be available for viewing by specified users.</w:t>
      </w:r>
    </w:p>
    <w:p w14:paraId="0A639E4A" w14:textId="77777777" w:rsidR="007A5D8A" w:rsidRPr="00E32C5B" w:rsidRDefault="007A5D8A" w:rsidP="00C4086D">
      <w:pPr>
        <w:pStyle w:val="Heading2"/>
        <w:numPr>
          <w:ilvl w:val="2"/>
          <w:numId w:val="38"/>
        </w:numPr>
        <w:spacing w:line="276" w:lineRule="auto"/>
        <w:rPr>
          <w:rFonts w:eastAsiaTheme="minorHAnsi" w:cs="Times New Roman"/>
          <w:iCs w:val="0"/>
        </w:rPr>
      </w:pPr>
      <w:r w:rsidRPr="00E32C5B">
        <w:rPr>
          <w:rFonts w:eastAsiaTheme="minorHAnsi" w:cs="Times New Roman"/>
          <w:iCs w:val="0"/>
        </w:rPr>
        <w:t>Interfacing and Interoperability</w:t>
      </w:r>
    </w:p>
    <w:p w14:paraId="2ABC34A2" w14:textId="77777777" w:rsidR="007A5D8A" w:rsidRPr="00F970DF" w:rsidRDefault="007A5D8A" w:rsidP="007A5D8A">
      <w:r w:rsidRPr="00F970DF">
        <w:t>Any required interfaces will be described in the system specification.  However, in general the council’s preferred methodology is to use open interoperability standards and RESTful APIs, managed by BizTalk where necessary.  The council maintains a BizTalk environment to facilitate this.</w:t>
      </w:r>
      <w:r>
        <w:t xml:space="preserve"> </w:t>
      </w:r>
    </w:p>
    <w:p w14:paraId="113BE3BA" w14:textId="77777777" w:rsidR="007A5D8A" w:rsidRPr="00F970DF" w:rsidRDefault="007A5D8A" w:rsidP="007A5D8A">
      <w:r w:rsidRPr="00F970DF">
        <w:t>System APIs must be:</w:t>
      </w:r>
    </w:p>
    <w:p w14:paraId="419C04E0" w14:textId="77777777" w:rsidR="007A5D8A" w:rsidRPr="00F970DF" w:rsidRDefault="007A5D8A" w:rsidP="00C4086D">
      <w:pPr>
        <w:pStyle w:val="ListParagraph"/>
        <w:widowControl/>
        <w:numPr>
          <w:ilvl w:val="0"/>
          <w:numId w:val="53"/>
        </w:numPr>
        <w:spacing w:before="0" w:after="160" w:line="259" w:lineRule="auto"/>
      </w:pPr>
      <w:r>
        <w:t>Well documented, publicly available and free to use by the council and other systems used by the council</w:t>
      </w:r>
    </w:p>
    <w:p w14:paraId="1973E8F5" w14:textId="77777777" w:rsidR="007A5D8A" w:rsidRPr="00F970DF" w:rsidRDefault="007A5D8A" w:rsidP="00C4086D">
      <w:pPr>
        <w:pStyle w:val="ListParagraph"/>
        <w:widowControl/>
        <w:numPr>
          <w:ilvl w:val="0"/>
          <w:numId w:val="53"/>
        </w:numPr>
        <w:spacing w:before="0" w:after="160" w:line="259" w:lineRule="auto"/>
      </w:pPr>
      <w:r w:rsidRPr="00F970DF">
        <w:t>Mature – with examples of use by other councils in a similar context (except for innovative solutions)</w:t>
      </w:r>
    </w:p>
    <w:p w14:paraId="0EBCC1D8" w14:textId="77777777" w:rsidR="007A5D8A" w:rsidRPr="00F970DF" w:rsidRDefault="007A5D8A" w:rsidP="00C4086D">
      <w:pPr>
        <w:pStyle w:val="ListParagraph"/>
        <w:widowControl/>
        <w:numPr>
          <w:ilvl w:val="0"/>
          <w:numId w:val="53"/>
        </w:numPr>
        <w:spacing w:before="0" w:after="160" w:line="259" w:lineRule="auto"/>
      </w:pPr>
      <w:r w:rsidRPr="00F970DF">
        <w:t>Released with a royalty free licence which is irrevocable (subject to terms and conditions)</w:t>
      </w:r>
    </w:p>
    <w:p w14:paraId="7A652FD7" w14:textId="77777777" w:rsidR="007A5D8A" w:rsidRPr="00F970DF" w:rsidRDefault="007A5D8A" w:rsidP="00C4086D">
      <w:pPr>
        <w:pStyle w:val="ListParagraph"/>
        <w:widowControl/>
        <w:numPr>
          <w:ilvl w:val="0"/>
          <w:numId w:val="53"/>
        </w:numPr>
        <w:spacing w:before="0" w:after="160" w:line="259" w:lineRule="auto"/>
      </w:pPr>
      <w:r w:rsidRPr="00F970DF">
        <w:t>System independent.</w:t>
      </w:r>
    </w:p>
    <w:p w14:paraId="16E94A09" w14:textId="77777777" w:rsidR="007A5D8A" w:rsidRPr="00E32C5B" w:rsidRDefault="007A5D8A" w:rsidP="00C4086D">
      <w:pPr>
        <w:pStyle w:val="Heading2"/>
        <w:numPr>
          <w:ilvl w:val="2"/>
          <w:numId w:val="38"/>
        </w:numPr>
        <w:spacing w:line="276" w:lineRule="auto"/>
        <w:rPr>
          <w:rFonts w:eastAsiaTheme="minorHAnsi" w:cs="Times New Roman"/>
          <w:iCs w:val="0"/>
        </w:rPr>
      </w:pPr>
      <w:r w:rsidRPr="00E32C5B">
        <w:rPr>
          <w:rFonts w:eastAsiaTheme="minorHAnsi" w:cs="Times New Roman"/>
          <w:iCs w:val="0"/>
        </w:rPr>
        <w:t>Productivity Software</w:t>
      </w:r>
    </w:p>
    <w:p w14:paraId="0ECA09B9" w14:textId="77777777" w:rsidR="007A5D8A" w:rsidRPr="00A33FA2" w:rsidRDefault="007A5D8A" w:rsidP="007A5D8A">
      <w:r w:rsidRPr="4A2B0F48">
        <w:t xml:space="preserve">The council uses the Microsoft Office 365 productivity suite and seeks to maximise its investment in this technology.  The council has been </w:t>
      </w:r>
      <w:r w:rsidRPr="2F65D9A8">
        <w:t xml:space="preserve">using </w:t>
      </w:r>
      <w:r w:rsidRPr="2A9C5558">
        <w:t>Exchange</w:t>
      </w:r>
      <w:r w:rsidRPr="4A2B0F48">
        <w:t xml:space="preserve"> Online since March 2020 for the hosting of all mailboxes.</w:t>
      </w:r>
    </w:p>
    <w:p w14:paraId="77E3B880" w14:textId="77777777" w:rsidR="007A5D8A" w:rsidRPr="002E7C19" w:rsidRDefault="007A5D8A" w:rsidP="00C4086D">
      <w:pPr>
        <w:pStyle w:val="Heading2"/>
        <w:numPr>
          <w:ilvl w:val="2"/>
          <w:numId w:val="38"/>
        </w:numPr>
        <w:spacing w:line="276" w:lineRule="auto"/>
        <w:rPr>
          <w:rFonts w:eastAsiaTheme="minorHAnsi" w:cs="Times New Roman"/>
          <w:iCs w:val="0"/>
        </w:rPr>
      </w:pPr>
      <w:r w:rsidRPr="002E7C19">
        <w:rPr>
          <w:rFonts w:eastAsiaTheme="minorHAnsi" w:cs="Times New Roman"/>
          <w:iCs w:val="0"/>
        </w:rPr>
        <w:t xml:space="preserve">Data </w:t>
      </w:r>
    </w:p>
    <w:p w14:paraId="7629EC79" w14:textId="77777777" w:rsidR="007A5D8A" w:rsidRPr="002E7C19" w:rsidRDefault="007A5D8A" w:rsidP="00C4086D">
      <w:pPr>
        <w:pStyle w:val="Heading2"/>
        <w:numPr>
          <w:ilvl w:val="3"/>
          <w:numId w:val="38"/>
        </w:numPr>
        <w:spacing w:line="276" w:lineRule="auto"/>
        <w:rPr>
          <w:rFonts w:eastAsiaTheme="minorHAnsi" w:cs="Times New Roman"/>
          <w:iCs w:val="0"/>
        </w:rPr>
      </w:pPr>
      <w:r w:rsidRPr="002E7C19">
        <w:rPr>
          <w:rFonts w:eastAsiaTheme="minorHAnsi" w:cs="Times New Roman"/>
          <w:iCs w:val="0"/>
        </w:rPr>
        <w:t>Protection of Data</w:t>
      </w:r>
    </w:p>
    <w:p w14:paraId="4161E667" w14:textId="77777777" w:rsidR="007A5D8A" w:rsidRPr="00F970DF" w:rsidRDefault="007A5D8A" w:rsidP="007A5D8A">
      <w:r w:rsidRPr="00F970DF">
        <w:t xml:space="preserve">Systems must allow the council to fulfil the regulatory requirements of GDPR.  </w:t>
      </w:r>
      <w:r w:rsidRPr="00F970DF">
        <w:lastRenderedPageBreak/>
        <w:t>Where relevant all systems and services should help the council maintain compliance with the following:</w:t>
      </w:r>
    </w:p>
    <w:p w14:paraId="63D0CE6A" w14:textId="77777777" w:rsidR="007A5D8A" w:rsidRPr="009413B9" w:rsidRDefault="007A5D8A" w:rsidP="00C4086D">
      <w:pPr>
        <w:pStyle w:val="ListParagraph"/>
        <w:widowControl/>
        <w:numPr>
          <w:ilvl w:val="0"/>
          <w:numId w:val="53"/>
        </w:numPr>
        <w:spacing w:before="0" w:after="160" w:line="259" w:lineRule="auto"/>
      </w:pPr>
      <w:r w:rsidRPr="009413B9">
        <w:t>BS25999/ISO22301 (business continuity)</w:t>
      </w:r>
    </w:p>
    <w:p w14:paraId="5C8B9FE8" w14:textId="77777777" w:rsidR="007A5D8A" w:rsidRPr="009413B9" w:rsidRDefault="007A5D8A" w:rsidP="00C4086D">
      <w:pPr>
        <w:pStyle w:val="ListParagraph"/>
        <w:widowControl/>
        <w:numPr>
          <w:ilvl w:val="0"/>
          <w:numId w:val="53"/>
        </w:numPr>
        <w:spacing w:before="0" w:after="160" w:line="259" w:lineRule="auto"/>
      </w:pPr>
      <w:r w:rsidRPr="009413B9">
        <w:t>ISO 15489-1:2016 (records management)</w:t>
      </w:r>
    </w:p>
    <w:p w14:paraId="73827A98" w14:textId="77777777" w:rsidR="007A5D8A" w:rsidRPr="009413B9" w:rsidRDefault="007A5D8A" w:rsidP="00C4086D">
      <w:pPr>
        <w:pStyle w:val="ListParagraph"/>
        <w:widowControl/>
        <w:numPr>
          <w:ilvl w:val="0"/>
          <w:numId w:val="53"/>
        </w:numPr>
        <w:spacing w:before="0" w:after="160" w:line="259" w:lineRule="auto"/>
      </w:pPr>
      <w:r w:rsidRPr="009413B9">
        <w:t>ISO 27002 (IT security)</w:t>
      </w:r>
    </w:p>
    <w:p w14:paraId="6FA607F6" w14:textId="77777777" w:rsidR="007A5D8A" w:rsidRPr="009413B9" w:rsidRDefault="007A5D8A" w:rsidP="00C4086D">
      <w:pPr>
        <w:pStyle w:val="ListParagraph"/>
        <w:widowControl/>
        <w:numPr>
          <w:ilvl w:val="0"/>
          <w:numId w:val="53"/>
        </w:numPr>
        <w:spacing w:before="0" w:after="160" w:line="259" w:lineRule="auto"/>
      </w:pPr>
      <w:r w:rsidRPr="009413B9">
        <w:t>PCI DSS (Payment Card Industry – Data Security Standards)</w:t>
      </w:r>
    </w:p>
    <w:p w14:paraId="4F8C5430" w14:textId="77777777" w:rsidR="007A5D8A" w:rsidRPr="009413B9" w:rsidRDefault="007A5D8A" w:rsidP="00C4086D">
      <w:pPr>
        <w:pStyle w:val="ListParagraph"/>
        <w:widowControl/>
        <w:numPr>
          <w:ilvl w:val="0"/>
          <w:numId w:val="53"/>
        </w:numPr>
        <w:spacing w:before="0" w:after="160" w:line="259" w:lineRule="auto"/>
      </w:pPr>
      <w:r w:rsidRPr="009413B9">
        <w:t>PSD2 – Directive (EU) 2015/2366 Payment Services Regulations</w:t>
      </w:r>
    </w:p>
    <w:p w14:paraId="55869DF6" w14:textId="77777777" w:rsidR="007A5D8A" w:rsidRPr="009413B9" w:rsidRDefault="007A5D8A" w:rsidP="00C4086D">
      <w:pPr>
        <w:pStyle w:val="ListParagraph"/>
        <w:widowControl/>
        <w:numPr>
          <w:ilvl w:val="0"/>
          <w:numId w:val="53"/>
        </w:numPr>
        <w:spacing w:before="0" w:after="160" w:line="259" w:lineRule="auto"/>
      </w:pPr>
      <w:r w:rsidRPr="009413B9">
        <w:t>Public Sector Network Certification.</w:t>
      </w:r>
    </w:p>
    <w:p w14:paraId="2866CF1E" w14:textId="77777777" w:rsidR="007A5D8A" w:rsidRPr="00E166EC" w:rsidRDefault="007A5D8A" w:rsidP="00C4086D">
      <w:pPr>
        <w:pStyle w:val="Heading2"/>
        <w:numPr>
          <w:ilvl w:val="3"/>
          <w:numId w:val="38"/>
        </w:numPr>
        <w:spacing w:line="276" w:lineRule="auto"/>
        <w:rPr>
          <w:rFonts w:eastAsiaTheme="minorHAnsi" w:cs="Times New Roman"/>
          <w:iCs w:val="0"/>
        </w:rPr>
      </w:pPr>
      <w:r w:rsidRPr="00E166EC">
        <w:rPr>
          <w:rFonts w:eastAsiaTheme="minorHAnsi" w:cs="Times New Roman"/>
          <w:iCs w:val="0"/>
        </w:rPr>
        <w:t>Master Data Management (MDM)</w:t>
      </w:r>
    </w:p>
    <w:p w14:paraId="0B248932" w14:textId="77777777" w:rsidR="007A5D8A" w:rsidRPr="00F970DF" w:rsidRDefault="007A5D8A" w:rsidP="007A5D8A">
      <w:r w:rsidRPr="00F970DF">
        <w:t>All systems that use a significant amount of Customer, Staff, Geospatial or Property Data must use the available web services to synchronise with the relevant master data management solution and use these to validate or automate user input.</w:t>
      </w:r>
    </w:p>
    <w:p w14:paraId="13AFE7BB" w14:textId="77777777" w:rsidR="007A5D8A" w:rsidRPr="00F970DF" w:rsidRDefault="007A5D8A" w:rsidP="00C4086D">
      <w:pPr>
        <w:pStyle w:val="ListParagraph"/>
        <w:widowControl/>
        <w:numPr>
          <w:ilvl w:val="0"/>
          <w:numId w:val="45"/>
        </w:numPr>
        <w:spacing w:before="0" w:after="160" w:line="259" w:lineRule="auto"/>
        <w:ind w:left="360"/>
      </w:pPr>
      <w:proofErr w:type="spellStart"/>
      <w:r>
        <w:t>GiS</w:t>
      </w:r>
      <w:proofErr w:type="spellEnd"/>
      <w:r>
        <w:t xml:space="preserve"> data is stored in Oracle Spatial</w:t>
      </w:r>
    </w:p>
    <w:p w14:paraId="5E59BCFC" w14:textId="77777777" w:rsidR="007A5D8A" w:rsidRPr="00F970DF" w:rsidRDefault="007A5D8A" w:rsidP="00C4086D">
      <w:pPr>
        <w:pStyle w:val="ListParagraph"/>
        <w:widowControl/>
        <w:numPr>
          <w:ilvl w:val="0"/>
          <w:numId w:val="45"/>
        </w:numPr>
        <w:spacing w:before="0" w:after="160" w:line="259" w:lineRule="auto"/>
        <w:ind w:left="360"/>
      </w:pPr>
      <w:r>
        <w:t xml:space="preserve">Property data is stored in </w:t>
      </w:r>
      <w:proofErr w:type="spellStart"/>
      <w:r>
        <w:t>StatMap</w:t>
      </w:r>
      <w:proofErr w:type="spellEnd"/>
      <w:r>
        <w:t xml:space="preserve"> GMS.  Address information must comply with the Local Land and Property Gazetteer which is maintained to current BS7666 standard</w:t>
      </w:r>
    </w:p>
    <w:p w14:paraId="33B3F766" w14:textId="77777777" w:rsidR="007A5D8A" w:rsidRPr="00F970DF" w:rsidRDefault="007A5D8A" w:rsidP="00C4086D">
      <w:pPr>
        <w:pStyle w:val="ListParagraph"/>
        <w:widowControl/>
        <w:numPr>
          <w:ilvl w:val="0"/>
          <w:numId w:val="45"/>
        </w:numPr>
        <w:spacing w:before="0" w:after="160" w:line="256" w:lineRule="auto"/>
        <w:ind w:left="360"/>
      </w:pPr>
      <w:r w:rsidRPr="00F970DF">
        <w:t>Street /Highway related data likewise must reference the Local Street Gazetteer</w:t>
      </w:r>
    </w:p>
    <w:p w14:paraId="1A26D475" w14:textId="77777777" w:rsidR="007A5D8A" w:rsidRPr="00F970DF" w:rsidRDefault="007A5D8A" w:rsidP="00C4086D">
      <w:pPr>
        <w:pStyle w:val="ListParagraph"/>
        <w:widowControl/>
        <w:numPr>
          <w:ilvl w:val="0"/>
          <w:numId w:val="45"/>
        </w:numPr>
        <w:spacing w:before="0" w:after="160" w:line="259" w:lineRule="auto"/>
        <w:ind w:left="360"/>
      </w:pPr>
      <w:r>
        <w:t xml:space="preserve">Customer Data is synchronised using </w:t>
      </w:r>
      <w:proofErr w:type="spellStart"/>
      <w:r>
        <w:t>VisionWare</w:t>
      </w:r>
      <w:proofErr w:type="spellEnd"/>
      <w:r>
        <w:t xml:space="preserve"> </w:t>
      </w:r>
      <w:proofErr w:type="spellStart"/>
      <w:r>
        <w:t>Multivue</w:t>
      </w:r>
      <w:proofErr w:type="spellEnd"/>
    </w:p>
    <w:p w14:paraId="5EB13C28" w14:textId="77777777" w:rsidR="007A5D8A" w:rsidRPr="00F970DF" w:rsidRDefault="007A5D8A" w:rsidP="00C4086D">
      <w:pPr>
        <w:pStyle w:val="ListParagraph"/>
        <w:widowControl/>
        <w:numPr>
          <w:ilvl w:val="0"/>
          <w:numId w:val="45"/>
        </w:numPr>
        <w:spacing w:before="0" w:after="160" w:line="259" w:lineRule="auto"/>
        <w:ind w:left="360"/>
      </w:pPr>
      <w:r>
        <w:t>Staff data is merged and synchronised into a Staff Directory between the HR system, phone directory, Active Directory and the council’s ID card system.  A consolidated record is available to internal systems as a web service.  The Staff Directory or Active Directory should be used for user data to avoid data duplication.</w:t>
      </w:r>
    </w:p>
    <w:p w14:paraId="505DB873" w14:textId="77777777" w:rsidR="007A5D8A" w:rsidRPr="00AD128B" w:rsidRDefault="007A5D8A" w:rsidP="00C4086D">
      <w:pPr>
        <w:pStyle w:val="Heading2"/>
        <w:numPr>
          <w:ilvl w:val="3"/>
          <w:numId w:val="38"/>
        </w:numPr>
        <w:spacing w:line="276" w:lineRule="auto"/>
        <w:rPr>
          <w:rFonts w:eastAsiaTheme="minorHAnsi" w:cs="Times New Roman"/>
          <w:iCs w:val="0"/>
        </w:rPr>
      </w:pPr>
      <w:r w:rsidRPr="00AD128B">
        <w:rPr>
          <w:rFonts w:eastAsiaTheme="minorHAnsi" w:cs="Times New Roman"/>
          <w:iCs w:val="0"/>
        </w:rPr>
        <w:t>Data Quality</w:t>
      </w:r>
    </w:p>
    <w:p w14:paraId="3679FF86" w14:textId="77777777" w:rsidR="007A5D8A" w:rsidRPr="00F970DF" w:rsidRDefault="007A5D8A" w:rsidP="007A5D8A">
      <w:r w:rsidRPr="00F970DF">
        <w:t xml:space="preserve">Systems must use data entry validation to prevent poor quality data from being entered into the system.  For example, by using </w:t>
      </w:r>
      <w:proofErr w:type="gramStart"/>
      <w:r w:rsidRPr="00F970DF">
        <w:t>look-ups</w:t>
      </w:r>
      <w:proofErr w:type="gramEnd"/>
      <w:r w:rsidRPr="00F970DF">
        <w:t xml:space="preserve"> to the MDM solutions, not allowing invalid formats for dates and numbers and preventing duplicate record creation.  Spatial data entry validation is also preferred, the specifics should be agreed depending on complexity of task and representation required by users.</w:t>
      </w:r>
    </w:p>
    <w:p w14:paraId="014C992A" w14:textId="77777777" w:rsidR="007A5D8A" w:rsidRPr="00AD128B" w:rsidRDefault="007A5D8A" w:rsidP="00C4086D">
      <w:pPr>
        <w:pStyle w:val="Heading2"/>
        <w:numPr>
          <w:ilvl w:val="3"/>
          <w:numId w:val="38"/>
        </w:numPr>
        <w:spacing w:line="276" w:lineRule="auto"/>
        <w:rPr>
          <w:rFonts w:eastAsiaTheme="minorHAnsi" w:cs="Times New Roman"/>
          <w:iCs w:val="0"/>
        </w:rPr>
      </w:pPr>
      <w:r w:rsidRPr="00AD128B">
        <w:rPr>
          <w:rFonts w:eastAsiaTheme="minorHAnsi" w:cs="Times New Roman"/>
          <w:iCs w:val="0"/>
        </w:rPr>
        <w:t>Geographic Data</w:t>
      </w:r>
    </w:p>
    <w:p w14:paraId="729C9FCB" w14:textId="77777777" w:rsidR="007A5D8A" w:rsidRPr="00F970DF" w:rsidRDefault="007A5D8A" w:rsidP="007A5D8A">
      <w:pPr>
        <w:rPr>
          <w:iCs/>
        </w:rPr>
      </w:pPr>
      <w:r w:rsidRPr="00F970DF">
        <w:rPr>
          <w:iCs/>
        </w:rPr>
        <w:t xml:space="preserve">Operational Geographic information should be held in OS British National Grid (EPSG:27700).  Where GPS data is to be a system input it should be consumed in WGS84.  Systems should be Open Geospatial Consortium compliant and able to consume and output information in open formats i.e. at least </w:t>
      </w:r>
      <w:proofErr w:type="spellStart"/>
      <w:r w:rsidRPr="00F970DF">
        <w:rPr>
          <w:iCs/>
        </w:rPr>
        <w:t>Queryable</w:t>
      </w:r>
      <w:proofErr w:type="spellEnd"/>
      <w:r w:rsidRPr="00F970DF">
        <w:rPr>
          <w:iCs/>
        </w:rPr>
        <w:t xml:space="preserve"> WMS (support </w:t>
      </w:r>
      <w:proofErr w:type="spellStart"/>
      <w:r w:rsidRPr="00F970DF">
        <w:rPr>
          <w:iCs/>
        </w:rPr>
        <w:t>GetFeatureInfo</w:t>
      </w:r>
      <w:proofErr w:type="spellEnd"/>
      <w:r w:rsidRPr="00F970DF">
        <w:rPr>
          <w:iCs/>
        </w:rPr>
        <w:t xml:space="preserve">) or Web Feature Service.  More situation specific data interfaces are negotiable, building from other OGC standards e.g. </w:t>
      </w:r>
      <w:proofErr w:type="spellStart"/>
      <w:r w:rsidRPr="00F970DF">
        <w:rPr>
          <w:iCs/>
        </w:rPr>
        <w:t>CityGML</w:t>
      </w:r>
      <w:proofErr w:type="spellEnd"/>
      <w:r w:rsidRPr="00F970DF">
        <w:rPr>
          <w:iCs/>
        </w:rPr>
        <w:t xml:space="preserve"> or Web Map Tile Service.  The property address format must conform to NLPG: 2006 BS7666 and for Leicester City addresses use the LPG UPRN.</w:t>
      </w:r>
    </w:p>
    <w:p w14:paraId="7DAB3025" w14:textId="77777777" w:rsidR="007A5D8A" w:rsidRPr="00F970DF" w:rsidRDefault="007A5D8A" w:rsidP="007A5D8A">
      <w:pPr>
        <w:rPr>
          <w:iCs/>
        </w:rPr>
      </w:pPr>
      <w:r w:rsidRPr="00F970DF">
        <w:rPr>
          <w:iCs/>
        </w:rPr>
        <w:t>Systems should link with (preferred), or use, the address data and UPRN that is held within the council’s local Land and Property Gazetteer.</w:t>
      </w:r>
    </w:p>
    <w:p w14:paraId="2B62FB7F" w14:textId="77777777" w:rsidR="007A5D8A" w:rsidRPr="00F970DF" w:rsidRDefault="007A5D8A" w:rsidP="007A5D8A">
      <w:r w:rsidRPr="00F970DF">
        <w:rPr>
          <w:iCs/>
        </w:rPr>
        <w:t>Street Information format must be referenced by the Leicester City street gazetteer USRN.</w:t>
      </w:r>
    </w:p>
    <w:p w14:paraId="0F56FAF3" w14:textId="77777777" w:rsidR="007A5D8A" w:rsidRPr="00AD128B" w:rsidRDefault="007A5D8A" w:rsidP="00C4086D">
      <w:pPr>
        <w:pStyle w:val="Heading2"/>
        <w:numPr>
          <w:ilvl w:val="3"/>
          <w:numId w:val="38"/>
        </w:numPr>
        <w:spacing w:line="276" w:lineRule="auto"/>
        <w:rPr>
          <w:rFonts w:eastAsiaTheme="minorHAnsi" w:cs="Times New Roman"/>
          <w:iCs w:val="0"/>
        </w:rPr>
      </w:pPr>
      <w:r w:rsidRPr="00AD128B">
        <w:rPr>
          <w:rFonts w:eastAsiaTheme="minorHAnsi" w:cs="Times New Roman"/>
          <w:iCs w:val="0"/>
        </w:rPr>
        <w:t>Web Mapping</w:t>
      </w:r>
    </w:p>
    <w:p w14:paraId="16E5FE84" w14:textId="77777777" w:rsidR="007A5D8A" w:rsidRPr="00F970DF" w:rsidRDefault="007A5D8A" w:rsidP="007A5D8A">
      <w:r w:rsidRPr="00F970DF">
        <w:t xml:space="preserve">The council uses </w:t>
      </w:r>
      <w:proofErr w:type="spellStart"/>
      <w:r w:rsidRPr="00F970DF">
        <w:t>StatMap’s</w:t>
      </w:r>
      <w:proofErr w:type="spellEnd"/>
      <w:r w:rsidRPr="00F970DF">
        <w:t xml:space="preserve"> Earthlight (Aurora) product to display GI map </w:t>
      </w:r>
      <w:r w:rsidRPr="00F970DF">
        <w:lastRenderedPageBreak/>
        <w:t>layers.</w:t>
      </w:r>
    </w:p>
    <w:p w14:paraId="1061D750" w14:textId="77777777" w:rsidR="007A5D8A" w:rsidRPr="00F970DF" w:rsidRDefault="007A5D8A" w:rsidP="007A5D8A">
      <w:r w:rsidRPr="00F970DF">
        <w:t xml:space="preserve">Using Google Maps or Bing Maps from a council domain can incur additional costs to the council and should be avoided.  </w:t>
      </w:r>
      <w:r>
        <w:t>OpenStreetMap should be considered w</w:t>
      </w:r>
      <w:r w:rsidRPr="00F970DF">
        <w:t xml:space="preserve">here maps need to be incorporated into an application and </w:t>
      </w:r>
      <w:r>
        <w:t xml:space="preserve">it does not have an embedded map </w:t>
      </w:r>
      <w:r w:rsidRPr="00F970DF">
        <w:t>solution.</w:t>
      </w:r>
    </w:p>
    <w:p w14:paraId="148DC4DF" w14:textId="77777777" w:rsidR="007A5D8A" w:rsidRPr="00AD128B" w:rsidRDefault="007A5D8A" w:rsidP="00C4086D">
      <w:pPr>
        <w:pStyle w:val="Heading2"/>
        <w:numPr>
          <w:ilvl w:val="3"/>
          <w:numId w:val="38"/>
        </w:numPr>
        <w:spacing w:line="276" w:lineRule="auto"/>
        <w:rPr>
          <w:rFonts w:eastAsiaTheme="minorHAnsi" w:cs="Times New Roman"/>
          <w:iCs w:val="0"/>
        </w:rPr>
      </w:pPr>
      <w:r w:rsidRPr="00AD128B">
        <w:rPr>
          <w:rFonts w:eastAsiaTheme="minorHAnsi" w:cs="Times New Roman"/>
          <w:iCs w:val="0"/>
        </w:rPr>
        <w:t>Open Data</w:t>
      </w:r>
    </w:p>
    <w:p w14:paraId="1DC66A51" w14:textId="77777777" w:rsidR="007A5D8A" w:rsidRPr="00F970DF" w:rsidRDefault="007A5D8A" w:rsidP="007A5D8A">
      <w:r>
        <w:t>Systems</w:t>
      </w:r>
      <w:r w:rsidRPr="00F970DF">
        <w:t xml:space="preserve"> must </w:t>
      </w:r>
      <w:r>
        <w:t>make it easy for the council to</w:t>
      </w:r>
      <w:r w:rsidRPr="00F970DF">
        <w:t xml:space="preserve"> publish data as open data sets.    </w:t>
      </w:r>
      <w:r>
        <w:t xml:space="preserve">In order to do this, the systems must provide the council with access to retrieve all relevant data – ideally via a published REST API.  </w:t>
      </w:r>
      <w:r w:rsidRPr="00F970DF">
        <w:t xml:space="preserve">The council </w:t>
      </w:r>
      <w:r>
        <w:t>has</w:t>
      </w:r>
      <w:r w:rsidRPr="00F970DF">
        <w:t xml:space="preserve"> tools to facilitate publishing </w:t>
      </w:r>
      <w:r>
        <w:t xml:space="preserve">data </w:t>
      </w:r>
      <w:r w:rsidRPr="00F970DF">
        <w:t>on their Open Data platform.</w:t>
      </w:r>
    </w:p>
    <w:p w14:paraId="5FE96DF4" w14:textId="77777777" w:rsidR="007A5D8A" w:rsidRPr="00AD128B" w:rsidRDefault="007A5D8A" w:rsidP="00C4086D">
      <w:pPr>
        <w:pStyle w:val="Heading2"/>
        <w:numPr>
          <w:ilvl w:val="3"/>
          <w:numId w:val="38"/>
        </w:numPr>
        <w:spacing w:line="276" w:lineRule="auto"/>
        <w:rPr>
          <w:rFonts w:eastAsiaTheme="minorHAnsi" w:cs="Times New Roman"/>
          <w:iCs w:val="0"/>
        </w:rPr>
      </w:pPr>
      <w:r w:rsidRPr="00AD128B">
        <w:rPr>
          <w:rFonts w:eastAsiaTheme="minorHAnsi" w:cs="Times New Roman"/>
          <w:iCs w:val="0"/>
        </w:rPr>
        <w:t>Reporting/Data Extracts</w:t>
      </w:r>
    </w:p>
    <w:p w14:paraId="192C2340" w14:textId="77777777" w:rsidR="007A5D8A" w:rsidRPr="003812CE" w:rsidRDefault="007A5D8A" w:rsidP="003812CE">
      <w:pPr>
        <w:pStyle w:val="CommentText"/>
        <w:ind w:left="720"/>
        <w:rPr>
          <w:sz w:val="24"/>
          <w:szCs w:val="24"/>
        </w:rPr>
      </w:pPr>
      <w:r w:rsidRPr="003812CE">
        <w:rPr>
          <w:sz w:val="24"/>
          <w:szCs w:val="24"/>
        </w:rPr>
        <w:t xml:space="preserve">The Council expects to be able to access all data that belongs to it within the system.  In order to export or import data the system must provide APIs or if </w:t>
      </w:r>
      <w:proofErr w:type="gramStart"/>
      <w:r w:rsidRPr="003812CE">
        <w:rPr>
          <w:sz w:val="24"/>
          <w:szCs w:val="24"/>
        </w:rPr>
        <w:t>on-premise</w:t>
      </w:r>
      <w:proofErr w:type="gramEnd"/>
      <w:r w:rsidRPr="003812CE">
        <w:rPr>
          <w:sz w:val="24"/>
          <w:szCs w:val="24"/>
        </w:rPr>
        <w:t xml:space="preserve"> the ability to call databases directly.  Where significant volumes of data are involved or multiple APIs are required as a single http request, the system must support batch or bulk API endpoints.</w:t>
      </w:r>
    </w:p>
    <w:p w14:paraId="4D512085" w14:textId="77777777" w:rsidR="007A5D8A" w:rsidRPr="003812CE" w:rsidRDefault="007A5D8A" w:rsidP="003812CE">
      <w:pPr>
        <w:pStyle w:val="CommentText"/>
        <w:ind w:left="720"/>
        <w:rPr>
          <w:sz w:val="24"/>
          <w:szCs w:val="24"/>
        </w:rPr>
      </w:pPr>
      <w:r w:rsidRPr="003812CE">
        <w:rPr>
          <w:sz w:val="24"/>
          <w:szCs w:val="24"/>
        </w:rPr>
        <w:t>In any event the system must ensure that any performance issues such as timeouts, locks and errors are effectively handled when APIs or calls to the database are generated.</w:t>
      </w:r>
    </w:p>
    <w:p w14:paraId="3C597917" w14:textId="77777777" w:rsidR="007A5D8A" w:rsidRPr="003812CE" w:rsidRDefault="007A5D8A" w:rsidP="003812CE">
      <w:pPr>
        <w:pStyle w:val="CommentText"/>
        <w:ind w:left="720"/>
        <w:rPr>
          <w:sz w:val="24"/>
          <w:szCs w:val="24"/>
        </w:rPr>
      </w:pPr>
      <w:r w:rsidRPr="003812CE">
        <w:rPr>
          <w:sz w:val="24"/>
          <w:szCs w:val="24"/>
        </w:rPr>
        <w:t>Please refer to the Statement of Requirements for specific details of the data that is required.</w:t>
      </w:r>
    </w:p>
    <w:p w14:paraId="4F873AFA" w14:textId="77777777" w:rsidR="007A5D8A" w:rsidRPr="00B043F1" w:rsidRDefault="007A5D8A" w:rsidP="00C4086D">
      <w:pPr>
        <w:pStyle w:val="Heading2"/>
        <w:numPr>
          <w:ilvl w:val="2"/>
          <w:numId w:val="38"/>
        </w:numPr>
        <w:spacing w:line="276" w:lineRule="auto"/>
        <w:rPr>
          <w:rFonts w:eastAsiaTheme="minorHAnsi" w:cs="Times New Roman"/>
          <w:iCs w:val="0"/>
        </w:rPr>
      </w:pPr>
      <w:r w:rsidRPr="00B043F1">
        <w:rPr>
          <w:rFonts w:eastAsiaTheme="minorHAnsi" w:cs="Times New Roman"/>
          <w:iCs w:val="0"/>
        </w:rPr>
        <w:t>Information and Records Management</w:t>
      </w:r>
    </w:p>
    <w:p w14:paraId="11EE5793" w14:textId="77777777" w:rsidR="007A5D8A" w:rsidRPr="00F970DF" w:rsidRDefault="007A5D8A" w:rsidP="007A5D8A">
      <w:r w:rsidRPr="00F970DF">
        <w:t xml:space="preserve">The system must maintain the data it holds in line with the council's retention schedule, enabling the records lifecycle to be managed.  It should be possible to define retention periods and triggers against which to manage the data and documents on the system.  There should be functionality to support the disposal or anonymisation of sets of information at the end of their retention period.  The current retention schedule can be viewed at </w:t>
      </w:r>
      <w:hyperlink r:id="rId30" w:history="1">
        <w:r w:rsidRPr="00F970DF">
          <w:rPr>
            <w:rStyle w:val="Hyperlink"/>
          </w:rPr>
          <w:t>https://www.leicester.gov.uk/your-council/how-we-work/records-retention-and-disposal/</w:t>
        </w:r>
      </w:hyperlink>
      <w:r w:rsidRPr="00F970DF">
        <w:t xml:space="preserve"> Ideally, where data is being removed a stub will be retained recording the previous existence and managed disposal of those records.</w:t>
      </w:r>
    </w:p>
    <w:p w14:paraId="7FA25234" w14:textId="77777777" w:rsidR="007A5D8A" w:rsidRPr="00F970DF" w:rsidRDefault="007A5D8A" w:rsidP="007A5D8A">
      <w:r w:rsidRPr="00F970DF">
        <w:t>The system should be capable of retaining documents linked to accounts or records.</w:t>
      </w:r>
    </w:p>
    <w:p w14:paraId="113890C0" w14:textId="77777777" w:rsidR="007A5D8A" w:rsidRPr="00F970DF" w:rsidRDefault="007A5D8A" w:rsidP="007A5D8A">
      <w:r w:rsidRPr="00F970DF">
        <w:t>Systems should facilitate the individual's right to privacy/right to be forgotten.</w:t>
      </w:r>
    </w:p>
    <w:p w14:paraId="4215D2F7" w14:textId="77777777" w:rsidR="007A5D8A" w:rsidRPr="00F970DF" w:rsidRDefault="007A5D8A" w:rsidP="00C4086D">
      <w:pPr>
        <w:pStyle w:val="Heading2"/>
        <w:numPr>
          <w:ilvl w:val="1"/>
          <w:numId w:val="38"/>
        </w:numPr>
        <w:spacing w:line="276" w:lineRule="auto"/>
      </w:pPr>
      <w:r w:rsidRPr="00F970DF">
        <w:t xml:space="preserve"> </w:t>
      </w:r>
      <w:r w:rsidRPr="006E1788">
        <w:rPr>
          <w:rFonts w:eastAsiaTheme="minorHAnsi" w:cs="Times New Roman"/>
          <w:iCs w:val="0"/>
        </w:rPr>
        <w:t>Implementation &amp; Support</w:t>
      </w:r>
    </w:p>
    <w:p w14:paraId="5A4B36EE" w14:textId="3FDA0F03" w:rsidR="007A5D8A" w:rsidRPr="00F970DF" w:rsidRDefault="007A5D8A" w:rsidP="007A5D8A">
      <w:r w:rsidRPr="00F970DF">
        <w:t xml:space="preserve">Suppliers are responsible for implementing and configuring new or replacement systems (whether </w:t>
      </w:r>
      <w:proofErr w:type="gramStart"/>
      <w:r w:rsidRPr="00F970DF">
        <w:t>on-premise</w:t>
      </w:r>
      <w:proofErr w:type="gramEnd"/>
      <w:r w:rsidRPr="00F970DF">
        <w:t xml:space="preserve"> or hosted).</w:t>
      </w:r>
      <w:r>
        <w:t xml:space="preserve">  Where the council is expected to contribute to the configuration of the system this must be clearly stated.  If coding is required as part of this or the ongoing development and maintenance of the system – </w:t>
      </w:r>
      <w:hyperlink w:anchor="_Coding_Standards_for" w:history="1">
        <w:r w:rsidRPr="00C3098D">
          <w:rPr>
            <w:rStyle w:val="Hyperlink"/>
          </w:rPr>
          <w:t xml:space="preserve">see Section </w:t>
        </w:r>
        <w:r w:rsidR="00A64776">
          <w:rPr>
            <w:rStyle w:val="Hyperlink"/>
          </w:rPr>
          <w:t>3.</w:t>
        </w:r>
        <w:r w:rsidRPr="00C3098D">
          <w:rPr>
            <w:rStyle w:val="Hyperlink"/>
          </w:rPr>
          <w:t>9</w:t>
        </w:r>
      </w:hyperlink>
      <w:r>
        <w:t xml:space="preserve"> Coding Standards.</w:t>
      </w:r>
    </w:p>
    <w:p w14:paraId="12872334" w14:textId="77777777" w:rsidR="007A5D8A" w:rsidRPr="00F970DF" w:rsidRDefault="007A5D8A" w:rsidP="007A5D8A">
      <w:r w:rsidRPr="00F970DF">
        <w:t>Where existing systems are being replaced, suppliers are responsible for translating and migrating data from the old system to the new one.  It cannot be assumed that the council will have access to the databases in existing systems or that they will be able to export it in an appropriate format for exporting into the new system.</w:t>
      </w:r>
    </w:p>
    <w:p w14:paraId="655E3417" w14:textId="77777777" w:rsidR="007A5D8A" w:rsidRPr="00F970DF" w:rsidRDefault="007A5D8A" w:rsidP="007A5D8A">
      <w:r w:rsidRPr="00F970DF">
        <w:t xml:space="preserve">Any supplier shall work with the council to produce a detailed Implementation </w:t>
      </w:r>
      <w:r w:rsidRPr="00F970DF">
        <w:lastRenderedPageBreak/>
        <w:t>Plan for the system, clearly identifying:</w:t>
      </w:r>
    </w:p>
    <w:p w14:paraId="6A014B04" w14:textId="77777777" w:rsidR="007A5D8A" w:rsidRPr="00F970DF" w:rsidRDefault="007A5D8A" w:rsidP="00C4086D">
      <w:pPr>
        <w:pStyle w:val="ListParagraph"/>
        <w:widowControl/>
        <w:numPr>
          <w:ilvl w:val="0"/>
          <w:numId w:val="54"/>
        </w:numPr>
        <w:spacing w:before="0" w:after="160" w:line="259" w:lineRule="auto"/>
      </w:pPr>
      <w:r w:rsidRPr="00F970DF">
        <w:t>Preparatory work that needs to be undertaken prior to installation of the system</w:t>
      </w:r>
    </w:p>
    <w:p w14:paraId="4EA7D189" w14:textId="77777777" w:rsidR="007A5D8A" w:rsidRPr="00F970DF" w:rsidRDefault="007A5D8A" w:rsidP="00C4086D">
      <w:pPr>
        <w:pStyle w:val="ListParagraph"/>
        <w:widowControl/>
        <w:numPr>
          <w:ilvl w:val="0"/>
          <w:numId w:val="54"/>
        </w:numPr>
        <w:spacing w:before="0" w:after="160" w:line="259" w:lineRule="auto"/>
      </w:pPr>
      <w:r w:rsidRPr="00F970DF">
        <w:t>The requirements and schedule for system installation/interfacing and testing</w:t>
      </w:r>
    </w:p>
    <w:p w14:paraId="171E62FE" w14:textId="77777777" w:rsidR="007A5D8A" w:rsidRPr="00F970DF" w:rsidRDefault="007A5D8A" w:rsidP="00C4086D">
      <w:pPr>
        <w:pStyle w:val="ListParagraph"/>
        <w:widowControl/>
        <w:numPr>
          <w:ilvl w:val="0"/>
          <w:numId w:val="54"/>
        </w:numPr>
        <w:spacing w:before="0" w:after="160" w:line="259" w:lineRule="auto"/>
      </w:pPr>
      <w:r w:rsidRPr="00F970DF">
        <w:t>The schedule for system configuration</w:t>
      </w:r>
    </w:p>
    <w:p w14:paraId="03C8652C" w14:textId="77777777" w:rsidR="007A5D8A" w:rsidRPr="00F970DF" w:rsidRDefault="007A5D8A" w:rsidP="00C4086D">
      <w:pPr>
        <w:pStyle w:val="ListParagraph"/>
        <w:widowControl/>
        <w:numPr>
          <w:ilvl w:val="0"/>
          <w:numId w:val="54"/>
        </w:numPr>
        <w:spacing w:before="0" w:after="160" w:line="259" w:lineRule="auto"/>
      </w:pPr>
      <w:r w:rsidRPr="00F970DF">
        <w:t>The schedule for data migration to the system</w:t>
      </w:r>
    </w:p>
    <w:p w14:paraId="39DDF39F" w14:textId="77777777" w:rsidR="007A5D8A" w:rsidRPr="00F970DF" w:rsidRDefault="007A5D8A" w:rsidP="00C4086D">
      <w:pPr>
        <w:pStyle w:val="ListParagraph"/>
        <w:widowControl/>
        <w:numPr>
          <w:ilvl w:val="0"/>
          <w:numId w:val="54"/>
        </w:numPr>
        <w:spacing w:before="0" w:after="160" w:line="259" w:lineRule="auto"/>
      </w:pPr>
      <w:r w:rsidRPr="00F970DF">
        <w:t>The schedule for training and knowledge transfer activities, involving both the end-user and system administrators</w:t>
      </w:r>
    </w:p>
    <w:p w14:paraId="12D7DBCD" w14:textId="77777777" w:rsidR="007A5D8A" w:rsidRPr="00F970DF" w:rsidRDefault="007A5D8A" w:rsidP="00C4086D">
      <w:pPr>
        <w:pStyle w:val="ListParagraph"/>
        <w:widowControl/>
        <w:numPr>
          <w:ilvl w:val="0"/>
          <w:numId w:val="54"/>
        </w:numPr>
        <w:spacing w:before="0" w:after="160" w:line="259" w:lineRule="auto"/>
      </w:pPr>
      <w:r w:rsidRPr="00F970DF">
        <w:t xml:space="preserve"> The schedule for user acceptance testing</w:t>
      </w:r>
    </w:p>
    <w:p w14:paraId="7E18146C" w14:textId="77777777" w:rsidR="007A5D8A" w:rsidRPr="00F970DF" w:rsidRDefault="007A5D8A" w:rsidP="00C4086D">
      <w:pPr>
        <w:pStyle w:val="ListParagraph"/>
        <w:widowControl/>
        <w:numPr>
          <w:ilvl w:val="0"/>
          <w:numId w:val="54"/>
        </w:numPr>
        <w:spacing w:before="0" w:after="160" w:line="259" w:lineRule="auto"/>
      </w:pPr>
      <w:r w:rsidRPr="00F970DF">
        <w:t xml:space="preserve"> Protocols for go live, sign-off and</w:t>
      </w:r>
      <w:r>
        <w:t xml:space="preserve"> early life support</w:t>
      </w:r>
    </w:p>
    <w:p w14:paraId="7CD461FA" w14:textId="77777777" w:rsidR="007A5D8A" w:rsidRPr="00F970DF" w:rsidRDefault="007A5D8A" w:rsidP="00C4086D">
      <w:pPr>
        <w:pStyle w:val="ListParagraph"/>
        <w:widowControl/>
        <w:numPr>
          <w:ilvl w:val="0"/>
          <w:numId w:val="54"/>
        </w:numPr>
        <w:spacing w:before="0" w:after="160" w:line="259" w:lineRule="auto"/>
      </w:pPr>
      <w:r w:rsidRPr="00F970DF">
        <w:t xml:space="preserve"> Phased sign-off points (milestones).</w:t>
      </w:r>
    </w:p>
    <w:p w14:paraId="7ABF9FA4" w14:textId="77777777" w:rsidR="007A5D8A" w:rsidRPr="00F970DF" w:rsidRDefault="007A5D8A" w:rsidP="007A5D8A">
      <w:r w:rsidRPr="00F970DF">
        <w:t>The supplier's project manager shall be responsible for ensuring that any issues, which are the responsibility of the supplier, are resolved within agreed timescales, and for reporting to the project board on them.</w:t>
      </w:r>
    </w:p>
    <w:p w14:paraId="245C3F1B" w14:textId="77777777" w:rsidR="007A5D8A" w:rsidRPr="009C1488" w:rsidRDefault="007A5D8A" w:rsidP="00C4086D">
      <w:pPr>
        <w:pStyle w:val="Heading2"/>
        <w:numPr>
          <w:ilvl w:val="2"/>
          <w:numId w:val="38"/>
        </w:numPr>
        <w:spacing w:line="276" w:lineRule="auto"/>
        <w:rPr>
          <w:rFonts w:eastAsiaTheme="minorHAnsi" w:cs="Times New Roman"/>
          <w:iCs w:val="0"/>
        </w:rPr>
      </w:pPr>
      <w:r w:rsidRPr="009C1488">
        <w:rPr>
          <w:rFonts w:eastAsiaTheme="minorHAnsi" w:cs="Times New Roman"/>
          <w:iCs w:val="0"/>
        </w:rPr>
        <w:t>Testing</w:t>
      </w:r>
    </w:p>
    <w:p w14:paraId="01EDB146" w14:textId="77777777" w:rsidR="007A5D8A" w:rsidRPr="00F970DF" w:rsidRDefault="007A5D8A" w:rsidP="007A5D8A">
      <w:r w:rsidRPr="00F970DF">
        <w:t>Any customisation or configuration must be tested by the council on the system before going live.  The preferred model is two rounds of test/fix followed by a period of parallel beta-testing with the intended user-base before going live.  Systems with serious faults (where many users cannot carry out their intended tasks) will not be able to go live.</w:t>
      </w:r>
    </w:p>
    <w:p w14:paraId="16B68254" w14:textId="77777777" w:rsidR="007A5D8A" w:rsidRPr="009C1488" w:rsidRDefault="007A5D8A" w:rsidP="00C4086D">
      <w:pPr>
        <w:pStyle w:val="Heading2"/>
        <w:numPr>
          <w:ilvl w:val="2"/>
          <w:numId w:val="38"/>
        </w:numPr>
        <w:spacing w:line="276" w:lineRule="auto"/>
        <w:rPr>
          <w:rFonts w:eastAsiaTheme="minorHAnsi" w:cs="Times New Roman"/>
          <w:iCs w:val="0"/>
        </w:rPr>
      </w:pPr>
      <w:r w:rsidRPr="009C1488">
        <w:rPr>
          <w:rFonts w:eastAsiaTheme="minorHAnsi" w:cs="Times New Roman"/>
          <w:iCs w:val="0"/>
        </w:rPr>
        <w:t>Performance Acceptance Criteria</w:t>
      </w:r>
    </w:p>
    <w:p w14:paraId="72B29753" w14:textId="77777777" w:rsidR="007A5D8A" w:rsidRPr="00F970DF" w:rsidRDefault="007A5D8A" w:rsidP="007A5D8A">
      <w:bookmarkStart w:id="394" w:name="_Hlk38009169"/>
      <w:r w:rsidRPr="00F970DF">
        <w:t>The Council will expect the system to be subject to load and stress testing before the system is signed off for production.  This will apply in the initial implementation as well as any changes, updates or upgrades that are applied post go-live.</w:t>
      </w:r>
    </w:p>
    <w:p w14:paraId="48642E95" w14:textId="77777777" w:rsidR="007A5D8A" w:rsidRPr="00F970DF" w:rsidRDefault="007A5D8A" w:rsidP="007A5D8A">
      <w:r w:rsidRPr="00F970DF">
        <w:t>The performance criteria will be measured in the test environment.  If no test environment is available, then performance will be measured in the live environment.</w:t>
      </w:r>
    </w:p>
    <w:p w14:paraId="465BE577" w14:textId="77777777" w:rsidR="007A5D8A" w:rsidRPr="00F970DF" w:rsidRDefault="007A5D8A" w:rsidP="007A5D8A">
      <w:r w:rsidRPr="00F970DF">
        <w:t>As a minimum all applications will be monitored and need to meet a performance goal of 99% of all visible web pages to be available for user response in 5 seconds or less.</w:t>
      </w:r>
    </w:p>
    <w:p w14:paraId="4E7EF02E" w14:textId="77777777" w:rsidR="007A5D8A" w:rsidRPr="00F970DF" w:rsidRDefault="007A5D8A" w:rsidP="007A5D8A">
      <w:r w:rsidRPr="00F970DF">
        <w:t xml:space="preserve">For </w:t>
      </w:r>
      <w:proofErr w:type="gramStart"/>
      <w:r w:rsidRPr="00F970DF">
        <w:t>on-premise</w:t>
      </w:r>
      <w:proofErr w:type="gramEnd"/>
      <w:r w:rsidRPr="00F970DF">
        <w:t xml:space="preserve"> hosted solutions, the Council will measure the amount of time from the moment that a user sends a request until the time that the application indicates that the request has completed.</w:t>
      </w:r>
    </w:p>
    <w:p w14:paraId="76D0E867" w14:textId="77777777" w:rsidR="007A5D8A" w:rsidRPr="00F970DF" w:rsidRDefault="007A5D8A" w:rsidP="007A5D8A">
      <w:r w:rsidRPr="00F970DF">
        <w:t>For hosted solutions, the Council will expect the supplier to provide details of the performance monitoring that will be carried out.  As a minimum the supplier will need to monitor the application’s uptime (to include whether or not the webpage is responding and rendering the correct content).  The performance goal of 99% of all visible web pages is to include server uptime, web application and related services, which include, but are not limited to Windows services, web services, APIs and databases.  The details of this monitoring should be shared with the Council on request.</w:t>
      </w:r>
    </w:p>
    <w:p w14:paraId="4770B380" w14:textId="77777777" w:rsidR="007A5D8A" w:rsidRPr="00F970DF" w:rsidRDefault="007A5D8A" w:rsidP="007A5D8A">
      <w:r w:rsidRPr="00F970DF">
        <w:t xml:space="preserve">The Council and the supplier will agree the activities, Service Credits and targets for performance monitoring on a </w:t>
      </w:r>
      <w:proofErr w:type="gramStart"/>
      <w:r w:rsidRPr="00F970DF">
        <w:t>case by case</w:t>
      </w:r>
      <w:proofErr w:type="gramEnd"/>
      <w:r w:rsidRPr="00F970DF">
        <w:t xml:space="preserve"> basis.</w:t>
      </w:r>
    </w:p>
    <w:bookmarkEnd w:id="394"/>
    <w:p w14:paraId="49A3078C" w14:textId="77777777" w:rsidR="007A5D8A" w:rsidRPr="009C1488" w:rsidRDefault="007A5D8A" w:rsidP="00C4086D">
      <w:pPr>
        <w:pStyle w:val="Heading2"/>
        <w:numPr>
          <w:ilvl w:val="2"/>
          <w:numId w:val="38"/>
        </w:numPr>
        <w:spacing w:line="276" w:lineRule="auto"/>
        <w:rPr>
          <w:rFonts w:eastAsiaTheme="minorHAnsi" w:cs="Times New Roman"/>
          <w:iCs w:val="0"/>
        </w:rPr>
      </w:pPr>
      <w:r w:rsidRPr="009C1488">
        <w:rPr>
          <w:rFonts w:eastAsiaTheme="minorHAnsi" w:cs="Times New Roman"/>
          <w:iCs w:val="0"/>
        </w:rPr>
        <w:t xml:space="preserve">Early life support </w:t>
      </w:r>
    </w:p>
    <w:p w14:paraId="0E655BBB" w14:textId="77777777" w:rsidR="007A5D8A" w:rsidRPr="00F970DF" w:rsidRDefault="007A5D8A" w:rsidP="007A5D8A">
      <w:r w:rsidRPr="00F970DF">
        <w:lastRenderedPageBreak/>
        <w:t>Suppliers must provide extra support during the initial stages following going live.</w:t>
      </w:r>
    </w:p>
    <w:p w14:paraId="617CCE8D" w14:textId="77777777" w:rsidR="007A5D8A" w:rsidRPr="009C1488" w:rsidRDefault="007A5D8A" w:rsidP="00C4086D">
      <w:pPr>
        <w:pStyle w:val="Heading2"/>
        <w:numPr>
          <w:ilvl w:val="2"/>
          <w:numId w:val="38"/>
        </w:numPr>
        <w:spacing w:line="276" w:lineRule="auto"/>
        <w:rPr>
          <w:rFonts w:eastAsiaTheme="minorHAnsi" w:cs="Times New Roman"/>
          <w:iCs w:val="0"/>
        </w:rPr>
      </w:pPr>
      <w:r w:rsidRPr="009C1488">
        <w:rPr>
          <w:rFonts w:eastAsiaTheme="minorHAnsi" w:cs="Times New Roman"/>
          <w:iCs w:val="0"/>
        </w:rPr>
        <w:t>Ongoing Support</w:t>
      </w:r>
    </w:p>
    <w:p w14:paraId="0C0CEB37" w14:textId="77777777" w:rsidR="007A5D8A" w:rsidRPr="00F970DF" w:rsidRDefault="007A5D8A" w:rsidP="007A5D8A">
      <w:r w:rsidRPr="00F970DF">
        <w:t>Suppliers must provide clearly defined SLAs.  Suppliers may provide costed options for enhanced levels of support.  Supplier SLAs must include access arrangements, when the service is available, target times for fault resolution, reporting and escalation arrangements.</w:t>
      </w:r>
    </w:p>
    <w:p w14:paraId="66A85759" w14:textId="77777777" w:rsidR="007A5D8A" w:rsidRPr="00F970DF" w:rsidRDefault="007A5D8A" w:rsidP="007A5D8A">
      <w:r w:rsidRPr="00F970DF">
        <w:t>Suppliers should demonstrate that they are compliant with Information Technology Infrastructure Library (ITIL) best practice, including showing how they will work effectively with the council should Problem Management be required to address complex issues.</w:t>
      </w:r>
    </w:p>
    <w:p w14:paraId="632BDE47" w14:textId="77777777" w:rsidR="007A5D8A" w:rsidRPr="00F970DF" w:rsidRDefault="007A5D8A" w:rsidP="00C4086D">
      <w:pPr>
        <w:pStyle w:val="Heading2"/>
        <w:numPr>
          <w:ilvl w:val="1"/>
          <w:numId w:val="38"/>
        </w:numPr>
        <w:spacing w:line="276" w:lineRule="auto"/>
      </w:pPr>
      <w:bookmarkStart w:id="395" w:name="_Hlk56447349"/>
      <w:r w:rsidRPr="006E1788">
        <w:rPr>
          <w:rFonts w:eastAsiaTheme="minorHAnsi" w:cs="Times New Roman"/>
          <w:iCs w:val="0"/>
        </w:rPr>
        <w:t>Payments</w:t>
      </w:r>
    </w:p>
    <w:p w14:paraId="24FB27AE" w14:textId="77777777" w:rsidR="007A5D8A" w:rsidRDefault="007A5D8A" w:rsidP="007A5D8A">
      <w:r w:rsidRPr="00F970DF">
        <w:t>All payments must be made using the council’s payment service provider – currently Capita PLC Pay360 (Axis v12).  Systems must seamlessly link to these payment applications for all payment channels.</w:t>
      </w:r>
    </w:p>
    <w:p w14:paraId="522E088A" w14:textId="77777777" w:rsidR="007A5D8A" w:rsidRPr="00806B73" w:rsidRDefault="007A5D8A" w:rsidP="007A5D8A">
      <w:r w:rsidRPr="00806B73">
        <w:t xml:space="preserve">All face-to-face cash, card and online transactions must be processed into LCC income management system Capita AIM through integration with Capita Pay360. </w:t>
      </w:r>
    </w:p>
    <w:p w14:paraId="4B0A772A" w14:textId="77777777" w:rsidR="007A5D8A" w:rsidRPr="00806B73" w:rsidRDefault="007A5D8A" w:rsidP="007A5D8A">
      <w:r w:rsidRPr="00806B73">
        <w:t>Face-to-face card transactions must be taken through LCCs chip and pin machines provided by Capita. These are currently Verifone VX820 devices but will be replaced by P2Pe compliant Verifone P400.</w:t>
      </w:r>
    </w:p>
    <w:p w14:paraId="6B8A68B6" w14:textId="77777777" w:rsidR="007A5D8A" w:rsidRPr="00806B73" w:rsidRDefault="007A5D8A" w:rsidP="007A5D8A">
      <w:r w:rsidRPr="00806B73">
        <w:t xml:space="preserve">Online card payments must be taken using integration with Capita’s Smart Gateway payment connector. </w:t>
      </w:r>
    </w:p>
    <w:p w14:paraId="37E001E2" w14:textId="77777777" w:rsidR="007A5D8A" w:rsidRDefault="007A5D8A" w:rsidP="007A5D8A">
      <w:r w:rsidRPr="00806B73">
        <w:t xml:space="preserve">Transaction details must be passed through with payments to LCC’s income management system (Capita AIM). As a minimum this will include payment date and time, fund code, tax code, method of payment, gross amount, and any reference numbers entered. </w:t>
      </w:r>
    </w:p>
    <w:p w14:paraId="27B50701" w14:textId="5D4EA90A" w:rsidR="007A5D8A" w:rsidRDefault="007A5D8A" w:rsidP="007A5D8A">
      <w:r w:rsidRPr="00F970DF">
        <w:t xml:space="preserve">Systems involved in taking payments and any associated payment devices must comply in all respects to the PCI Security Council regulations (see section </w:t>
      </w:r>
      <w:r w:rsidR="00DE07C9">
        <w:t>3.</w:t>
      </w:r>
      <w:r w:rsidRPr="00F970DF">
        <w:t>3.5.1).</w:t>
      </w:r>
    </w:p>
    <w:p w14:paraId="66DA8B46" w14:textId="77777777" w:rsidR="007A5D8A" w:rsidRDefault="007A5D8A" w:rsidP="007A5D8A"/>
    <w:p w14:paraId="691DFB6E" w14:textId="77777777" w:rsidR="007A5D8A" w:rsidRPr="00F970DF" w:rsidRDefault="007A5D8A" w:rsidP="007A5D8A"/>
    <w:p w14:paraId="3E43A698" w14:textId="77777777" w:rsidR="007A5D8A" w:rsidRPr="006E1788" w:rsidRDefault="007A5D8A" w:rsidP="00C4086D">
      <w:pPr>
        <w:pStyle w:val="Heading2"/>
        <w:numPr>
          <w:ilvl w:val="1"/>
          <w:numId w:val="38"/>
        </w:numPr>
        <w:spacing w:line="276" w:lineRule="auto"/>
        <w:rPr>
          <w:rFonts w:eastAsiaTheme="minorHAnsi" w:cs="Times New Roman"/>
          <w:iCs w:val="0"/>
        </w:rPr>
      </w:pPr>
      <w:bookmarkStart w:id="396" w:name="_Standard_Server_Environment"/>
      <w:bookmarkEnd w:id="395"/>
      <w:bookmarkEnd w:id="396"/>
      <w:r w:rsidRPr="006E1788">
        <w:rPr>
          <w:rFonts w:eastAsiaTheme="minorHAnsi" w:cs="Times New Roman"/>
          <w:iCs w:val="0"/>
        </w:rPr>
        <w:t>Standard Server Environment</w:t>
      </w:r>
    </w:p>
    <w:p w14:paraId="445AE3D2" w14:textId="77777777" w:rsidR="007A5D8A" w:rsidRPr="007762BC" w:rsidRDefault="007A5D8A" w:rsidP="007762BC">
      <w:pPr>
        <w:ind w:left="0"/>
        <w:rPr>
          <w:bCs/>
          <w:i/>
        </w:rPr>
      </w:pPr>
      <w:r w:rsidRPr="007762BC">
        <w:rPr>
          <w:bCs/>
          <w:i/>
        </w:rPr>
        <w:t>This section is relevant if any part of the system being supplied is to be deployed onto council servers.</w:t>
      </w:r>
    </w:p>
    <w:p w14:paraId="6DE2B784" w14:textId="77777777" w:rsidR="007A5D8A" w:rsidRPr="007762BC" w:rsidRDefault="007A5D8A" w:rsidP="007762BC">
      <w:pPr>
        <w:ind w:left="0"/>
      </w:pPr>
      <w:r w:rsidRPr="007762BC">
        <w:rPr>
          <w:bCs/>
          <w:i/>
        </w:rPr>
        <w:t>Our preference is to virtualise systems/applications using Microsoft Hyper-V Server 2016  virtualisation technology as this reduces the site presence and reduces the carbon footprint within our data centre.</w:t>
      </w:r>
    </w:p>
    <w:tbl>
      <w:tblPr>
        <w:tblStyle w:val="TableGrid"/>
        <w:tblW w:w="9776" w:type="dxa"/>
        <w:tblLook w:val="04A0" w:firstRow="1" w:lastRow="0" w:firstColumn="1" w:lastColumn="0" w:noHBand="0" w:noVBand="1"/>
      </w:tblPr>
      <w:tblGrid>
        <w:gridCol w:w="3795"/>
        <w:gridCol w:w="5981"/>
      </w:tblGrid>
      <w:tr w:rsidR="007A5D8A" w:rsidRPr="00F970DF" w14:paraId="73E53176" w14:textId="77777777" w:rsidTr="004C7B43">
        <w:tc>
          <w:tcPr>
            <w:tcW w:w="3795" w:type="dxa"/>
            <w:shd w:val="clear" w:color="auto" w:fill="DBE5F1" w:themeFill="accent1" w:themeFillTint="33"/>
          </w:tcPr>
          <w:p w14:paraId="2DA7470E" w14:textId="77777777" w:rsidR="007A5D8A" w:rsidRPr="00F970DF" w:rsidRDefault="007A5D8A" w:rsidP="004C7B43">
            <w:pPr>
              <w:pStyle w:val="ListParagraph"/>
              <w:ind w:left="0"/>
            </w:pPr>
            <w:r w:rsidRPr="00F970DF">
              <w:t>Item</w:t>
            </w:r>
          </w:p>
        </w:tc>
        <w:tc>
          <w:tcPr>
            <w:tcW w:w="5981" w:type="dxa"/>
            <w:shd w:val="clear" w:color="auto" w:fill="DBE5F1" w:themeFill="accent1" w:themeFillTint="33"/>
          </w:tcPr>
          <w:p w14:paraId="055DA08F" w14:textId="77777777" w:rsidR="007A5D8A" w:rsidRPr="00F970DF" w:rsidRDefault="007A5D8A" w:rsidP="004C7B43">
            <w:pPr>
              <w:pStyle w:val="ListParagraph"/>
              <w:ind w:left="0"/>
            </w:pPr>
            <w:r w:rsidRPr="00F970DF">
              <w:t>Standard Specification</w:t>
            </w:r>
          </w:p>
        </w:tc>
      </w:tr>
      <w:tr w:rsidR="007A5D8A" w:rsidRPr="00F970DF" w14:paraId="7F1FCF68" w14:textId="77777777" w:rsidTr="004C7B43">
        <w:tc>
          <w:tcPr>
            <w:tcW w:w="3795" w:type="dxa"/>
            <w:vAlign w:val="center"/>
          </w:tcPr>
          <w:p w14:paraId="3AA77FD1" w14:textId="77777777" w:rsidR="007A5D8A" w:rsidRPr="00F970DF" w:rsidRDefault="007A5D8A" w:rsidP="004C7B43">
            <w:pPr>
              <w:pStyle w:val="ListParagraph"/>
              <w:ind w:left="0"/>
              <w:rPr>
                <w:b/>
                <w:bCs/>
                <w:u w:val="single"/>
              </w:rPr>
            </w:pPr>
            <w:r w:rsidRPr="00F970DF">
              <w:rPr>
                <w:rFonts w:cs="Times New Roman"/>
                <w:color w:val="000000" w:themeColor="text1"/>
                <w:sz w:val="20"/>
                <w:szCs w:val="20"/>
              </w:rPr>
              <w:t>Virtualisation Vendor</w:t>
            </w:r>
          </w:p>
        </w:tc>
        <w:tc>
          <w:tcPr>
            <w:tcW w:w="5981" w:type="dxa"/>
            <w:vAlign w:val="center"/>
          </w:tcPr>
          <w:p w14:paraId="46DF49D2" w14:textId="77777777" w:rsidR="007A5D8A" w:rsidRPr="00F970DF" w:rsidRDefault="007A5D8A" w:rsidP="004C7B43">
            <w:pPr>
              <w:pStyle w:val="ListParagraph"/>
              <w:ind w:left="0"/>
              <w:rPr>
                <w:b/>
                <w:u w:val="single"/>
              </w:rPr>
            </w:pPr>
            <w:r w:rsidRPr="00F970DF">
              <w:rPr>
                <w:rFonts w:cs="Times New Roman"/>
                <w:bCs/>
                <w:sz w:val="20"/>
                <w:szCs w:val="20"/>
              </w:rPr>
              <w:t xml:space="preserve">Windows 2016 </w:t>
            </w:r>
            <w:r w:rsidRPr="61F01EE4">
              <w:rPr>
                <w:rFonts w:cs="Times New Roman"/>
                <w:sz w:val="20"/>
                <w:szCs w:val="20"/>
              </w:rPr>
              <w:t xml:space="preserve">and 2019 </w:t>
            </w:r>
            <w:r w:rsidRPr="00F970DF">
              <w:rPr>
                <w:rFonts w:cs="Times New Roman"/>
                <w:bCs/>
                <w:sz w:val="20"/>
                <w:szCs w:val="20"/>
              </w:rPr>
              <w:t>Hyper-V</w:t>
            </w:r>
          </w:p>
        </w:tc>
      </w:tr>
      <w:tr w:rsidR="007A5D8A" w:rsidRPr="00F970DF" w14:paraId="32DDC841" w14:textId="77777777" w:rsidTr="004C7B43">
        <w:tc>
          <w:tcPr>
            <w:tcW w:w="3795" w:type="dxa"/>
            <w:vAlign w:val="center"/>
          </w:tcPr>
          <w:p w14:paraId="0264CBFC" w14:textId="77777777" w:rsidR="007A5D8A" w:rsidRPr="00F970DF" w:rsidRDefault="007A5D8A" w:rsidP="004C7B43">
            <w:pPr>
              <w:pStyle w:val="ListParagraph"/>
              <w:ind w:left="0"/>
              <w:rPr>
                <w:b/>
                <w:u w:val="single"/>
              </w:rPr>
            </w:pPr>
            <w:r w:rsidRPr="00F970DF">
              <w:rPr>
                <w:rFonts w:cs="Times New Roman"/>
                <w:color w:val="000000"/>
                <w:sz w:val="20"/>
                <w:szCs w:val="20"/>
              </w:rPr>
              <w:t>Virtual machine hardware</w:t>
            </w:r>
          </w:p>
        </w:tc>
        <w:tc>
          <w:tcPr>
            <w:tcW w:w="5981" w:type="dxa"/>
            <w:vAlign w:val="center"/>
          </w:tcPr>
          <w:p w14:paraId="6FF2381E" w14:textId="77777777" w:rsidR="007A5D8A" w:rsidRPr="00F970DF" w:rsidRDefault="007A5D8A" w:rsidP="004C7B43">
            <w:pPr>
              <w:pStyle w:val="ListParagraph"/>
              <w:ind w:left="0"/>
              <w:rPr>
                <w:rFonts w:cs="Times New Roman"/>
                <w:bCs/>
                <w:sz w:val="20"/>
                <w:szCs w:val="20"/>
              </w:rPr>
            </w:pPr>
            <w:r w:rsidRPr="00F970DF">
              <w:rPr>
                <w:rFonts w:cs="Times New Roman"/>
                <w:bCs/>
                <w:sz w:val="20"/>
                <w:szCs w:val="20"/>
              </w:rPr>
              <w:t>Dual vCPU</w:t>
            </w:r>
          </w:p>
          <w:p w14:paraId="3A5FD23C" w14:textId="77777777" w:rsidR="007A5D8A" w:rsidRPr="00F970DF" w:rsidRDefault="007A5D8A" w:rsidP="004C7B43">
            <w:pPr>
              <w:pStyle w:val="ListParagraph"/>
              <w:ind w:left="0"/>
              <w:rPr>
                <w:rFonts w:cs="Times New Roman"/>
                <w:bCs/>
                <w:sz w:val="20"/>
                <w:szCs w:val="20"/>
              </w:rPr>
            </w:pPr>
            <w:r w:rsidRPr="00F970DF">
              <w:rPr>
                <w:rFonts w:cs="Times New Roman"/>
                <w:bCs/>
                <w:sz w:val="20"/>
                <w:szCs w:val="20"/>
              </w:rPr>
              <w:t>8GB RAM</w:t>
            </w:r>
          </w:p>
          <w:p w14:paraId="0911119B" w14:textId="77777777" w:rsidR="007A5D8A" w:rsidRPr="00F970DF" w:rsidRDefault="007A5D8A" w:rsidP="004C7B43">
            <w:pPr>
              <w:pStyle w:val="ListParagraph"/>
              <w:ind w:left="0"/>
              <w:rPr>
                <w:rFonts w:cs="Times New Roman"/>
                <w:bCs/>
                <w:sz w:val="20"/>
                <w:szCs w:val="20"/>
              </w:rPr>
            </w:pPr>
            <w:r w:rsidRPr="00F970DF">
              <w:rPr>
                <w:rFonts w:cs="Times New Roman"/>
                <w:bCs/>
                <w:sz w:val="20"/>
                <w:szCs w:val="20"/>
              </w:rPr>
              <w:t>60GB C: System partition</w:t>
            </w:r>
          </w:p>
          <w:p w14:paraId="6EDD178F" w14:textId="77777777" w:rsidR="007A5D8A" w:rsidRPr="00F970DF" w:rsidRDefault="007A5D8A" w:rsidP="004C7B43">
            <w:pPr>
              <w:pStyle w:val="ListParagraph"/>
              <w:ind w:left="0"/>
              <w:rPr>
                <w:b/>
                <w:u w:val="single"/>
              </w:rPr>
            </w:pPr>
            <w:r w:rsidRPr="00F970DF">
              <w:rPr>
                <w:rFonts w:cs="Times New Roman"/>
                <w:bCs/>
                <w:sz w:val="20"/>
                <w:szCs w:val="20"/>
              </w:rPr>
              <w:t>40GB D: Data Partition</w:t>
            </w:r>
          </w:p>
        </w:tc>
      </w:tr>
      <w:tr w:rsidR="007A5D8A" w:rsidRPr="00F970DF" w14:paraId="7F8048D1" w14:textId="77777777" w:rsidTr="004C7B43">
        <w:tc>
          <w:tcPr>
            <w:tcW w:w="3795" w:type="dxa"/>
            <w:vAlign w:val="center"/>
          </w:tcPr>
          <w:p w14:paraId="01583079" w14:textId="77777777" w:rsidR="007A5D8A" w:rsidRPr="00F970DF" w:rsidRDefault="007A5D8A" w:rsidP="004C7B43">
            <w:pPr>
              <w:pStyle w:val="ListParagraph"/>
              <w:ind w:left="0"/>
              <w:rPr>
                <w:b/>
                <w:u w:val="single"/>
              </w:rPr>
            </w:pPr>
            <w:r w:rsidRPr="00F970DF">
              <w:rPr>
                <w:rFonts w:cs="Times New Roman"/>
                <w:color w:val="000000"/>
                <w:sz w:val="20"/>
                <w:szCs w:val="20"/>
              </w:rPr>
              <w:lastRenderedPageBreak/>
              <w:t>Virtual machine O/S</w:t>
            </w:r>
          </w:p>
        </w:tc>
        <w:tc>
          <w:tcPr>
            <w:tcW w:w="5981" w:type="dxa"/>
            <w:vAlign w:val="center"/>
          </w:tcPr>
          <w:p w14:paraId="2F4830AE" w14:textId="77777777" w:rsidR="007A5D8A" w:rsidRPr="00F970DF" w:rsidRDefault="007A5D8A" w:rsidP="004C7B43">
            <w:pPr>
              <w:pStyle w:val="ListParagraph"/>
              <w:ind w:left="0"/>
              <w:rPr>
                <w:b/>
                <w:u w:val="single"/>
              </w:rPr>
            </w:pPr>
            <w:r w:rsidRPr="61F01EE4">
              <w:rPr>
                <w:rFonts w:cs="Times New Roman"/>
                <w:color w:val="000000" w:themeColor="text1"/>
                <w:sz w:val="20"/>
                <w:szCs w:val="20"/>
              </w:rPr>
              <w:t>Windows Server 2016 and 2019</w:t>
            </w:r>
          </w:p>
        </w:tc>
      </w:tr>
      <w:tr w:rsidR="007A5D8A" w:rsidRPr="00F970DF" w14:paraId="0ED58C56" w14:textId="77777777" w:rsidTr="004C7B43">
        <w:tc>
          <w:tcPr>
            <w:tcW w:w="3795" w:type="dxa"/>
            <w:vAlign w:val="center"/>
          </w:tcPr>
          <w:p w14:paraId="77767BD0" w14:textId="77777777" w:rsidR="007A5D8A" w:rsidRPr="00F970DF" w:rsidRDefault="007A5D8A" w:rsidP="004C7B43">
            <w:pPr>
              <w:pStyle w:val="ListParagraph"/>
              <w:ind w:left="0"/>
              <w:rPr>
                <w:b/>
                <w:u w:val="single"/>
              </w:rPr>
            </w:pPr>
            <w:r w:rsidRPr="00F970DF">
              <w:rPr>
                <w:rFonts w:cs="Times New Roman"/>
                <w:color w:val="000000"/>
                <w:sz w:val="20"/>
                <w:szCs w:val="20"/>
              </w:rPr>
              <w:t>Microsoft Active Directory</w:t>
            </w:r>
          </w:p>
        </w:tc>
        <w:tc>
          <w:tcPr>
            <w:tcW w:w="5981" w:type="dxa"/>
            <w:vAlign w:val="center"/>
          </w:tcPr>
          <w:p w14:paraId="1778C2CA" w14:textId="77777777" w:rsidR="007A5D8A" w:rsidRPr="00F970DF" w:rsidRDefault="007A5D8A" w:rsidP="004C7B43">
            <w:pPr>
              <w:pStyle w:val="ListParagraph"/>
              <w:ind w:left="0"/>
              <w:rPr>
                <w:b/>
                <w:u w:val="single"/>
              </w:rPr>
            </w:pPr>
            <w:r w:rsidRPr="00F970DF">
              <w:rPr>
                <w:rFonts w:cs="Times New Roman"/>
                <w:sz w:val="20"/>
                <w:szCs w:val="20"/>
              </w:rPr>
              <w:t xml:space="preserve">Windows </w:t>
            </w:r>
            <w:r>
              <w:rPr>
                <w:rFonts w:cs="Times New Roman"/>
                <w:sz w:val="20"/>
                <w:szCs w:val="20"/>
              </w:rPr>
              <w:t>2012</w:t>
            </w:r>
            <w:r w:rsidRPr="00F970DF">
              <w:rPr>
                <w:rFonts w:cs="Times New Roman"/>
                <w:sz w:val="20"/>
                <w:szCs w:val="20"/>
              </w:rPr>
              <w:t xml:space="preserve"> R2</w:t>
            </w:r>
            <w:r>
              <w:rPr>
                <w:rFonts w:cs="Times New Roman"/>
                <w:sz w:val="20"/>
                <w:szCs w:val="20"/>
              </w:rPr>
              <w:t xml:space="preserve"> Domain Functional Level</w:t>
            </w:r>
          </w:p>
        </w:tc>
      </w:tr>
      <w:tr w:rsidR="007A5D8A" w:rsidRPr="00F970DF" w14:paraId="3EC2DED7" w14:textId="77777777" w:rsidTr="004C7B43">
        <w:tc>
          <w:tcPr>
            <w:tcW w:w="3795" w:type="dxa"/>
            <w:vAlign w:val="center"/>
          </w:tcPr>
          <w:p w14:paraId="317587A0" w14:textId="77777777" w:rsidR="007A5D8A" w:rsidRPr="00F970DF" w:rsidRDefault="007A5D8A" w:rsidP="004C7B43">
            <w:pPr>
              <w:pStyle w:val="ListParagraph"/>
              <w:ind w:left="0"/>
              <w:rPr>
                <w:b/>
                <w:u w:val="single"/>
              </w:rPr>
            </w:pPr>
            <w:r w:rsidRPr="00F970DF">
              <w:rPr>
                <w:rFonts w:cs="Times New Roman"/>
                <w:color w:val="000000"/>
                <w:sz w:val="20"/>
                <w:szCs w:val="20"/>
              </w:rPr>
              <w:t>Microsoft CIFS (</w:t>
            </w:r>
            <w:proofErr w:type="spellStart"/>
            <w:r w:rsidRPr="00F970DF">
              <w:rPr>
                <w:rFonts w:cs="Times New Roman"/>
                <w:color w:val="000000"/>
                <w:sz w:val="20"/>
                <w:szCs w:val="20"/>
              </w:rPr>
              <w:t>Filestore</w:t>
            </w:r>
            <w:proofErr w:type="spellEnd"/>
            <w:r w:rsidRPr="00F970DF">
              <w:rPr>
                <w:rFonts w:cs="Times New Roman"/>
                <w:color w:val="000000"/>
                <w:sz w:val="20"/>
                <w:szCs w:val="20"/>
              </w:rPr>
              <w:t>)</w:t>
            </w:r>
          </w:p>
        </w:tc>
        <w:tc>
          <w:tcPr>
            <w:tcW w:w="5981" w:type="dxa"/>
            <w:vAlign w:val="center"/>
          </w:tcPr>
          <w:p w14:paraId="04E0CA70" w14:textId="77777777" w:rsidR="007A5D8A" w:rsidRPr="00F970DF" w:rsidRDefault="007A5D8A" w:rsidP="004C7B43">
            <w:pPr>
              <w:pStyle w:val="ListParagraph"/>
              <w:ind w:left="0"/>
              <w:rPr>
                <w:b/>
                <w:u w:val="single"/>
              </w:rPr>
            </w:pPr>
            <w:r w:rsidRPr="00F970DF">
              <w:rPr>
                <w:rFonts w:cs="Times New Roman"/>
                <w:sz w:val="20"/>
                <w:szCs w:val="20"/>
              </w:rPr>
              <w:t>NTFS</w:t>
            </w:r>
          </w:p>
        </w:tc>
      </w:tr>
      <w:tr w:rsidR="007A5D8A" w:rsidRPr="00F970DF" w14:paraId="7FD9343E" w14:textId="77777777" w:rsidTr="004C7B43">
        <w:trPr>
          <w:trHeight w:val="310"/>
        </w:trPr>
        <w:tc>
          <w:tcPr>
            <w:tcW w:w="3795" w:type="dxa"/>
            <w:vAlign w:val="center"/>
          </w:tcPr>
          <w:p w14:paraId="54EBA1C4" w14:textId="77777777" w:rsidR="007A5D8A" w:rsidRPr="00F970DF" w:rsidRDefault="007A5D8A" w:rsidP="004C7B43">
            <w:pPr>
              <w:pStyle w:val="ListParagraph"/>
              <w:ind w:left="0"/>
            </w:pPr>
            <w:r w:rsidRPr="00F970DF">
              <w:t>Printing</w:t>
            </w:r>
          </w:p>
        </w:tc>
        <w:tc>
          <w:tcPr>
            <w:tcW w:w="5981" w:type="dxa"/>
            <w:vAlign w:val="center"/>
          </w:tcPr>
          <w:p w14:paraId="6EA9B6DD" w14:textId="77777777" w:rsidR="007A5D8A" w:rsidRPr="00F970DF" w:rsidRDefault="007A5D8A" w:rsidP="004C7B43">
            <w:pPr>
              <w:pStyle w:val="ListParagraph"/>
              <w:ind w:left="0"/>
              <w:rPr>
                <w:b/>
                <w:u w:val="single"/>
              </w:rPr>
            </w:pPr>
            <w:r w:rsidRPr="00F970DF">
              <w:rPr>
                <w:rFonts w:cs="Times New Roman"/>
                <w:sz w:val="20"/>
                <w:szCs w:val="20"/>
              </w:rPr>
              <w:t>Windows Print Server</w:t>
            </w:r>
          </w:p>
        </w:tc>
      </w:tr>
      <w:tr w:rsidR="007A5D8A" w:rsidRPr="00F970DF" w14:paraId="4732E580" w14:textId="77777777" w:rsidTr="004C7B43">
        <w:tc>
          <w:tcPr>
            <w:tcW w:w="3795" w:type="dxa"/>
            <w:vAlign w:val="center"/>
          </w:tcPr>
          <w:p w14:paraId="4AB62762" w14:textId="77777777" w:rsidR="007A5D8A" w:rsidRPr="00F970DF" w:rsidRDefault="007A5D8A" w:rsidP="004C7B43">
            <w:pPr>
              <w:pStyle w:val="ListParagraph"/>
              <w:ind w:left="0"/>
              <w:rPr>
                <w:b/>
                <w:u w:val="single"/>
              </w:rPr>
            </w:pPr>
            <w:r w:rsidRPr="00F970DF">
              <w:rPr>
                <w:rFonts w:cs="Times New Roman"/>
                <w:color w:val="000000"/>
                <w:sz w:val="20"/>
                <w:szCs w:val="20"/>
              </w:rPr>
              <w:t>Web Server</w:t>
            </w:r>
          </w:p>
        </w:tc>
        <w:tc>
          <w:tcPr>
            <w:tcW w:w="5981" w:type="dxa"/>
            <w:vAlign w:val="center"/>
          </w:tcPr>
          <w:p w14:paraId="4911B3FE" w14:textId="77777777" w:rsidR="007A5D8A" w:rsidRPr="00F970DF" w:rsidRDefault="007A5D8A" w:rsidP="004C7B43">
            <w:pPr>
              <w:pStyle w:val="ListParagraph"/>
              <w:ind w:left="0"/>
              <w:rPr>
                <w:b/>
                <w:u w:val="single"/>
              </w:rPr>
            </w:pPr>
            <w:r w:rsidRPr="00F970DF">
              <w:rPr>
                <w:rFonts w:cs="Times New Roman"/>
                <w:bCs/>
                <w:sz w:val="20"/>
                <w:szCs w:val="20"/>
              </w:rPr>
              <w:t>IIS8 - ASP.net 4.6</w:t>
            </w:r>
          </w:p>
        </w:tc>
      </w:tr>
      <w:tr w:rsidR="007A5D8A" w:rsidRPr="00F970DF" w14:paraId="1E3D09BD" w14:textId="77777777" w:rsidTr="004C7B43">
        <w:tc>
          <w:tcPr>
            <w:tcW w:w="3795" w:type="dxa"/>
            <w:vAlign w:val="center"/>
          </w:tcPr>
          <w:p w14:paraId="069B2B42" w14:textId="77777777" w:rsidR="007A5D8A" w:rsidRPr="00F970DF" w:rsidRDefault="007A5D8A" w:rsidP="004C7B43">
            <w:pPr>
              <w:pStyle w:val="ListParagraph"/>
              <w:ind w:left="0"/>
              <w:rPr>
                <w:b/>
                <w:u w:val="single"/>
              </w:rPr>
            </w:pPr>
            <w:r w:rsidRPr="00F970DF">
              <w:rPr>
                <w:rFonts w:cs="Times New Roman"/>
                <w:color w:val="000000"/>
                <w:sz w:val="20"/>
                <w:szCs w:val="20"/>
              </w:rPr>
              <w:t>Database Server (DB will reside on a corporate SQL cluster with databases and transaction logs kept on separate partitions</w:t>
            </w:r>
          </w:p>
        </w:tc>
        <w:tc>
          <w:tcPr>
            <w:tcW w:w="5981" w:type="dxa"/>
            <w:vAlign w:val="center"/>
          </w:tcPr>
          <w:p w14:paraId="09D72898" w14:textId="77777777" w:rsidR="007A5D8A" w:rsidRPr="00F970DF" w:rsidRDefault="007A5D8A" w:rsidP="004C7B43">
            <w:pPr>
              <w:pStyle w:val="ListParagraph"/>
              <w:ind w:left="0"/>
              <w:rPr>
                <w:b/>
                <w:u w:val="single"/>
              </w:rPr>
            </w:pPr>
            <w:r w:rsidRPr="00F970DF">
              <w:rPr>
                <w:rFonts w:cs="Times New Roman"/>
                <w:bCs/>
                <w:sz w:val="20"/>
                <w:szCs w:val="20"/>
              </w:rPr>
              <w:t xml:space="preserve">SQL Server 2016 Standard Edition </w:t>
            </w:r>
            <w:r w:rsidRPr="61F01EE4">
              <w:rPr>
                <w:rFonts w:cs="Times New Roman"/>
                <w:sz w:val="20"/>
                <w:szCs w:val="20"/>
              </w:rPr>
              <w:t xml:space="preserve">and SQL 2019 Enterprise Edition </w:t>
            </w:r>
            <w:r w:rsidRPr="00F970DF">
              <w:rPr>
                <w:rFonts w:cs="Times New Roman"/>
                <w:bCs/>
                <w:sz w:val="20"/>
                <w:szCs w:val="20"/>
              </w:rPr>
              <w:t>64 bit clustered</w:t>
            </w:r>
          </w:p>
        </w:tc>
      </w:tr>
      <w:tr w:rsidR="007A5D8A" w:rsidRPr="00F970DF" w14:paraId="5E34CC23" w14:textId="77777777" w:rsidTr="004C7B43">
        <w:tc>
          <w:tcPr>
            <w:tcW w:w="3795" w:type="dxa"/>
            <w:vAlign w:val="center"/>
          </w:tcPr>
          <w:p w14:paraId="26AB6C2E" w14:textId="77777777" w:rsidR="007A5D8A" w:rsidRPr="00F970DF" w:rsidRDefault="007A5D8A" w:rsidP="004C7B43">
            <w:pPr>
              <w:pStyle w:val="ListParagraph"/>
              <w:ind w:left="0"/>
              <w:rPr>
                <w:b/>
                <w:u w:val="single"/>
              </w:rPr>
            </w:pPr>
            <w:r w:rsidRPr="00F970DF">
              <w:rPr>
                <w:rFonts w:cs="Times New Roman"/>
                <w:color w:val="000000"/>
                <w:sz w:val="20"/>
                <w:szCs w:val="20"/>
              </w:rPr>
              <w:t>Remote Access - Citrix Desktops</w:t>
            </w:r>
          </w:p>
        </w:tc>
        <w:tc>
          <w:tcPr>
            <w:tcW w:w="5981" w:type="dxa"/>
            <w:vAlign w:val="center"/>
          </w:tcPr>
          <w:p w14:paraId="1961F65B" w14:textId="77777777" w:rsidR="007A5D8A" w:rsidRPr="00F970DF" w:rsidRDefault="007A5D8A" w:rsidP="004C7B43">
            <w:pPr>
              <w:pStyle w:val="ListParagraph"/>
              <w:ind w:left="0"/>
              <w:rPr>
                <w:b/>
                <w:u w:val="single"/>
              </w:rPr>
            </w:pPr>
            <w:r w:rsidRPr="00F970DF">
              <w:rPr>
                <w:rFonts w:cs="Times New Roman"/>
                <w:sz w:val="20"/>
                <w:szCs w:val="20"/>
              </w:rPr>
              <w:t>XenApp 7.15 LTSR</w:t>
            </w:r>
          </w:p>
        </w:tc>
      </w:tr>
      <w:tr w:rsidR="007A5D8A" w:rsidRPr="00F970DF" w14:paraId="22117A26" w14:textId="77777777" w:rsidTr="004C7B43">
        <w:tc>
          <w:tcPr>
            <w:tcW w:w="3795" w:type="dxa"/>
            <w:vAlign w:val="center"/>
          </w:tcPr>
          <w:p w14:paraId="2A8834B5" w14:textId="77777777" w:rsidR="007A5D8A" w:rsidRPr="00F970DF" w:rsidRDefault="007A5D8A" w:rsidP="004C7B43">
            <w:pPr>
              <w:pStyle w:val="ListParagraph"/>
              <w:ind w:left="0"/>
              <w:rPr>
                <w:b/>
                <w:u w:val="single"/>
              </w:rPr>
            </w:pPr>
            <w:r w:rsidRPr="00F970DF">
              <w:rPr>
                <w:rFonts w:cs="Times New Roman"/>
                <w:color w:val="000000"/>
                <w:sz w:val="20"/>
                <w:szCs w:val="20"/>
              </w:rPr>
              <w:t>Remote Access - Citrix NetScaler</w:t>
            </w:r>
          </w:p>
        </w:tc>
        <w:tc>
          <w:tcPr>
            <w:tcW w:w="5981" w:type="dxa"/>
            <w:vAlign w:val="center"/>
          </w:tcPr>
          <w:p w14:paraId="465ABD00" w14:textId="77777777" w:rsidR="007A5D8A" w:rsidRPr="00F970DF" w:rsidRDefault="007A5D8A" w:rsidP="004C7B43">
            <w:pPr>
              <w:pStyle w:val="ListParagraph"/>
              <w:ind w:left="0"/>
              <w:rPr>
                <w:b/>
                <w:u w:val="single"/>
              </w:rPr>
            </w:pPr>
            <w:r w:rsidRPr="00F970DF">
              <w:rPr>
                <w:rFonts w:cs="Times New Roman"/>
                <w:sz w:val="20"/>
                <w:szCs w:val="20"/>
              </w:rPr>
              <w:t>11</w:t>
            </w:r>
          </w:p>
        </w:tc>
      </w:tr>
      <w:tr w:rsidR="007A5D8A" w:rsidRPr="00F970DF" w14:paraId="1B5D6A48" w14:textId="77777777" w:rsidTr="004C7B43">
        <w:trPr>
          <w:trHeight w:val="310"/>
        </w:trPr>
        <w:tc>
          <w:tcPr>
            <w:tcW w:w="3795" w:type="dxa"/>
            <w:vAlign w:val="center"/>
          </w:tcPr>
          <w:p w14:paraId="1387D2C8" w14:textId="77777777" w:rsidR="007A5D8A" w:rsidRPr="00F970DF" w:rsidRDefault="007A5D8A" w:rsidP="004C7B43">
            <w:pPr>
              <w:pStyle w:val="ListParagraph"/>
              <w:ind w:left="0"/>
            </w:pPr>
            <w:r w:rsidRPr="00F970DF">
              <w:rPr>
                <w:rFonts w:cs="Times New Roman"/>
                <w:color w:val="000000"/>
                <w:sz w:val="20"/>
                <w:szCs w:val="20"/>
              </w:rPr>
              <w:t>Remote Access - Mobile</w:t>
            </w:r>
          </w:p>
        </w:tc>
        <w:tc>
          <w:tcPr>
            <w:tcW w:w="5981" w:type="dxa"/>
            <w:vAlign w:val="center"/>
          </w:tcPr>
          <w:p w14:paraId="5CAE075D" w14:textId="77777777" w:rsidR="007A5D8A" w:rsidRPr="00F970DF" w:rsidRDefault="007A5D8A" w:rsidP="004C7B43">
            <w:pPr>
              <w:pStyle w:val="ListParagraph"/>
              <w:ind w:left="0"/>
              <w:rPr>
                <w:b/>
                <w:u w:val="single"/>
              </w:rPr>
            </w:pPr>
            <w:r w:rsidRPr="003323B8">
              <w:rPr>
                <w:rFonts w:cs="Times New Roman"/>
                <w:sz w:val="20"/>
                <w:szCs w:val="20"/>
              </w:rPr>
              <w:t>Android with Android Enterprise &amp; Intune Mobile Device Management</w:t>
            </w:r>
          </w:p>
        </w:tc>
      </w:tr>
      <w:tr w:rsidR="007A5D8A" w:rsidRPr="00F970DF" w14:paraId="42236D53" w14:textId="77777777" w:rsidTr="004C7B43">
        <w:trPr>
          <w:trHeight w:val="310"/>
        </w:trPr>
        <w:tc>
          <w:tcPr>
            <w:tcW w:w="3795" w:type="dxa"/>
            <w:vAlign w:val="center"/>
          </w:tcPr>
          <w:p w14:paraId="69C30A6B" w14:textId="77777777" w:rsidR="007A5D8A" w:rsidRPr="00F970DF" w:rsidRDefault="007A5D8A" w:rsidP="004C7B43">
            <w:pPr>
              <w:pStyle w:val="ListParagraph"/>
              <w:ind w:left="0"/>
              <w:rPr>
                <w:rFonts w:cs="Times New Roman"/>
                <w:color w:val="000000"/>
                <w:sz w:val="20"/>
                <w:szCs w:val="20"/>
              </w:rPr>
            </w:pPr>
            <w:r w:rsidRPr="00F970DF">
              <w:rPr>
                <w:rFonts w:cs="Times New Roman"/>
                <w:color w:val="000000"/>
                <w:sz w:val="20"/>
                <w:szCs w:val="20"/>
              </w:rPr>
              <w:t>Remote Access - Support via VPN</w:t>
            </w:r>
          </w:p>
        </w:tc>
        <w:tc>
          <w:tcPr>
            <w:tcW w:w="5981" w:type="dxa"/>
            <w:vAlign w:val="center"/>
          </w:tcPr>
          <w:p w14:paraId="7A73A8E6" w14:textId="77777777" w:rsidR="007A5D8A" w:rsidRPr="00F970DF" w:rsidRDefault="007A5D8A" w:rsidP="004C7B43">
            <w:pPr>
              <w:pStyle w:val="ListParagraph"/>
              <w:ind w:left="0"/>
              <w:rPr>
                <w:rFonts w:cs="Times New Roman"/>
                <w:bCs/>
                <w:sz w:val="20"/>
                <w:szCs w:val="20"/>
              </w:rPr>
            </w:pPr>
            <w:r w:rsidRPr="00F970DF">
              <w:rPr>
                <w:rFonts w:cs="Times New Roman"/>
                <w:sz w:val="20"/>
                <w:szCs w:val="20"/>
              </w:rPr>
              <w:t>LCC Cisco VPN Provision</w:t>
            </w:r>
          </w:p>
        </w:tc>
      </w:tr>
      <w:tr w:rsidR="007A5D8A" w:rsidRPr="00F970DF" w14:paraId="0485A267" w14:textId="77777777" w:rsidTr="004C7B43">
        <w:trPr>
          <w:trHeight w:val="310"/>
        </w:trPr>
        <w:tc>
          <w:tcPr>
            <w:tcW w:w="3795" w:type="dxa"/>
            <w:vAlign w:val="center"/>
          </w:tcPr>
          <w:p w14:paraId="6425E709" w14:textId="77777777" w:rsidR="007A5D8A" w:rsidRPr="00F970DF" w:rsidRDefault="007A5D8A" w:rsidP="004C7B43">
            <w:pPr>
              <w:pStyle w:val="ListParagraph"/>
              <w:ind w:left="0"/>
              <w:rPr>
                <w:rFonts w:cs="Times New Roman"/>
                <w:color w:val="000000"/>
                <w:sz w:val="20"/>
                <w:szCs w:val="20"/>
              </w:rPr>
            </w:pPr>
            <w:r w:rsidRPr="00F970DF">
              <w:rPr>
                <w:rFonts w:cs="Times New Roman"/>
                <w:bCs/>
                <w:color w:val="000000"/>
                <w:sz w:val="20"/>
                <w:szCs w:val="20"/>
              </w:rPr>
              <w:t>VPN from Workstations</w:t>
            </w:r>
          </w:p>
        </w:tc>
        <w:tc>
          <w:tcPr>
            <w:tcW w:w="5981" w:type="dxa"/>
            <w:vAlign w:val="center"/>
          </w:tcPr>
          <w:p w14:paraId="1D1D34F7" w14:textId="77777777" w:rsidR="007A5D8A" w:rsidRPr="00F970DF" w:rsidRDefault="007A5D8A" w:rsidP="004C7B43">
            <w:pPr>
              <w:pStyle w:val="ListParagraph"/>
              <w:ind w:left="0"/>
              <w:rPr>
                <w:rFonts w:cs="Times New Roman"/>
                <w:bCs/>
                <w:sz w:val="20"/>
                <w:szCs w:val="20"/>
              </w:rPr>
            </w:pPr>
            <w:r w:rsidRPr="00F970DF">
              <w:rPr>
                <w:rFonts w:cs="Times New Roman"/>
                <w:sz w:val="20"/>
                <w:szCs w:val="20"/>
              </w:rPr>
              <w:t>Cisco VPN Client</w:t>
            </w:r>
          </w:p>
        </w:tc>
      </w:tr>
      <w:tr w:rsidR="007A5D8A" w:rsidRPr="00F970DF" w14:paraId="7357BF19" w14:textId="77777777" w:rsidTr="004C7B43">
        <w:trPr>
          <w:trHeight w:val="310"/>
        </w:trPr>
        <w:tc>
          <w:tcPr>
            <w:tcW w:w="3795" w:type="dxa"/>
            <w:vAlign w:val="center"/>
          </w:tcPr>
          <w:p w14:paraId="15B40583" w14:textId="77777777" w:rsidR="007A5D8A" w:rsidRPr="00F970DF" w:rsidRDefault="007A5D8A" w:rsidP="004C7B43">
            <w:pPr>
              <w:pStyle w:val="ListParagraph"/>
              <w:ind w:left="0"/>
              <w:rPr>
                <w:rFonts w:cs="Times New Roman"/>
                <w:color w:val="000000"/>
                <w:sz w:val="20"/>
                <w:szCs w:val="20"/>
              </w:rPr>
            </w:pPr>
            <w:r w:rsidRPr="00F970DF">
              <w:rPr>
                <w:rFonts w:cs="Times New Roman"/>
                <w:bCs/>
                <w:color w:val="000000"/>
                <w:sz w:val="20"/>
                <w:szCs w:val="20"/>
              </w:rPr>
              <w:t>VPN between servers</w:t>
            </w:r>
          </w:p>
        </w:tc>
        <w:tc>
          <w:tcPr>
            <w:tcW w:w="5981" w:type="dxa"/>
            <w:vAlign w:val="center"/>
          </w:tcPr>
          <w:p w14:paraId="36443FFE" w14:textId="77777777" w:rsidR="007A5D8A" w:rsidRPr="00F970DF" w:rsidRDefault="007A5D8A" w:rsidP="004C7B43">
            <w:pPr>
              <w:pStyle w:val="ListParagraph"/>
              <w:ind w:left="0"/>
              <w:rPr>
                <w:rFonts w:cs="Times New Roman"/>
                <w:bCs/>
                <w:sz w:val="20"/>
                <w:szCs w:val="20"/>
              </w:rPr>
            </w:pPr>
            <w:r w:rsidRPr="00F970DF">
              <w:rPr>
                <w:rFonts w:cs="Times New Roman"/>
                <w:sz w:val="20"/>
                <w:szCs w:val="20"/>
              </w:rPr>
              <w:t>Site to site VPN tunnelling between concentrator and third-party firewall or VPN concentrator</w:t>
            </w:r>
          </w:p>
        </w:tc>
      </w:tr>
      <w:tr w:rsidR="007A5D8A" w:rsidRPr="00F970DF" w14:paraId="314E2F1F" w14:textId="77777777" w:rsidTr="004C7B43">
        <w:tc>
          <w:tcPr>
            <w:tcW w:w="3795" w:type="dxa"/>
          </w:tcPr>
          <w:p w14:paraId="084B1B65" w14:textId="77777777" w:rsidR="007A5D8A" w:rsidRPr="00F970DF" w:rsidRDefault="007A5D8A" w:rsidP="004C7B43">
            <w:pPr>
              <w:pStyle w:val="ListParagraph"/>
              <w:ind w:left="0"/>
              <w:rPr>
                <w:b/>
                <w:u w:val="single"/>
              </w:rPr>
            </w:pPr>
            <w:r w:rsidRPr="00F970DF">
              <w:rPr>
                <w:b/>
                <w:u w:val="single"/>
              </w:rPr>
              <w:t>Backup</w:t>
            </w:r>
          </w:p>
        </w:tc>
        <w:tc>
          <w:tcPr>
            <w:tcW w:w="5981" w:type="dxa"/>
          </w:tcPr>
          <w:p w14:paraId="4466A82A" w14:textId="77777777" w:rsidR="007A5D8A" w:rsidRPr="00F970DF" w:rsidRDefault="007A5D8A" w:rsidP="004C7B43">
            <w:pPr>
              <w:pStyle w:val="ListParagraph"/>
              <w:ind w:left="0"/>
              <w:rPr>
                <w:b/>
                <w:u w:val="single"/>
              </w:rPr>
            </w:pPr>
          </w:p>
        </w:tc>
      </w:tr>
      <w:tr w:rsidR="007A5D8A" w:rsidRPr="00F970DF" w14:paraId="10971A91" w14:textId="77777777" w:rsidTr="004C7B43">
        <w:tc>
          <w:tcPr>
            <w:tcW w:w="3795" w:type="dxa"/>
          </w:tcPr>
          <w:p w14:paraId="1F728644" w14:textId="77777777" w:rsidR="007A5D8A" w:rsidRPr="00F970DF" w:rsidRDefault="007A5D8A" w:rsidP="004C7B43">
            <w:pPr>
              <w:pStyle w:val="ListParagraph"/>
              <w:ind w:left="0"/>
              <w:rPr>
                <w:b/>
                <w:u w:val="single"/>
              </w:rPr>
            </w:pPr>
            <w:r w:rsidRPr="00F970DF">
              <w:rPr>
                <w:rFonts w:cs="Times New Roman"/>
                <w:color w:val="000000"/>
                <w:sz w:val="20"/>
                <w:szCs w:val="20"/>
              </w:rPr>
              <w:t>Windows Servers – physical</w:t>
            </w:r>
          </w:p>
        </w:tc>
        <w:tc>
          <w:tcPr>
            <w:tcW w:w="5981" w:type="dxa"/>
            <w:vAlign w:val="center"/>
          </w:tcPr>
          <w:p w14:paraId="0795958E" w14:textId="77777777" w:rsidR="007A5D8A" w:rsidRPr="00F970DF" w:rsidRDefault="007A5D8A" w:rsidP="004C7B43">
            <w:pPr>
              <w:pStyle w:val="ListParagraph"/>
              <w:ind w:left="0"/>
              <w:rPr>
                <w:b/>
                <w:u w:val="single"/>
              </w:rPr>
            </w:pPr>
            <w:r w:rsidRPr="00F970DF">
              <w:rPr>
                <w:rFonts w:cs="Times New Roman"/>
                <w:sz w:val="20"/>
                <w:szCs w:val="20"/>
              </w:rPr>
              <w:t>Contact us for details</w:t>
            </w:r>
          </w:p>
        </w:tc>
      </w:tr>
      <w:tr w:rsidR="007A5D8A" w:rsidRPr="00F970DF" w14:paraId="564703DB" w14:textId="77777777" w:rsidTr="004C7B43">
        <w:tc>
          <w:tcPr>
            <w:tcW w:w="3795" w:type="dxa"/>
          </w:tcPr>
          <w:p w14:paraId="0FE2E613" w14:textId="77777777" w:rsidR="007A5D8A" w:rsidRPr="00F970DF" w:rsidRDefault="007A5D8A" w:rsidP="004C7B43">
            <w:pPr>
              <w:pStyle w:val="ListParagraph"/>
              <w:ind w:left="0"/>
              <w:rPr>
                <w:rFonts w:cs="Times New Roman"/>
                <w:color w:val="000000"/>
                <w:sz w:val="20"/>
                <w:szCs w:val="20"/>
              </w:rPr>
            </w:pPr>
            <w:r w:rsidRPr="00F970DF">
              <w:rPr>
                <w:rFonts w:cs="Times New Roman"/>
                <w:color w:val="000000"/>
                <w:sz w:val="20"/>
                <w:szCs w:val="20"/>
              </w:rPr>
              <w:t>Windows Servers – virtual</w:t>
            </w:r>
          </w:p>
        </w:tc>
        <w:tc>
          <w:tcPr>
            <w:tcW w:w="5981" w:type="dxa"/>
            <w:vAlign w:val="center"/>
          </w:tcPr>
          <w:p w14:paraId="0EA11FA0" w14:textId="77777777" w:rsidR="007A5D8A" w:rsidRPr="00F970DF" w:rsidRDefault="007A5D8A" w:rsidP="004C7B43">
            <w:pPr>
              <w:pStyle w:val="ListParagraph"/>
              <w:ind w:left="0"/>
              <w:rPr>
                <w:rFonts w:cs="Times New Roman"/>
                <w:sz w:val="20"/>
                <w:szCs w:val="20"/>
              </w:rPr>
            </w:pPr>
            <w:r w:rsidRPr="00F970DF">
              <w:rPr>
                <w:rFonts w:cs="Times New Roman"/>
                <w:sz w:val="20"/>
                <w:szCs w:val="20"/>
              </w:rPr>
              <w:t>Contact us for details</w:t>
            </w:r>
          </w:p>
        </w:tc>
      </w:tr>
      <w:tr w:rsidR="007A5D8A" w:rsidRPr="00F970DF" w14:paraId="4812C2DE" w14:textId="77777777" w:rsidTr="004C7B43">
        <w:tc>
          <w:tcPr>
            <w:tcW w:w="3795" w:type="dxa"/>
          </w:tcPr>
          <w:p w14:paraId="7D6BD461" w14:textId="77777777" w:rsidR="007A5D8A" w:rsidRPr="00F970DF" w:rsidRDefault="007A5D8A" w:rsidP="004C7B43">
            <w:pPr>
              <w:pStyle w:val="ListParagraph"/>
              <w:ind w:left="0"/>
              <w:rPr>
                <w:b/>
                <w:u w:val="single"/>
              </w:rPr>
            </w:pPr>
            <w:r w:rsidRPr="00F970DF">
              <w:rPr>
                <w:b/>
                <w:u w:val="single"/>
              </w:rPr>
              <w:t>Recovery</w:t>
            </w:r>
          </w:p>
        </w:tc>
        <w:tc>
          <w:tcPr>
            <w:tcW w:w="5981" w:type="dxa"/>
          </w:tcPr>
          <w:p w14:paraId="2CBF75B1" w14:textId="77777777" w:rsidR="007A5D8A" w:rsidRPr="00F970DF" w:rsidRDefault="007A5D8A" w:rsidP="004C7B43">
            <w:pPr>
              <w:pStyle w:val="ListParagraph"/>
              <w:ind w:left="0"/>
              <w:rPr>
                <w:b/>
                <w:u w:val="single"/>
              </w:rPr>
            </w:pPr>
          </w:p>
        </w:tc>
      </w:tr>
      <w:tr w:rsidR="007A5D8A" w:rsidRPr="00F970DF" w14:paraId="0AAD2F64" w14:textId="77777777" w:rsidTr="004C7B43">
        <w:tc>
          <w:tcPr>
            <w:tcW w:w="3795" w:type="dxa"/>
          </w:tcPr>
          <w:p w14:paraId="12CAA800" w14:textId="77777777" w:rsidR="007A5D8A" w:rsidRPr="00F970DF" w:rsidRDefault="007A5D8A" w:rsidP="004C7B43">
            <w:pPr>
              <w:pStyle w:val="ListParagraph"/>
              <w:ind w:left="0"/>
              <w:rPr>
                <w:b/>
                <w:u w:val="single"/>
              </w:rPr>
            </w:pPr>
            <w:r w:rsidRPr="00F970DF">
              <w:rPr>
                <w:sz w:val="20"/>
                <w:szCs w:val="20"/>
              </w:rPr>
              <w:t>Hyper V (virtual) servers</w:t>
            </w:r>
          </w:p>
        </w:tc>
        <w:tc>
          <w:tcPr>
            <w:tcW w:w="5981" w:type="dxa"/>
            <w:vAlign w:val="center"/>
          </w:tcPr>
          <w:p w14:paraId="039BCA51" w14:textId="77777777" w:rsidR="007A5D8A" w:rsidRPr="00F970DF" w:rsidRDefault="007A5D8A" w:rsidP="004C7B43">
            <w:pPr>
              <w:pStyle w:val="ListParagraph"/>
              <w:ind w:left="0"/>
              <w:rPr>
                <w:b/>
                <w:u w:val="single"/>
              </w:rPr>
            </w:pPr>
            <w:r w:rsidRPr="00F970DF">
              <w:rPr>
                <w:sz w:val="20"/>
                <w:szCs w:val="20"/>
              </w:rPr>
              <w:t>Contact us for details</w:t>
            </w:r>
          </w:p>
        </w:tc>
      </w:tr>
      <w:tr w:rsidR="007A5D8A" w:rsidRPr="00F970DF" w14:paraId="7839DC6C" w14:textId="77777777" w:rsidTr="004C7B43">
        <w:tc>
          <w:tcPr>
            <w:tcW w:w="3795" w:type="dxa"/>
          </w:tcPr>
          <w:p w14:paraId="30FFB804" w14:textId="77777777" w:rsidR="007A5D8A" w:rsidRPr="00F970DF" w:rsidRDefault="007A5D8A" w:rsidP="004C7B43">
            <w:pPr>
              <w:pStyle w:val="ListParagraph"/>
              <w:ind w:left="0"/>
              <w:rPr>
                <w:b/>
                <w:u w:val="single"/>
              </w:rPr>
            </w:pPr>
            <w:r w:rsidRPr="00F970DF">
              <w:rPr>
                <w:sz w:val="20"/>
                <w:szCs w:val="20"/>
              </w:rPr>
              <w:t>Physical servers</w:t>
            </w:r>
          </w:p>
        </w:tc>
        <w:tc>
          <w:tcPr>
            <w:tcW w:w="5981" w:type="dxa"/>
          </w:tcPr>
          <w:p w14:paraId="5D433D21" w14:textId="77777777" w:rsidR="007A5D8A" w:rsidRPr="00F970DF" w:rsidRDefault="007A5D8A" w:rsidP="004C7B43">
            <w:pPr>
              <w:pStyle w:val="ListParagraph"/>
              <w:ind w:left="0"/>
              <w:rPr>
                <w:sz w:val="20"/>
                <w:szCs w:val="20"/>
              </w:rPr>
            </w:pPr>
            <w:r w:rsidRPr="00F970DF">
              <w:rPr>
                <w:sz w:val="20"/>
                <w:szCs w:val="20"/>
              </w:rPr>
              <w:t>The equivalent hardware would need to be supplied and in place at the DR site.</w:t>
            </w:r>
          </w:p>
          <w:p w14:paraId="778D065C" w14:textId="77777777" w:rsidR="007A5D8A" w:rsidRPr="00F970DF" w:rsidRDefault="007A5D8A" w:rsidP="004C7B43">
            <w:pPr>
              <w:pStyle w:val="ListParagraph"/>
              <w:ind w:left="0"/>
              <w:rPr>
                <w:b/>
                <w:u w:val="single"/>
              </w:rPr>
            </w:pPr>
            <w:r w:rsidRPr="00F970DF">
              <w:rPr>
                <w:sz w:val="20"/>
                <w:szCs w:val="20"/>
              </w:rPr>
              <w:t>Live environments would then be replicated to our DR site.</w:t>
            </w:r>
          </w:p>
        </w:tc>
      </w:tr>
      <w:tr w:rsidR="007A5D8A" w:rsidRPr="00F970DF" w14:paraId="647137FD" w14:textId="77777777" w:rsidTr="004C7B43">
        <w:tc>
          <w:tcPr>
            <w:tcW w:w="3795" w:type="dxa"/>
          </w:tcPr>
          <w:p w14:paraId="5ECA15BE" w14:textId="77777777" w:rsidR="007A5D8A" w:rsidRPr="00F970DF" w:rsidRDefault="007A5D8A" w:rsidP="004C7B43">
            <w:pPr>
              <w:pStyle w:val="ListParagraph"/>
              <w:ind w:left="0"/>
              <w:rPr>
                <w:sz w:val="20"/>
                <w:szCs w:val="20"/>
              </w:rPr>
            </w:pPr>
            <w:r w:rsidRPr="00F970DF">
              <w:rPr>
                <w:sz w:val="20"/>
                <w:szCs w:val="20"/>
              </w:rPr>
              <w:t>Databases</w:t>
            </w:r>
          </w:p>
        </w:tc>
        <w:tc>
          <w:tcPr>
            <w:tcW w:w="5981" w:type="dxa"/>
          </w:tcPr>
          <w:p w14:paraId="09B0F344" w14:textId="77777777" w:rsidR="007A5D8A" w:rsidRPr="00F970DF" w:rsidRDefault="007A5D8A" w:rsidP="004C7B43">
            <w:pPr>
              <w:pStyle w:val="ListParagraph"/>
              <w:ind w:left="0"/>
              <w:rPr>
                <w:sz w:val="20"/>
                <w:szCs w:val="20"/>
              </w:rPr>
            </w:pPr>
            <w:r w:rsidRPr="00F970DF">
              <w:rPr>
                <w:sz w:val="20"/>
                <w:szCs w:val="20"/>
              </w:rPr>
              <w:t>We will implement an agreed schedule for replication to our DR site</w:t>
            </w:r>
          </w:p>
        </w:tc>
      </w:tr>
      <w:tr w:rsidR="007A5D8A" w:rsidRPr="00F970DF" w14:paraId="2902962C" w14:textId="77777777" w:rsidTr="004C7B43">
        <w:tc>
          <w:tcPr>
            <w:tcW w:w="3795" w:type="dxa"/>
          </w:tcPr>
          <w:p w14:paraId="667DDF44" w14:textId="77777777" w:rsidR="007A5D8A" w:rsidRPr="00F970DF" w:rsidRDefault="007A5D8A" w:rsidP="004C7B43">
            <w:pPr>
              <w:pStyle w:val="ListParagraph"/>
              <w:ind w:left="0"/>
              <w:rPr>
                <w:sz w:val="20"/>
                <w:szCs w:val="20"/>
              </w:rPr>
            </w:pPr>
            <w:r w:rsidRPr="00F970DF">
              <w:rPr>
                <w:sz w:val="20"/>
                <w:szCs w:val="20"/>
              </w:rPr>
              <w:t>Recovery</w:t>
            </w:r>
          </w:p>
        </w:tc>
        <w:tc>
          <w:tcPr>
            <w:tcW w:w="5981" w:type="dxa"/>
          </w:tcPr>
          <w:p w14:paraId="05EB254C" w14:textId="77777777" w:rsidR="007A5D8A" w:rsidRPr="00F970DF" w:rsidRDefault="007A5D8A" w:rsidP="004C7B43">
            <w:pPr>
              <w:pStyle w:val="ListParagraph"/>
              <w:ind w:left="0"/>
              <w:rPr>
                <w:sz w:val="20"/>
                <w:szCs w:val="20"/>
              </w:rPr>
            </w:pPr>
            <w:r w:rsidRPr="00F970DF">
              <w:rPr>
                <w:sz w:val="20"/>
                <w:szCs w:val="20"/>
              </w:rPr>
              <w:t>Phased recovery of applications, in the event of a DR situation, will be in line with the priority requirements detailed within the corporate ICT DR Plan</w:t>
            </w:r>
          </w:p>
        </w:tc>
      </w:tr>
    </w:tbl>
    <w:p w14:paraId="6347ED59" w14:textId="77777777" w:rsidR="007A5D8A" w:rsidRPr="006E1788" w:rsidRDefault="007A5D8A" w:rsidP="00C4086D">
      <w:pPr>
        <w:pStyle w:val="Heading2"/>
        <w:numPr>
          <w:ilvl w:val="1"/>
          <w:numId w:val="38"/>
        </w:numPr>
        <w:spacing w:line="276" w:lineRule="auto"/>
        <w:rPr>
          <w:rFonts w:eastAsiaTheme="minorHAnsi" w:cs="Times New Roman"/>
          <w:iCs w:val="0"/>
        </w:rPr>
      </w:pPr>
      <w:bookmarkStart w:id="397" w:name="_Standard_Client_Environment"/>
      <w:bookmarkStart w:id="398" w:name="_Hlk56415827"/>
      <w:bookmarkEnd w:id="397"/>
      <w:r w:rsidRPr="006E1788">
        <w:rPr>
          <w:rFonts w:eastAsiaTheme="minorHAnsi" w:cs="Times New Roman"/>
          <w:iCs w:val="0"/>
        </w:rPr>
        <w:t>Standard Client Environment for Council Staff</w:t>
      </w:r>
    </w:p>
    <w:p w14:paraId="59696797" w14:textId="77777777" w:rsidR="007A5D8A" w:rsidRDefault="007A5D8A" w:rsidP="007A5D8A">
      <w:r w:rsidRPr="00F970DF">
        <w:t xml:space="preserve">The preferred method for clients to access applications is using a W3C standards compliant web interface.  </w:t>
      </w:r>
      <w:r>
        <w:t>This section is only relevant if</w:t>
      </w:r>
      <w:r w:rsidRPr="00F970DF">
        <w:t xml:space="preserve"> </w:t>
      </w:r>
      <w:r>
        <w:t xml:space="preserve">any </w:t>
      </w:r>
      <w:r w:rsidRPr="00F970DF">
        <w:t>software needs to be installed on council devices</w:t>
      </w:r>
      <w:bookmarkStart w:id="399" w:name="_Windows_PC_and"/>
      <w:bookmarkEnd w:id="399"/>
      <w:r>
        <w:t>.</w:t>
      </w:r>
    </w:p>
    <w:p w14:paraId="3BB7FA27" w14:textId="77777777" w:rsidR="007A5D8A" w:rsidRPr="00905A3F" w:rsidRDefault="007A5D8A" w:rsidP="007A5D8A">
      <w:r w:rsidRPr="00905A3F">
        <w:t>Windows PC and Laptop environments currently in use:</w:t>
      </w:r>
    </w:p>
    <w:p w14:paraId="1C046C08" w14:textId="77777777" w:rsidR="007A5D8A" w:rsidRPr="009413B9" w:rsidRDefault="007A5D8A" w:rsidP="00C4086D">
      <w:pPr>
        <w:pStyle w:val="ListParagraph"/>
        <w:widowControl/>
        <w:numPr>
          <w:ilvl w:val="0"/>
          <w:numId w:val="54"/>
        </w:numPr>
        <w:spacing w:before="0" w:after="160" w:line="259" w:lineRule="auto"/>
      </w:pPr>
      <w:r w:rsidRPr="009413B9">
        <w:t>Windows 10 64bit 20H2 Enterprise Edition (until end of Microsoft support)</w:t>
      </w:r>
    </w:p>
    <w:p w14:paraId="70B13BC8" w14:textId="77777777" w:rsidR="007A5D8A" w:rsidRPr="009413B9" w:rsidRDefault="007A5D8A" w:rsidP="00C4086D">
      <w:pPr>
        <w:pStyle w:val="ListParagraph"/>
        <w:widowControl/>
        <w:numPr>
          <w:ilvl w:val="0"/>
          <w:numId w:val="54"/>
        </w:numPr>
        <w:spacing w:before="0" w:after="160" w:line="259" w:lineRule="auto"/>
      </w:pPr>
      <w:r w:rsidRPr="009413B9">
        <w:t>New Windows 10 versions are deployed within 6 months of availability.</w:t>
      </w:r>
    </w:p>
    <w:p w14:paraId="5A4F4F6E" w14:textId="77777777" w:rsidR="007A5D8A" w:rsidRPr="009413B9" w:rsidRDefault="007A5D8A" w:rsidP="00C4086D">
      <w:pPr>
        <w:pStyle w:val="ListParagraph"/>
        <w:widowControl/>
        <w:numPr>
          <w:ilvl w:val="0"/>
          <w:numId w:val="54"/>
        </w:numPr>
        <w:spacing w:before="0" w:after="160" w:line="259" w:lineRule="auto"/>
      </w:pPr>
      <w:r w:rsidRPr="009413B9">
        <w:t>Windows 10 deployed via Citrix Server or Citrix XenApp.</w:t>
      </w:r>
    </w:p>
    <w:p w14:paraId="2FA71ED5" w14:textId="77777777" w:rsidR="007A5D8A" w:rsidRPr="00905A3F" w:rsidRDefault="007A5D8A" w:rsidP="007A5D8A">
      <w:r w:rsidRPr="00905A3F">
        <w:t xml:space="preserve">All of our laptops, Windows tablets and personal computers use Windows 10.  Our standard PCs and Laptops have an intel core i3 processor and minimum 4GB Ram (although 0.5 GB may be allocated to the graphics card).  Some teams have more powerful devices for specific purposes – such as </w:t>
      </w:r>
      <w:proofErr w:type="spellStart"/>
      <w:r w:rsidRPr="00905A3F">
        <w:t>AutoCad</w:t>
      </w:r>
      <w:proofErr w:type="spellEnd"/>
      <w:r w:rsidRPr="00905A3F">
        <w:t>.  Software must be compatible with new versions of Windows and other Microsoft products as they are released.</w:t>
      </w:r>
    </w:p>
    <w:p w14:paraId="39568C20" w14:textId="77777777" w:rsidR="007A5D8A" w:rsidRDefault="007A5D8A" w:rsidP="007A5D8A">
      <w:pPr>
        <w:spacing w:line="276" w:lineRule="auto"/>
        <w:rPr>
          <w:rFonts w:eastAsiaTheme="minorEastAsia"/>
        </w:rPr>
      </w:pPr>
    </w:p>
    <w:p w14:paraId="484A6AB0" w14:textId="77777777" w:rsidR="007A5D8A" w:rsidRDefault="007A5D8A" w:rsidP="007A5D8A">
      <w:pPr>
        <w:spacing w:line="276" w:lineRule="auto"/>
        <w:rPr>
          <w:rFonts w:eastAsiaTheme="minorEastAsia"/>
        </w:rPr>
      </w:pPr>
      <w:r>
        <w:rPr>
          <w:rFonts w:eastAsiaTheme="minorEastAsia"/>
        </w:rPr>
        <w:t>In addition to standard laptops and PCs we also use Virtualised Desktop Infrastructure as follows:</w:t>
      </w:r>
    </w:p>
    <w:p w14:paraId="69EBAB37" w14:textId="77777777" w:rsidR="007A5D8A" w:rsidRPr="00323E1D" w:rsidRDefault="007A5D8A" w:rsidP="00C4086D">
      <w:pPr>
        <w:widowControl/>
        <w:numPr>
          <w:ilvl w:val="0"/>
          <w:numId w:val="62"/>
        </w:numPr>
        <w:spacing w:before="0" w:line="276" w:lineRule="auto"/>
        <w:ind w:left="357" w:hanging="357"/>
        <w:rPr>
          <w:rFonts w:eastAsiaTheme="minorEastAsia"/>
          <w:u w:val="single"/>
        </w:rPr>
      </w:pPr>
      <w:r w:rsidRPr="00323E1D">
        <w:rPr>
          <w:rFonts w:eastAsiaTheme="minorEastAsia"/>
        </w:rPr>
        <w:t xml:space="preserve">The Council uses </w:t>
      </w:r>
      <w:proofErr w:type="spellStart"/>
      <w:r w:rsidRPr="00323E1D">
        <w:rPr>
          <w:rFonts w:eastAsiaTheme="minorEastAsia"/>
        </w:rPr>
        <w:t>Igel</w:t>
      </w:r>
      <w:proofErr w:type="spellEnd"/>
      <w:r w:rsidRPr="00323E1D">
        <w:rPr>
          <w:rFonts w:eastAsiaTheme="minorEastAsia"/>
        </w:rPr>
        <w:t xml:space="preserve"> device to deliver VDI endpoints for both Corporate, Corporate Homeworkers and Public Devices in Libraries. An overview of </w:t>
      </w:r>
      <w:proofErr w:type="spellStart"/>
      <w:r w:rsidRPr="00323E1D">
        <w:rPr>
          <w:rFonts w:eastAsiaTheme="minorEastAsia"/>
        </w:rPr>
        <w:t>Igel</w:t>
      </w:r>
      <w:proofErr w:type="spellEnd"/>
      <w:r w:rsidRPr="00323E1D">
        <w:rPr>
          <w:rFonts w:eastAsiaTheme="minorEastAsia"/>
        </w:rPr>
        <w:t xml:space="preserve"> endpoints can be found here </w:t>
      </w:r>
      <w:hyperlink r:id="rId31" w:history="1">
        <w:r w:rsidRPr="00323E1D">
          <w:rPr>
            <w:rStyle w:val="Hyperlink"/>
            <w:rFonts w:eastAsiaTheme="minorEastAsia"/>
          </w:rPr>
          <w:t>IGEL Workspace Edition</w:t>
        </w:r>
      </w:hyperlink>
    </w:p>
    <w:p w14:paraId="11144F8D" w14:textId="77777777" w:rsidR="007A5D8A" w:rsidRPr="00E87924" w:rsidRDefault="007A5D8A" w:rsidP="00C4086D">
      <w:pPr>
        <w:pStyle w:val="ListParagraph"/>
        <w:widowControl/>
        <w:numPr>
          <w:ilvl w:val="0"/>
          <w:numId w:val="54"/>
        </w:numPr>
        <w:spacing w:before="0" w:after="160" w:line="259" w:lineRule="auto"/>
        <w:ind w:left="357" w:hanging="357"/>
      </w:pPr>
      <w:r w:rsidRPr="00E87924">
        <w:t>Uses can also access the VDI environment by using a browser and connecting to the Citrix environment.</w:t>
      </w:r>
    </w:p>
    <w:p w14:paraId="533C7D48" w14:textId="77777777" w:rsidR="007A5D8A" w:rsidRPr="00E87924" w:rsidRDefault="007A5D8A" w:rsidP="00C4086D">
      <w:pPr>
        <w:pStyle w:val="ListParagraph"/>
        <w:widowControl/>
        <w:numPr>
          <w:ilvl w:val="0"/>
          <w:numId w:val="54"/>
        </w:numPr>
        <w:spacing w:before="0" w:after="160" w:line="259" w:lineRule="auto"/>
      </w:pPr>
      <w:r w:rsidRPr="00E87924">
        <w:t>Homeworkers authenticating to the VDI environment use Freja for two factor authentication.</w:t>
      </w:r>
    </w:p>
    <w:p w14:paraId="529F21AD" w14:textId="77777777" w:rsidR="007A5D8A" w:rsidRPr="00E87924" w:rsidRDefault="007A5D8A" w:rsidP="00C4086D">
      <w:pPr>
        <w:pStyle w:val="ListParagraph"/>
        <w:widowControl/>
        <w:numPr>
          <w:ilvl w:val="0"/>
          <w:numId w:val="54"/>
        </w:numPr>
        <w:spacing w:before="0" w:after="160" w:line="259" w:lineRule="auto"/>
      </w:pPr>
      <w:r w:rsidRPr="00E87924">
        <w:t xml:space="preserve">The VDI environment uses </w:t>
      </w:r>
      <w:proofErr w:type="spellStart"/>
      <w:r w:rsidRPr="00E87924">
        <w:t>Igel</w:t>
      </w:r>
      <w:proofErr w:type="spellEnd"/>
      <w:r w:rsidRPr="00E87924">
        <w:t xml:space="preserve">, Citrix </w:t>
      </w:r>
      <w:proofErr w:type="spellStart"/>
      <w:r w:rsidRPr="00E87924">
        <w:t>Xendesktop</w:t>
      </w:r>
      <w:proofErr w:type="spellEnd"/>
      <w:r w:rsidRPr="00E87924">
        <w:t>, Nutanix hardware hosted on site at the Councils data centre to deliver the solution.</w:t>
      </w:r>
    </w:p>
    <w:p w14:paraId="3DDBC09D" w14:textId="77777777" w:rsidR="007A5D8A" w:rsidRPr="00E87924" w:rsidRDefault="007A5D8A" w:rsidP="00C4086D">
      <w:pPr>
        <w:pStyle w:val="ListParagraph"/>
        <w:widowControl/>
        <w:numPr>
          <w:ilvl w:val="0"/>
          <w:numId w:val="54"/>
        </w:numPr>
        <w:spacing w:before="0" w:after="160" w:line="259" w:lineRule="auto"/>
      </w:pPr>
      <w:r w:rsidRPr="00E87924">
        <w:t xml:space="preserve">Corporate users make use of </w:t>
      </w:r>
      <w:proofErr w:type="spellStart"/>
      <w:r w:rsidRPr="00E87924">
        <w:t>FSXlogix</w:t>
      </w:r>
      <w:proofErr w:type="spellEnd"/>
      <w:r w:rsidRPr="00E87924">
        <w:t xml:space="preserve"> to store desktop profiles of the VDI Users.</w:t>
      </w:r>
    </w:p>
    <w:p w14:paraId="32792DEA" w14:textId="77777777" w:rsidR="007A5D8A" w:rsidRPr="00E87924" w:rsidRDefault="007A5D8A" w:rsidP="00C4086D">
      <w:pPr>
        <w:pStyle w:val="ListParagraph"/>
        <w:widowControl/>
        <w:numPr>
          <w:ilvl w:val="0"/>
          <w:numId w:val="54"/>
        </w:numPr>
        <w:spacing w:before="0" w:after="160" w:line="259" w:lineRule="auto"/>
      </w:pPr>
      <w:r w:rsidRPr="00E87924">
        <w:t>The Council utilises Citrix WEM in conjunction with Active Directory to deliver applications and desktops to VDI users.</w:t>
      </w:r>
    </w:p>
    <w:p w14:paraId="6DE32C8B" w14:textId="77777777" w:rsidR="007A5D8A" w:rsidRPr="00E87924" w:rsidRDefault="007A5D8A" w:rsidP="00C4086D">
      <w:pPr>
        <w:pStyle w:val="ListParagraph"/>
        <w:widowControl/>
        <w:numPr>
          <w:ilvl w:val="0"/>
          <w:numId w:val="54"/>
        </w:numPr>
        <w:spacing w:before="0" w:after="160" w:line="259" w:lineRule="auto"/>
      </w:pPr>
      <w:r w:rsidRPr="00E87924">
        <w:t>The VDI solution is used both with office staff and homeworkers. The proposed solution must be able to accommodate these user profiles and be low bandwidth.</w:t>
      </w:r>
    </w:p>
    <w:p w14:paraId="3F30B5B9" w14:textId="77777777" w:rsidR="007A5D8A" w:rsidRPr="00E87924" w:rsidRDefault="007A5D8A" w:rsidP="00C4086D">
      <w:pPr>
        <w:pStyle w:val="ListParagraph"/>
        <w:widowControl/>
        <w:numPr>
          <w:ilvl w:val="0"/>
          <w:numId w:val="54"/>
        </w:numPr>
        <w:spacing w:before="0" w:after="160" w:line="259" w:lineRule="auto"/>
      </w:pPr>
      <w:r w:rsidRPr="00E87924">
        <w:t>The Councils VDI Nutanix hardware does not incorporate graphic cards. The proposed solution must ensure that any high-resolution requirements such as video are tailored to suit this environment.</w:t>
      </w:r>
    </w:p>
    <w:p w14:paraId="4AB86355" w14:textId="77777777" w:rsidR="007A5D8A" w:rsidRPr="00E87924" w:rsidRDefault="007A5D8A" w:rsidP="00C4086D">
      <w:pPr>
        <w:pStyle w:val="ListParagraph"/>
        <w:widowControl/>
        <w:numPr>
          <w:ilvl w:val="0"/>
          <w:numId w:val="54"/>
        </w:numPr>
        <w:spacing w:before="0" w:after="160" w:line="259" w:lineRule="auto"/>
      </w:pPr>
      <w:r w:rsidRPr="00E87924">
        <w:t>The VDI solution requires the use of Gold Images. To reduce support overheads the solution must not use any 3rd Party software that is more than two releases out of date.</w:t>
      </w:r>
    </w:p>
    <w:p w14:paraId="1EC787A7" w14:textId="77777777" w:rsidR="007A5D8A" w:rsidRPr="00E87924" w:rsidRDefault="007A5D8A" w:rsidP="00C4086D">
      <w:pPr>
        <w:pStyle w:val="ListParagraph"/>
        <w:widowControl/>
        <w:numPr>
          <w:ilvl w:val="0"/>
          <w:numId w:val="54"/>
        </w:numPr>
        <w:spacing w:before="0" w:after="160" w:line="259" w:lineRule="auto"/>
      </w:pPr>
      <w:r w:rsidRPr="00E87924">
        <w:t xml:space="preserve">If specific USB devices or printers are to be used with the solution these will need to be compatible with Citrix </w:t>
      </w:r>
      <w:proofErr w:type="spellStart"/>
      <w:r w:rsidRPr="00E87924">
        <w:t>Xendesktop</w:t>
      </w:r>
      <w:proofErr w:type="spellEnd"/>
      <w:r w:rsidRPr="00E87924">
        <w:t xml:space="preserve"> and Thin client devices.</w:t>
      </w:r>
    </w:p>
    <w:p w14:paraId="67ABC7FD" w14:textId="77777777" w:rsidR="007A5D8A" w:rsidRDefault="007A5D8A" w:rsidP="007A5D8A">
      <w:pPr>
        <w:spacing w:line="276" w:lineRule="auto"/>
        <w:rPr>
          <w:rFonts w:eastAsiaTheme="minorEastAsia"/>
        </w:rPr>
      </w:pPr>
      <w:r w:rsidRPr="00905A3F">
        <w:rPr>
          <w:rFonts w:eastAsiaTheme="minorEastAsia"/>
        </w:rPr>
        <w:t>Software Installation:</w:t>
      </w:r>
    </w:p>
    <w:p w14:paraId="44242933" w14:textId="77777777" w:rsidR="007A5D8A" w:rsidRPr="00E87924" w:rsidRDefault="007A5D8A" w:rsidP="00C4086D">
      <w:pPr>
        <w:pStyle w:val="ListParagraph"/>
        <w:widowControl/>
        <w:numPr>
          <w:ilvl w:val="0"/>
          <w:numId w:val="54"/>
        </w:numPr>
        <w:spacing w:before="0" w:after="160" w:line="259" w:lineRule="auto"/>
      </w:pPr>
      <w:r w:rsidRPr="00E87924">
        <w:t xml:space="preserve">Client software is deployed using silent installation via </w:t>
      </w:r>
      <w:bookmarkStart w:id="400" w:name="_Hlk27488347"/>
      <w:r w:rsidRPr="00E87924">
        <w:t>Microsoft System Configuration Manager or Windows Store or via Intune.  The deployment should be fully automated without any user interaction</w:t>
      </w:r>
    </w:p>
    <w:bookmarkEnd w:id="400"/>
    <w:p w14:paraId="3A4D5FC5" w14:textId="77777777" w:rsidR="007A5D8A" w:rsidRPr="00E87924" w:rsidRDefault="007A5D8A" w:rsidP="00C4086D">
      <w:pPr>
        <w:pStyle w:val="ListParagraph"/>
        <w:widowControl/>
        <w:numPr>
          <w:ilvl w:val="0"/>
          <w:numId w:val="54"/>
        </w:numPr>
        <w:spacing w:before="0" w:after="160" w:line="259" w:lineRule="auto"/>
      </w:pPr>
      <w:r w:rsidRPr="00E87924">
        <w:t>All software must uninstall cleanly</w:t>
      </w:r>
    </w:p>
    <w:p w14:paraId="455FE507" w14:textId="77777777" w:rsidR="007A5D8A" w:rsidRPr="00E87924" w:rsidRDefault="007A5D8A" w:rsidP="00C4086D">
      <w:pPr>
        <w:pStyle w:val="ListParagraph"/>
        <w:widowControl/>
        <w:numPr>
          <w:ilvl w:val="0"/>
          <w:numId w:val="54"/>
        </w:numPr>
        <w:spacing w:before="0" w:after="160" w:line="259" w:lineRule="auto"/>
      </w:pPr>
      <w:r w:rsidRPr="00E87924">
        <w:t>A version check must recognise whether the specified or later version of software is already installed and move onto the next step accordingly</w:t>
      </w:r>
    </w:p>
    <w:p w14:paraId="0AE21CEE" w14:textId="77777777" w:rsidR="007A5D8A" w:rsidRPr="00E87924" w:rsidRDefault="007A5D8A" w:rsidP="00C4086D">
      <w:pPr>
        <w:pStyle w:val="ListParagraph"/>
        <w:widowControl/>
        <w:numPr>
          <w:ilvl w:val="0"/>
          <w:numId w:val="54"/>
        </w:numPr>
        <w:spacing w:before="0" w:after="160" w:line="259" w:lineRule="auto"/>
      </w:pPr>
      <w:r w:rsidRPr="00E87924">
        <w:t>All prerequisites should be the latest version or one version behind</w:t>
      </w:r>
    </w:p>
    <w:p w14:paraId="1F7C92B5" w14:textId="77777777" w:rsidR="007A5D8A" w:rsidRPr="00E87924" w:rsidRDefault="007A5D8A" w:rsidP="00C4086D">
      <w:pPr>
        <w:pStyle w:val="ListParagraph"/>
        <w:widowControl/>
        <w:numPr>
          <w:ilvl w:val="0"/>
          <w:numId w:val="54"/>
        </w:numPr>
        <w:spacing w:before="0" w:after="160" w:line="259" w:lineRule="auto"/>
      </w:pPr>
      <w:r w:rsidRPr="00E87924">
        <w:t>If no previous prerequisites have been installed it must install them as part of the main installation</w:t>
      </w:r>
    </w:p>
    <w:p w14:paraId="0914DEBB" w14:textId="77777777" w:rsidR="007A5D8A" w:rsidRPr="00E87924" w:rsidRDefault="007A5D8A" w:rsidP="00C4086D">
      <w:pPr>
        <w:pStyle w:val="ListParagraph"/>
        <w:widowControl/>
        <w:numPr>
          <w:ilvl w:val="0"/>
          <w:numId w:val="54"/>
        </w:numPr>
        <w:spacing w:before="0" w:after="160" w:line="259" w:lineRule="auto"/>
      </w:pPr>
      <w:r w:rsidRPr="00E87924">
        <w:t>Patching of deployed software should not require full uninstallation of previous versions</w:t>
      </w:r>
    </w:p>
    <w:p w14:paraId="00B16F86" w14:textId="77777777" w:rsidR="007A5D8A" w:rsidRPr="00E87924" w:rsidRDefault="007A5D8A" w:rsidP="00C4086D">
      <w:pPr>
        <w:pStyle w:val="ListParagraph"/>
        <w:widowControl/>
        <w:numPr>
          <w:ilvl w:val="0"/>
          <w:numId w:val="54"/>
        </w:numPr>
        <w:spacing w:before="0" w:after="160" w:line="259" w:lineRule="auto"/>
      </w:pPr>
      <w:r w:rsidRPr="00E87924">
        <w:t>File Paths should not be hard coded.  Paths should allow user variables such as %</w:t>
      </w:r>
      <w:proofErr w:type="spellStart"/>
      <w:r w:rsidRPr="00E87924">
        <w:t>Homedrive</w:t>
      </w:r>
      <w:proofErr w:type="spellEnd"/>
      <w:r w:rsidRPr="00E87924">
        <w:t>%</w:t>
      </w:r>
    </w:p>
    <w:p w14:paraId="32101503" w14:textId="77777777" w:rsidR="007A5D8A" w:rsidRPr="00E87924" w:rsidRDefault="007A5D8A" w:rsidP="00C4086D">
      <w:pPr>
        <w:pStyle w:val="ListParagraph"/>
        <w:widowControl/>
        <w:numPr>
          <w:ilvl w:val="0"/>
          <w:numId w:val="54"/>
        </w:numPr>
        <w:spacing w:before="0" w:after="160" w:line="259" w:lineRule="auto"/>
      </w:pPr>
      <w:r w:rsidRPr="00E87924">
        <w:t>The local authority is planning to move our users home drives to OneDrive in the future and we may not have a drive mapping to home drive moving ahead. If your solution needs to store data/files to the home drive, then we would expect your solution to also work with OneDrive</w:t>
      </w:r>
    </w:p>
    <w:p w14:paraId="2E02E9CF" w14:textId="77777777" w:rsidR="007A5D8A" w:rsidRPr="00E87924" w:rsidRDefault="007A5D8A" w:rsidP="00C4086D">
      <w:pPr>
        <w:pStyle w:val="ListParagraph"/>
        <w:widowControl/>
        <w:numPr>
          <w:ilvl w:val="0"/>
          <w:numId w:val="54"/>
        </w:numPr>
        <w:spacing w:before="0" w:after="160" w:line="259" w:lineRule="auto"/>
      </w:pPr>
      <w:r w:rsidRPr="00E87924">
        <w:t>Users do not have elevated permissions on their device</w:t>
      </w:r>
    </w:p>
    <w:p w14:paraId="40D087BF" w14:textId="77777777" w:rsidR="007A5D8A" w:rsidRPr="00E87924" w:rsidRDefault="007A5D8A" w:rsidP="00C4086D">
      <w:pPr>
        <w:pStyle w:val="ListParagraph"/>
        <w:widowControl/>
        <w:numPr>
          <w:ilvl w:val="0"/>
          <w:numId w:val="54"/>
        </w:numPr>
        <w:spacing w:before="0" w:after="160" w:line="259" w:lineRule="auto"/>
      </w:pPr>
      <w:r w:rsidRPr="00E87924">
        <w:t>Software should be compatible user-based deployment</w:t>
      </w:r>
    </w:p>
    <w:p w14:paraId="1AF48EE8" w14:textId="77777777" w:rsidR="007A5D8A" w:rsidRPr="00E87924" w:rsidRDefault="007A5D8A" w:rsidP="00C4086D">
      <w:pPr>
        <w:pStyle w:val="ListParagraph"/>
        <w:widowControl/>
        <w:numPr>
          <w:ilvl w:val="0"/>
          <w:numId w:val="54"/>
        </w:numPr>
        <w:spacing w:before="0" w:after="160" w:line="259" w:lineRule="auto"/>
      </w:pPr>
      <w:r w:rsidRPr="00E87924">
        <w:lastRenderedPageBreak/>
        <w:t>Software should be compatible with the VDI infrastructure described above.</w:t>
      </w:r>
    </w:p>
    <w:p w14:paraId="331B1447" w14:textId="77777777" w:rsidR="007A5D8A" w:rsidRPr="00F970DF" w:rsidRDefault="007A5D8A" w:rsidP="007A5D8A">
      <w:pPr>
        <w:spacing w:line="276" w:lineRule="auto"/>
        <w:rPr>
          <w:rFonts w:eastAsiaTheme="minorEastAsia"/>
        </w:rPr>
      </w:pPr>
      <w:r w:rsidRPr="00F970DF">
        <w:rPr>
          <w:rFonts w:eastAsiaTheme="minorEastAsia"/>
        </w:rPr>
        <w:t>Security</w:t>
      </w:r>
    </w:p>
    <w:p w14:paraId="30E5B1E6" w14:textId="77777777" w:rsidR="007A5D8A" w:rsidRPr="00E87924" w:rsidRDefault="007A5D8A" w:rsidP="00C4086D">
      <w:pPr>
        <w:pStyle w:val="ListParagraph"/>
        <w:widowControl/>
        <w:numPr>
          <w:ilvl w:val="0"/>
          <w:numId w:val="54"/>
        </w:numPr>
        <w:spacing w:before="0" w:after="160" w:line="259" w:lineRule="auto"/>
      </w:pPr>
      <w:r w:rsidRPr="00E87924">
        <w:t>Software must not store any data input by users on devices and should be GDPR compliant</w:t>
      </w:r>
    </w:p>
    <w:p w14:paraId="76E690AE" w14:textId="77777777" w:rsidR="007A5D8A" w:rsidRPr="00E87924" w:rsidRDefault="007A5D8A" w:rsidP="00C4086D">
      <w:pPr>
        <w:pStyle w:val="ListParagraph"/>
        <w:widowControl/>
        <w:numPr>
          <w:ilvl w:val="0"/>
          <w:numId w:val="54"/>
        </w:numPr>
        <w:spacing w:before="0" w:after="160" w:line="259" w:lineRule="auto"/>
      </w:pPr>
      <w:r w:rsidRPr="00E87924">
        <w:t>Software security should meet NCSC recommendations</w:t>
      </w:r>
    </w:p>
    <w:p w14:paraId="06495209" w14:textId="77777777" w:rsidR="007A5D8A" w:rsidRPr="00E87924" w:rsidRDefault="007A5D8A" w:rsidP="00C4086D">
      <w:pPr>
        <w:pStyle w:val="ListParagraph"/>
        <w:widowControl/>
        <w:numPr>
          <w:ilvl w:val="0"/>
          <w:numId w:val="54"/>
        </w:numPr>
        <w:spacing w:before="0" w:after="160" w:line="259" w:lineRule="auto"/>
      </w:pPr>
      <w:r w:rsidRPr="00E87924">
        <w:t>Where appropriate the software should be PCI Compliant</w:t>
      </w:r>
    </w:p>
    <w:p w14:paraId="45DCC942" w14:textId="77777777" w:rsidR="007A5D8A" w:rsidRPr="00E87924" w:rsidRDefault="007A5D8A" w:rsidP="00C4086D">
      <w:pPr>
        <w:pStyle w:val="ListParagraph"/>
        <w:widowControl/>
        <w:numPr>
          <w:ilvl w:val="0"/>
          <w:numId w:val="54"/>
        </w:numPr>
        <w:spacing w:before="0" w:after="160" w:line="259" w:lineRule="auto"/>
      </w:pPr>
      <w:r w:rsidRPr="00E87924">
        <w:t>The council protects data at rest on all laptops and some desktops using BitLocker</w:t>
      </w:r>
    </w:p>
    <w:p w14:paraId="4221C656" w14:textId="77777777" w:rsidR="007A5D8A" w:rsidRPr="00E87924" w:rsidRDefault="007A5D8A" w:rsidP="00C4086D">
      <w:pPr>
        <w:pStyle w:val="ListParagraph"/>
        <w:widowControl/>
        <w:numPr>
          <w:ilvl w:val="0"/>
          <w:numId w:val="54"/>
        </w:numPr>
        <w:spacing w:before="0" w:after="160" w:line="259" w:lineRule="auto"/>
      </w:pPr>
      <w:r w:rsidRPr="00E87924">
        <w:t>The use of USB connected devices is controlled through a combination of group policy and additional security software</w:t>
      </w:r>
    </w:p>
    <w:p w14:paraId="24C2B785" w14:textId="77777777" w:rsidR="007A5D8A" w:rsidRPr="00E87924" w:rsidRDefault="007A5D8A" w:rsidP="00C4086D">
      <w:pPr>
        <w:pStyle w:val="ListParagraph"/>
        <w:widowControl/>
        <w:numPr>
          <w:ilvl w:val="0"/>
          <w:numId w:val="54"/>
        </w:numPr>
        <w:spacing w:before="0" w:after="160" w:line="259" w:lineRule="auto"/>
      </w:pPr>
      <w:r w:rsidRPr="00E87924">
        <w:t>If your Software utilises a commercial version of Java, then you must provide a licenced copy as part of your software offering for either or both processor and desktop which match the number of licenced servers and/or users.  The Council will not be responsible for licencing this separately.  You must also provide a method of downloading the licence copy of Java and any future patches/releases.</w:t>
      </w:r>
    </w:p>
    <w:p w14:paraId="5D0740D5" w14:textId="77777777" w:rsidR="007A5D8A" w:rsidRPr="00F970DF" w:rsidRDefault="007A5D8A" w:rsidP="007A5D8A">
      <w:pPr>
        <w:spacing w:line="276" w:lineRule="auto"/>
        <w:rPr>
          <w:rFonts w:eastAsiaTheme="minorEastAsia"/>
        </w:rPr>
      </w:pPr>
      <w:r w:rsidRPr="00F970DF">
        <w:rPr>
          <w:rFonts w:eastAsiaTheme="minorEastAsia"/>
        </w:rPr>
        <w:t>Where relevant, software must be compatible with:</w:t>
      </w:r>
    </w:p>
    <w:p w14:paraId="7A4F0B35" w14:textId="77777777" w:rsidR="007A5D8A" w:rsidRPr="00E87924" w:rsidRDefault="007A5D8A" w:rsidP="00C4086D">
      <w:pPr>
        <w:pStyle w:val="ListParagraph"/>
        <w:widowControl/>
        <w:numPr>
          <w:ilvl w:val="0"/>
          <w:numId w:val="54"/>
        </w:numPr>
        <w:spacing w:before="0" w:after="160" w:line="259" w:lineRule="auto"/>
      </w:pPr>
      <w:r w:rsidRPr="00E87924">
        <w:t>Office 365 Pro Plus (x64) (Semi-annual channel - until end of Microsoft support)</w:t>
      </w:r>
    </w:p>
    <w:p w14:paraId="456DFCAB" w14:textId="77777777" w:rsidR="007A5D8A" w:rsidRPr="00E87924" w:rsidRDefault="007A5D8A" w:rsidP="00C4086D">
      <w:pPr>
        <w:pStyle w:val="ListParagraph"/>
        <w:widowControl/>
        <w:numPr>
          <w:ilvl w:val="0"/>
          <w:numId w:val="54"/>
        </w:numPr>
        <w:spacing w:before="0" w:after="160" w:line="259" w:lineRule="auto"/>
      </w:pPr>
      <w:r w:rsidRPr="00E87924">
        <w:t>The latest Office 365 version will be deployed within 6 months of being made available</w:t>
      </w:r>
    </w:p>
    <w:p w14:paraId="2783153F" w14:textId="77777777" w:rsidR="007A5D8A" w:rsidRPr="00E87924" w:rsidRDefault="007A5D8A" w:rsidP="00C4086D">
      <w:pPr>
        <w:pStyle w:val="ListParagraph"/>
        <w:widowControl/>
        <w:numPr>
          <w:ilvl w:val="0"/>
          <w:numId w:val="54"/>
        </w:numPr>
        <w:spacing w:before="0" w:after="160" w:line="259" w:lineRule="auto"/>
      </w:pPr>
      <w:r w:rsidRPr="00E87924">
        <w:t>Skype Business client 2016 is installed on all Windows 10 devices</w:t>
      </w:r>
    </w:p>
    <w:p w14:paraId="6AD2E5A7" w14:textId="77777777" w:rsidR="007A5D8A" w:rsidRPr="00E87924" w:rsidRDefault="007A5D8A" w:rsidP="00C4086D">
      <w:pPr>
        <w:pStyle w:val="ListParagraph"/>
        <w:widowControl/>
        <w:numPr>
          <w:ilvl w:val="0"/>
          <w:numId w:val="54"/>
        </w:numPr>
        <w:spacing w:before="0" w:after="160" w:line="259" w:lineRule="auto"/>
      </w:pPr>
      <w:r w:rsidRPr="00E87924">
        <w:t>Microsoft Teams and OneDrive.</w:t>
      </w:r>
    </w:p>
    <w:p w14:paraId="37C13AB8" w14:textId="77777777" w:rsidR="007A5D8A" w:rsidRPr="00F970DF" w:rsidRDefault="007A5D8A" w:rsidP="007A5D8A">
      <w:pPr>
        <w:spacing w:after="200" w:line="276" w:lineRule="auto"/>
        <w:rPr>
          <w:rFonts w:eastAsiaTheme="minorEastAsia"/>
          <w:color w:val="C00000"/>
        </w:rPr>
      </w:pPr>
      <w:r w:rsidRPr="00F970DF">
        <w:rPr>
          <w:rFonts w:eastAsiaTheme="minorEastAsia"/>
        </w:rPr>
        <w:t xml:space="preserve">The council uses Citrix Server and Citrix XenApp, and Citrix </w:t>
      </w:r>
      <w:proofErr w:type="spellStart"/>
      <w:r w:rsidRPr="00F970DF">
        <w:rPr>
          <w:rFonts w:eastAsiaTheme="minorEastAsia"/>
        </w:rPr>
        <w:t>XenDesktop</w:t>
      </w:r>
      <w:proofErr w:type="spellEnd"/>
      <w:r w:rsidRPr="00F970DF">
        <w:rPr>
          <w:rFonts w:eastAsiaTheme="minorEastAsia"/>
        </w:rPr>
        <w:t xml:space="preserve"> version 7.15 cu5 to allow remote working and the delivery of some end user devices, which includes VDI via IGEL terminal. Any peripheral devices will need to be compatible with IGEL and Citrix USB redirection to the VDI Desktop.</w:t>
      </w:r>
    </w:p>
    <w:p w14:paraId="0AF672D9" w14:textId="77777777" w:rsidR="007A5D8A" w:rsidRPr="00F970DF" w:rsidRDefault="007A5D8A" w:rsidP="007A5D8A">
      <w:pPr>
        <w:spacing w:after="200" w:line="276" w:lineRule="auto"/>
        <w:rPr>
          <w:rFonts w:eastAsiaTheme="minorEastAsia"/>
        </w:rPr>
      </w:pPr>
      <w:r w:rsidRPr="00F970DF">
        <w:rPr>
          <w:rFonts w:eastAsiaTheme="minorEastAsia"/>
        </w:rPr>
        <w:t>Software must maintain compatibility with the latest versions and service packs of any supporting products e.g., Edge, Adobe Reader, and .net framework.</w:t>
      </w:r>
    </w:p>
    <w:p w14:paraId="2BA0A5AE" w14:textId="77777777" w:rsidR="007A5D8A" w:rsidRPr="00F970DF" w:rsidRDefault="007A5D8A" w:rsidP="007A5D8A">
      <w:pPr>
        <w:spacing w:after="200" w:line="276" w:lineRule="auto"/>
        <w:rPr>
          <w:rFonts w:eastAsiaTheme="minorEastAsia"/>
        </w:rPr>
      </w:pPr>
      <w:r w:rsidRPr="00F970DF">
        <w:rPr>
          <w:rFonts w:eastAsiaTheme="minorEastAsia"/>
        </w:rPr>
        <w:t>Silverlight and Adobe Flash are not supported.</w:t>
      </w:r>
    </w:p>
    <w:p w14:paraId="4D00DC8D" w14:textId="77777777" w:rsidR="007A5D8A" w:rsidRPr="00F970DF" w:rsidRDefault="007A5D8A" w:rsidP="007A5D8A">
      <w:pPr>
        <w:pStyle w:val="Heading2"/>
      </w:pPr>
      <w:bookmarkStart w:id="401" w:name="_Mobile_and_Tablet"/>
      <w:bookmarkEnd w:id="401"/>
      <w:r w:rsidRPr="00F970DF">
        <w:t>Mobile and Tablet Environments</w:t>
      </w:r>
    </w:p>
    <w:p w14:paraId="3519ECFB" w14:textId="77777777" w:rsidR="007A5D8A" w:rsidRPr="00F970DF" w:rsidRDefault="007A5D8A" w:rsidP="007A5D8A">
      <w:r w:rsidRPr="00F970DF">
        <w:t>We have a number of legacy devices and environments across the estate.  The standard for new devices is as follows:</w:t>
      </w:r>
    </w:p>
    <w:p w14:paraId="3EA53845" w14:textId="77777777" w:rsidR="007A5D8A" w:rsidRPr="00E87924" w:rsidRDefault="007A5D8A" w:rsidP="00C4086D">
      <w:pPr>
        <w:pStyle w:val="ListParagraph"/>
        <w:widowControl/>
        <w:numPr>
          <w:ilvl w:val="0"/>
          <w:numId w:val="54"/>
        </w:numPr>
        <w:spacing w:before="0" w:after="160" w:line="259" w:lineRule="auto"/>
      </w:pPr>
      <w:r w:rsidRPr="00E87924">
        <w:t xml:space="preserve">Council mobile phone is Samsung Galaxy </w:t>
      </w:r>
      <w:proofErr w:type="gramStart"/>
      <w:r w:rsidRPr="00E87924">
        <w:t>A32</w:t>
      </w:r>
      <w:proofErr w:type="gramEnd"/>
      <w:r w:rsidRPr="00E87924">
        <w:t xml:space="preserve">  but various models and sizes are in use depending on the use environment</w:t>
      </w:r>
    </w:p>
    <w:p w14:paraId="636C75CC" w14:textId="77777777" w:rsidR="007A5D8A" w:rsidRPr="00E87924" w:rsidRDefault="007A5D8A" w:rsidP="00C4086D">
      <w:pPr>
        <w:pStyle w:val="ListParagraph"/>
        <w:widowControl/>
        <w:numPr>
          <w:ilvl w:val="0"/>
          <w:numId w:val="54"/>
        </w:numPr>
        <w:spacing w:before="0" w:after="160" w:line="259" w:lineRule="auto"/>
      </w:pPr>
      <w:r w:rsidRPr="00E87924">
        <w:t>Council Windows Tablet: Surface Go</w:t>
      </w:r>
    </w:p>
    <w:p w14:paraId="52EFFEEE" w14:textId="77777777" w:rsidR="007A5D8A" w:rsidRPr="00E87924" w:rsidRDefault="007A5D8A" w:rsidP="00C4086D">
      <w:pPr>
        <w:pStyle w:val="ListParagraph"/>
        <w:widowControl/>
        <w:numPr>
          <w:ilvl w:val="0"/>
          <w:numId w:val="54"/>
        </w:numPr>
        <w:spacing w:before="0" w:after="160" w:line="259" w:lineRule="auto"/>
      </w:pPr>
      <w:r w:rsidRPr="00E87924">
        <w:t>Council Android tablet: Samsung Galaxy Tablet A7 is standard but various models and sizes are in use depending on the use environment</w:t>
      </w:r>
    </w:p>
    <w:p w14:paraId="5C13D8E9" w14:textId="77777777" w:rsidR="007A5D8A" w:rsidRPr="00E87924" w:rsidRDefault="007A5D8A" w:rsidP="00C4086D">
      <w:pPr>
        <w:pStyle w:val="ListParagraph"/>
        <w:widowControl/>
        <w:numPr>
          <w:ilvl w:val="0"/>
          <w:numId w:val="54"/>
        </w:numPr>
        <w:spacing w:before="0" w:after="160" w:line="259" w:lineRule="auto"/>
      </w:pPr>
      <w:r w:rsidRPr="00E87924">
        <w:t>Council mobile devices are managed by a combination of MaaS360 for multi-user devices and Microsoft Intune for single user devices.</w:t>
      </w:r>
    </w:p>
    <w:p w14:paraId="0075446E" w14:textId="77777777" w:rsidR="007A5D8A" w:rsidRPr="006E1788" w:rsidRDefault="007A5D8A" w:rsidP="00C4086D">
      <w:pPr>
        <w:pStyle w:val="Heading2"/>
        <w:numPr>
          <w:ilvl w:val="1"/>
          <w:numId w:val="38"/>
        </w:numPr>
        <w:spacing w:line="276" w:lineRule="auto"/>
        <w:rPr>
          <w:rFonts w:eastAsiaTheme="minorHAnsi" w:cs="Times New Roman"/>
          <w:iCs w:val="0"/>
        </w:rPr>
      </w:pPr>
      <w:bookmarkStart w:id="402" w:name="_RFC_(Request_for"/>
      <w:bookmarkEnd w:id="398"/>
      <w:bookmarkEnd w:id="402"/>
      <w:r w:rsidRPr="006E1788">
        <w:rPr>
          <w:rFonts w:eastAsiaTheme="minorHAnsi" w:cs="Times New Roman"/>
          <w:iCs w:val="0"/>
        </w:rPr>
        <w:t>RFC (Request for Change) Standards and Guidelines</w:t>
      </w:r>
    </w:p>
    <w:p w14:paraId="2DCEE503" w14:textId="77777777" w:rsidR="007A5D8A" w:rsidRDefault="007A5D8A" w:rsidP="007A5D8A">
      <w:pPr>
        <w:spacing w:after="200" w:line="276" w:lineRule="auto"/>
        <w:rPr>
          <w:rFonts w:eastAsiaTheme="minorEastAsia"/>
        </w:rPr>
      </w:pPr>
      <w:bookmarkStart w:id="403" w:name="_Hlk38009356"/>
      <w:r>
        <w:rPr>
          <w:rFonts w:eastAsiaTheme="minorEastAsia"/>
        </w:rPr>
        <w:t>This section is relevant where the system is to be hosted by LCC and remotely supported by the supplier.</w:t>
      </w:r>
    </w:p>
    <w:p w14:paraId="75346EA4" w14:textId="77777777" w:rsidR="007A5D8A" w:rsidRPr="00F970DF" w:rsidRDefault="007A5D8A" w:rsidP="007A5D8A">
      <w:pPr>
        <w:spacing w:after="200" w:line="276" w:lineRule="auto"/>
        <w:rPr>
          <w:rFonts w:eastAsiaTheme="minorEastAsia"/>
        </w:rPr>
      </w:pPr>
      <w:r w:rsidRPr="00F970DF">
        <w:rPr>
          <w:rFonts w:eastAsiaTheme="minorEastAsia"/>
        </w:rPr>
        <w:lastRenderedPageBreak/>
        <w:t>The Council requires that any supplier accessing applications on the LCC network must adhere to our RFC (Request for Change) Standards and Guidelines.</w:t>
      </w:r>
    </w:p>
    <w:p w14:paraId="77858B04" w14:textId="77777777" w:rsidR="007A5D8A" w:rsidRPr="00F970DF" w:rsidRDefault="007A5D8A" w:rsidP="007A5D8A">
      <w:pPr>
        <w:spacing w:after="200" w:line="276" w:lineRule="auto"/>
        <w:rPr>
          <w:rFonts w:eastAsiaTheme="minorEastAsia"/>
        </w:rPr>
      </w:pPr>
      <w:r w:rsidRPr="00F970DF">
        <w:rPr>
          <w:rFonts w:eastAsiaTheme="minorEastAsia"/>
        </w:rPr>
        <w:t>This document sets out the minimum requirements that must be complied with and maintained by the Supplier in order to make changes to the LCC infrastructure, network, systems, applications, servers and / or information.</w:t>
      </w:r>
    </w:p>
    <w:p w14:paraId="5932FD3B" w14:textId="77777777" w:rsidR="007A5D8A" w:rsidRPr="00F970DF" w:rsidRDefault="007A5D8A" w:rsidP="007A5D8A">
      <w:pPr>
        <w:spacing w:after="200" w:line="276" w:lineRule="auto"/>
        <w:rPr>
          <w:rFonts w:eastAsiaTheme="minorEastAsia"/>
        </w:rPr>
      </w:pPr>
      <w:r w:rsidRPr="00F970DF">
        <w:rPr>
          <w:rFonts w:eastAsiaTheme="minorEastAsia"/>
        </w:rPr>
        <w:t>Planned Changes (Normal Changes)</w:t>
      </w:r>
    </w:p>
    <w:p w14:paraId="1429A61D" w14:textId="77777777" w:rsidR="007A5D8A" w:rsidRPr="00F970DF" w:rsidRDefault="007A5D8A" w:rsidP="007A5D8A">
      <w:pPr>
        <w:spacing w:after="200" w:line="276" w:lineRule="auto"/>
        <w:rPr>
          <w:rFonts w:eastAsiaTheme="minorEastAsia"/>
        </w:rPr>
      </w:pPr>
      <w:r w:rsidRPr="00F970DF">
        <w:rPr>
          <w:rFonts w:eastAsiaTheme="minorEastAsia"/>
        </w:rPr>
        <w:t>Planned changes are pre-agreed Changes agreed by both the Council and Supplier to be completed at a specified date and time.</w:t>
      </w:r>
    </w:p>
    <w:p w14:paraId="1CD66CAC" w14:textId="77777777" w:rsidR="007A5D8A" w:rsidRPr="00F970DF" w:rsidRDefault="007A5D8A" w:rsidP="007A5D8A">
      <w:pPr>
        <w:spacing w:after="120" w:line="276" w:lineRule="auto"/>
        <w:rPr>
          <w:rFonts w:eastAsiaTheme="minorEastAsia"/>
        </w:rPr>
      </w:pPr>
      <w:r w:rsidRPr="00F970DF">
        <w:rPr>
          <w:rFonts w:eastAsiaTheme="minorEastAsia"/>
        </w:rPr>
        <w:t>The Supplier will need to provide the following information to the Council before any Change is made:</w:t>
      </w:r>
    </w:p>
    <w:p w14:paraId="6913B68F"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The Council requires sufficient notice to enable a change to take place.  The notice required is dependent on the complexity of work undertaken, the risks and number of people affected by the change.  Typically, the notice to implement a change is between two and ten working days and has to be agreed with the Council’s Service Transition team</w:t>
      </w:r>
    </w:p>
    <w:p w14:paraId="344F6F01"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A clear description on the purpose of the change</w:t>
      </w:r>
    </w:p>
    <w:p w14:paraId="66625825"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Any prerequisite work to be carried by the Council prior to the change taking place</w:t>
      </w:r>
    </w:p>
    <w:p w14:paraId="65DC7B06"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What internal testing has been undertaken prior to loading the change into our Production Environment</w:t>
      </w:r>
    </w:p>
    <w:p w14:paraId="5668917C"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Have you implemented this change before at another customer site?</w:t>
      </w:r>
    </w:p>
    <w:p w14:paraId="04A22901" w14:textId="77777777" w:rsidR="007A5D8A" w:rsidRPr="00F970DF" w:rsidRDefault="007A5D8A" w:rsidP="00C4086D">
      <w:pPr>
        <w:pStyle w:val="ListParagraph"/>
        <w:widowControl/>
        <w:numPr>
          <w:ilvl w:val="0"/>
          <w:numId w:val="55"/>
        </w:numPr>
        <w:spacing w:before="0" w:after="200" w:line="276" w:lineRule="auto"/>
        <w:ind w:left="1440"/>
        <w:rPr>
          <w:rFonts w:eastAsiaTheme="minorEastAsia"/>
        </w:rPr>
      </w:pPr>
      <w:r w:rsidRPr="00F970DF">
        <w:rPr>
          <w:rFonts w:eastAsiaTheme="minorEastAsia"/>
        </w:rPr>
        <w:t>Was the change successful?</w:t>
      </w:r>
    </w:p>
    <w:p w14:paraId="5C0BAE81" w14:textId="77777777" w:rsidR="007A5D8A" w:rsidRPr="00F970DF" w:rsidRDefault="007A5D8A" w:rsidP="00C4086D">
      <w:pPr>
        <w:pStyle w:val="ListParagraph"/>
        <w:widowControl/>
        <w:numPr>
          <w:ilvl w:val="0"/>
          <w:numId w:val="55"/>
        </w:numPr>
        <w:spacing w:before="0" w:after="200" w:line="276" w:lineRule="auto"/>
        <w:ind w:left="1440"/>
        <w:rPr>
          <w:rFonts w:eastAsiaTheme="minorEastAsia"/>
        </w:rPr>
      </w:pPr>
      <w:r w:rsidRPr="00F970DF">
        <w:rPr>
          <w:rFonts w:eastAsiaTheme="minorEastAsia"/>
        </w:rPr>
        <w:t>What were the risks identified and what was the mitigation against risks?</w:t>
      </w:r>
    </w:p>
    <w:p w14:paraId="47326BF8" w14:textId="77777777" w:rsidR="007A5D8A" w:rsidRPr="00F970DF" w:rsidRDefault="007A5D8A" w:rsidP="00C4086D">
      <w:pPr>
        <w:pStyle w:val="ListParagraph"/>
        <w:widowControl/>
        <w:numPr>
          <w:ilvl w:val="0"/>
          <w:numId w:val="55"/>
        </w:numPr>
        <w:spacing w:before="0" w:after="200" w:line="276" w:lineRule="auto"/>
        <w:ind w:left="1440"/>
        <w:rPr>
          <w:rFonts w:eastAsiaTheme="minorEastAsia"/>
        </w:rPr>
      </w:pPr>
      <w:r w:rsidRPr="00F970DF">
        <w:rPr>
          <w:rFonts w:eastAsiaTheme="minorEastAsia"/>
        </w:rPr>
        <w:t xml:space="preserve">Have any issues occurred since applying the change to other sites? </w:t>
      </w:r>
    </w:p>
    <w:p w14:paraId="7464F284"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Potential impact to other services/solutions e.g. interfaces that may need to be investigated?</w:t>
      </w:r>
    </w:p>
    <w:p w14:paraId="5FB8A198"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 xml:space="preserve">A detailed implementation </w:t>
      </w:r>
      <w:proofErr w:type="gramStart"/>
      <w:r w:rsidRPr="00F970DF">
        <w:rPr>
          <w:rFonts w:eastAsiaTheme="minorEastAsia"/>
        </w:rPr>
        <w:t>plan</w:t>
      </w:r>
      <w:proofErr w:type="gramEnd"/>
    </w:p>
    <w:p w14:paraId="491C36EF"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How long will the change take to implement and if it will require downtime.  If it requires downtime, can the change be performed out of hours?</w:t>
      </w:r>
    </w:p>
    <w:p w14:paraId="5A744C2F"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How you will verify that the change has been successfully installed</w:t>
      </w:r>
    </w:p>
    <w:p w14:paraId="3A9B8D5A"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Support documentation including updated architecture diagram and database schematics if they have been amended</w:t>
      </w:r>
    </w:p>
    <w:p w14:paraId="7C8A8D35" w14:textId="77777777" w:rsidR="007A5D8A" w:rsidRPr="00F970DF" w:rsidRDefault="007A5D8A" w:rsidP="00C4086D">
      <w:pPr>
        <w:pStyle w:val="ListParagraph"/>
        <w:widowControl/>
        <w:numPr>
          <w:ilvl w:val="0"/>
          <w:numId w:val="56"/>
        </w:numPr>
        <w:spacing w:before="0" w:after="200" w:line="276" w:lineRule="auto"/>
        <w:ind w:left="1080"/>
        <w:rPr>
          <w:rFonts w:eastAsiaTheme="minorEastAsia"/>
        </w:rPr>
      </w:pPr>
      <w:r w:rsidRPr="00F970DF">
        <w:rPr>
          <w:rFonts w:eastAsiaTheme="minorEastAsia"/>
        </w:rPr>
        <w:t>In the event that the Change was unsuccessful:</w:t>
      </w:r>
    </w:p>
    <w:p w14:paraId="6A583073" w14:textId="77777777" w:rsidR="007A5D8A" w:rsidRPr="00F970DF" w:rsidRDefault="007A5D8A" w:rsidP="00C4086D">
      <w:pPr>
        <w:pStyle w:val="ListParagraph"/>
        <w:widowControl/>
        <w:numPr>
          <w:ilvl w:val="0"/>
          <w:numId w:val="57"/>
        </w:numPr>
        <w:spacing w:before="0" w:after="200" w:line="276" w:lineRule="auto"/>
        <w:ind w:left="1440"/>
        <w:rPr>
          <w:rFonts w:eastAsiaTheme="minorEastAsia"/>
        </w:rPr>
      </w:pPr>
      <w:r w:rsidRPr="00F970DF">
        <w:rPr>
          <w:rFonts w:eastAsiaTheme="minorEastAsia"/>
        </w:rPr>
        <w:t>Provide details of your back out plan</w:t>
      </w:r>
    </w:p>
    <w:p w14:paraId="544791E7" w14:textId="77777777" w:rsidR="007A5D8A" w:rsidRPr="00F970DF" w:rsidRDefault="007A5D8A" w:rsidP="00C4086D">
      <w:pPr>
        <w:pStyle w:val="ListParagraph"/>
        <w:widowControl/>
        <w:numPr>
          <w:ilvl w:val="0"/>
          <w:numId w:val="57"/>
        </w:numPr>
        <w:spacing w:before="0" w:after="200" w:line="276" w:lineRule="auto"/>
        <w:ind w:left="1440"/>
        <w:rPr>
          <w:rFonts w:eastAsiaTheme="minorEastAsia"/>
        </w:rPr>
      </w:pPr>
      <w:r w:rsidRPr="00F970DF">
        <w:rPr>
          <w:rFonts w:eastAsiaTheme="minorEastAsia"/>
        </w:rPr>
        <w:t>Why it could not be implemented and details of next steps.</w:t>
      </w:r>
    </w:p>
    <w:p w14:paraId="58B53ADC" w14:textId="77777777" w:rsidR="007A5D8A" w:rsidRPr="00F970DF" w:rsidRDefault="007A5D8A" w:rsidP="007A5D8A">
      <w:pPr>
        <w:spacing w:after="200" w:line="276" w:lineRule="auto"/>
        <w:rPr>
          <w:rFonts w:eastAsiaTheme="minorEastAsia"/>
        </w:rPr>
      </w:pPr>
      <w:r w:rsidRPr="00F970DF">
        <w:rPr>
          <w:rFonts w:eastAsiaTheme="minorEastAsia"/>
        </w:rPr>
        <w:t>Unplanned Changes (Emergency Changes)</w:t>
      </w:r>
    </w:p>
    <w:p w14:paraId="3B9FF1FF" w14:textId="77777777" w:rsidR="007A5D8A" w:rsidRPr="00F970DF" w:rsidRDefault="007A5D8A" w:rsidP="007A5D8A">
      <w:pPr>
        <w:spacing w:after="200" w:line="276" w:lineRule="auto"/>
        <w:rPr>
          <w:rFonts w:eastAsiaTheme="minorEastAsia"/>
        </w:rPr>
      </w:pPr>
      <w:r w:rsidRPr="00F970DF">
        <w:rPr>
          <w:rFonts w:eastAsiaTheme="minorEastAsia"/>
        </w:rPr>
        <w:t>Unplanned changes are Emergency Changes that are required to be carried out immediately to fix the system as it is unavailable (System Down) or to prevent a System becoming unavailable.</w:t>
      </w:r>
    </w:p>
    <w:p w14:paraId="0213A8F2" w14:textId="77777777" w:rsidR="007A5D8A" w:rsidRPr="00F970DF" w:rsidRDefault="007A5D8A" w:rsidP="007A5D8A">
      <w:pPr>
        <w:spacing w:after="200" w:line="276" w:lineRule="auto"/>
        <w:rPr>
          <w:rFonts w:eastAsiaTheme="minorEastAsia"/>
        </w:rPr>
      </w:pPr>
      <w:r w:rsidRPr="00F970DF">
        <w:rPr>
          <w:rFonts w:eastAsiaTheme="minorEastAsia"/>
        </w:rPr>
        <w:t xml:space="preserve">Notify/agree with the Council that an unplanned outage is required urgently to </w:t>
      </w:r>
      <w:r w:rsidRPr="00F970DF">
        <w:rPr>
          <w:rFonts w:eastAsiaTheme="minorEastAsia"/>
        </w:rPr>
        <w:lastRenderedPageBreak/>
        <w:t>allow communications to be sent to users.</w:t>
      </w:r>
    </w:p>
    <w:p w14:paraId="4744EF35" w14:textId="77777777" w:rsidR="007A5D8A" w:rsidRPr="00F970DF" w:rsidRDefault="007A5D8A" w:rsidP="007A5D8A">
      <w:pPr>
        <w:spacing w:after="200" w:line="276" w:lineRule="auto"/>
        <w:rPr>
          <w:rFonts w:eastAsiaTheme="minorEastAsia"/>
        </w:rPr>
      </w:pPr>
      <w:r w:rsidRPr="00F970DF">
        <w:rPr>
          <w:rFonts w:eastAsiaTheme="minorEastAsia"/>
        </w:rPr>
        <w:t>After the Unplanned Change has been implemented, we would expect the Supplier to provide the Council retrospective information on the change that has been applied.</w:t>
      </w:r>
    </w:p>
    <w:p w14:paraId="3A998CF0" w14:textId="77777777" w:rsidR="007A5D8A" w:rsidRPr="00F970DF" w:rsidRDefault="007A5D8A" w:rsidP="00C4086D">
      <w:pPr>
        <w:pStyle w:val="ListParagraph"/>
        <w:widowControl/>
        <w:numPr>
          <w:ilvl w:val="0"/>
          <w:numId w:val="58"/>
        </w:numPr>
        <w:spacing w:before="0" w:after="200" w:line="276" w:lineRule="auto"/>
        <w:ind w:left="1080"/>
        <w:rPr>
          <w:rFonts w:eastAsiaTheme="minorEastAsia"/>
        </w:rPr>
      </w:pPr>
      <w:r w:rsidRPr="00F970DF">
        <w:rPr>
          <w:rFonts w:eastAsiaTheme="minorEastAsia"/>
        </w:rPr>
        <w:t>A clear description on the changes that were made and why it was required</w:t>
      </w:r>
    </w:p>
    <w:p w14:paraId="2FC0A503" w14:textId="77777777" w:rsidR="007A5D8A" w:rsidRPr="00F970DF" w:rsidRDefault="007A5D8A" w:rsidP="00C4086D">
      <w:pPr>
        <w:pStyle w:val="ListParagraph"/>
        <w:widowControl/>
        <w:numPr>
          <w:ilvl w:val="0"/>
          <w:numId w:val="58"/>
        </w:numPr>
        <w:spacing w:before="0" w:after="200" w:line="276" w:lineRule="auto"/>
        <w:ind w:left="1080"/>
        <w:rPr>
          <w:rFonts w:eastAsiaTheme="minorEastAsia"/>
        </w:rPr>
      </w:pPr>
      <w:r w:rsidRPr="00F970DF">
        <w:rPr>
          <w:rFonts w:eastAsiaTheme="minorEastAsia"/>
        </w:rPr>
        <w:t>Has there been a similar issue at another site, how was the issue resolved?</w:t>
      </w:r>
    </w:p>
    <w:p w14:paraId="0C87250E" w14:textId="77777777" w:rsidR="007A5D8A" w:rsidRPr="00F970DF" w:rsidRDefault="007A5D8A" w:rsidP="00C4086D">
      <w:pPr>
        <w:pStyle w:val="ListParagraph"/>
        <w:widowControl/>
        <w:numPr>
          <w:ilvl w:val="0"/>
          <w:numId w:val="58"/>
        </w:numPr>
        <w:spacing w:before="0" w:after="200" w:line="276" w:lineRule="auto"/>
        <w:ind w:left="1080"/>
        <w:rPr>
          <w:rFonts w:eastAsiaTheme="minorEastAsia"/>
        </w:rPr>
      </w:pPr>
      <w:r w:rsidRPr="00F970DF">
        <w:rPr>
          <w:rFonts w:eastAsiaTheme="minorEastAsia"/>
        </w:rPr>
        <w:t>Confirmation of whether this is a temporary or permanent fix and advice if a further change will be required at a later date</w:t>
      </w:r>
    </w:p>
    <w:p w14:paraId="37A55012" w14:textId="77777777" w:rsidR="007A5D8A" w:rsidRPr="00F970DF" w:rsidRDefault="007A5D8A" w:rsidP="00C4086D">
      <w:pPr>
        <w:pStyle w:val="ListParagraph"/>
        <w:widowControl/>
        <w:numPr>
          <w:ilvl w:val="0"/>
          <w:numId w:val="58"/>
        </w:numPr>
        <w:spacing w:before="0" w:after="200" w:line="276" w:lineRule="auto"/>
        <w:ind w:left="1080"/>
        <w:rPr>
          <w:rFonts w:eastAsiaTheme="minorEastAsia"/>
        </w:rPr>
      </w:pPr>
      <w:r w:rsidRPr="00F970DF">
        <w:rPr>
          <w:rFonts w:eastAsiaTheme="minorEastAsia"/>
        </w:rPr>
        <w:t>Any follow up work that needs to be performed by Leicester Council / Supplier after the event e.g.</w:t>
      </w:r>
    </w:p>
    <w:p w14:paraId="5BFD8F0A" w14:textId="77777777" w:rsidR="007A5D8A" w:rsidRPr="00F970DF" w:rsidRDefault="007A5D8A" w:rsidP="00C4086D">
      <w:pPr>
        <w:pStyle w:val="ListParagraph"/>
        <w:widowControl/>
        <w:numPr>
          <w:ilvl w:val="0"/>
          <w:numId w:val="59"/>
        </w:numPr>
        <w:spacing w:before="0" w:after="200" w:line="276" w:lineRule="auto"/>
        <w:ind w:left="1440"/>
        <w:rPr>
          <w:rFonts w:eastAsiaTheme="minorEastAsia"/>
        </w:rPr>
      </w:pPr>
      <w:r w:rsidRPr="00F970DF">
        <w:rPr>
          <w:rFonts w:eastAsiaTheme="minorEastAsia"/>
        </w:rPr>
        <w:t>Fix any record corruptions</w:t>
      </w:r>
    </w:p>
    <w:p w14:paraId="29655DEF" w14:textId="77777777" w:rsidR="007A5D8A" w:rsidRPr="00F970DF" w:rsidRDefault="007A5D8A" w:rsidP="00C4086D">
      <w:pPr>
        <w:pStyle w:val="ListParagraph"/>
        <w:widowControl/>
        <w:numPr>
          <w:ilvl w:val="0"/>
          <w:numId w:val="59"/>
        </w:numPr>
        <w:spacing w:before="0" w:after="200" w:line="276" w:lineRule="auto"/>
        <w:ind w:left="1440"/>
        <w:rPr>
          <w:rFonts w:eastAsiaTheme="minorEastAsia"/>
        </w:rPr>
      </w:pPr>
      <w:r w:rsidRPr="00F970DF">
        <w:rPr>
          <w:rFonts w:eastAsiaTheme="minorEastAsia"/>
        </w:rPr>
        <w:t>Proactive monitoring</w:t>
      </w:r>
    </w:p>
    <w:p w14:paraId="30D1517F" w14:textId="77777777" w:rsidR="007A5D8A" w:rsidRPr="00F970DF" w:rsidRDefault="007A5D8A" w:rsidP="00C4086D">
      <w:pPr>
        <w:pStyle w:val="ListParagraph"/>
        <w:widowControl/>
        <w:numPr>
          <w:ilvl w:val="0"/>
          <w:numId w:val="59"/>
        </w:numPr>
        <w:spacing w:before="0" w:after="200" w:line="276" w:lineRule="auto"/>
        <w:ind w:left="1440"/>
        <w:rPr>
          <w:rFonts w:eastAsiaTheme="minorEastAsia"/>
        </w:rPr>
      </w:pPr>
      <w:r w:rsidRPr="00F970DF">
        <w:rPr>
          <w:rFonts w:eastAsiaTheme="minorEastAsia"/>
        </w:rPr>
        <w:t>Implementation of manual work around</w:t>
      </w:r>
    </w:p>
    <w:p w14:paraId="69304D66" w14:textId="77777777" w:rsidR="007A5D8A" w:rsidRPr="00F970DF" w:rsidRDefault="007A5D8A" w:rsidP="00C4086D">
      <w:pPr>
        <w:pStyle w:val="ListParagraph"/>
        <w:widowControl/>
        <w:numPr>
          <w:ilvl w:val="0"/>
          <w:numId w:val="58"/>
        </w:numPr>
        <w:spacing w:before="0" w:after="200" w:line="276" w:lineRule="auto"/>
        <w:ind w:left="1080"/>
        <w:rPr>
          <w:rFonts w:eastAsiaTheme="minorEastAsia"/>
        </w:rPr>
      </w:pPr>
      <w:r w:rsidRPr="00F970DF">
        <w:rPr>
          <w:rFonts w:eastAsiaTheme="minorEastAsia"/>
        </w:rPr>
        <w:t>Any preventative measures that could be implemented to help prevent / reduce unplanned outage in the future.</w:t>
      </w:r>
      <w:bookmarkEnd w:id="403"/>
    </w:p>
    <w:p w14:paraId="7D164134" w14:textId="77777777" w:rsidR="007A5D8A" w:rsidRPr="006E1788" w:rsidRDefault="007A5D8A" w:rsidP="00C4086D">
      <w:pPr>
        <w:pStyle w:val="Heading2"/>
        <w:numPr>
          <w:ilvl w:val="1"/>
          <w:numId w:val="38"/>
        </w:numPr>
        <w:spacing w:line="276" w:lineRule="auto"/>
        <w:rPr>
          <w:rFonts w:eastAsiaTheme="minorHAnsi" w:cs="Times New Roman"/>
          <w:iCs w:val="0"/>
        </w:rPr>
      </w:pPr>
      <w:bookmarkStart w:id="404" w:name="_Coding_Standards_for"/>
      <w:bookmarkEnd w:id="404"/>
      <w:r w:rsidRPr="006E1788">
        <w:rPr>
          <w:rFonts w:eastAsiaTheme="minorHAnsi" w:cs="Times New Roman"/>
          <w:iCs w:val="0"/>
        </w:rPr>
        <w:t>Coding Standards for Custom Developments</w:t>
      </w:r>
    </w:p>
    <w:p w14:paraId="59D07175" w14:textId="77777777" w:rsidR="007A5D8A" w:rsidRDefault="007A5D8A" w:rsidP="007A5D8A">
      <w:pPr>
        <w:rPr>
          <w:rFonts w:eastAsiaTheme="minorEastAsia"/>
        </w:rPr>
      </w:pPr>
      <w:r>
        <w:rPr>
          <w:rFonts w:eastAsiaTheme="minorEastAsia"/>
        </w:rPr>
        <w:t>This section is relevant where a solution is being specifically developed for us and the intention is that the council will maintain or adapt it in the long term.  It is also relevant where platforms are being provided that are highly configurable or customisable using programming languages and the intention is for the council to carry out this task.</w:t>
      </w:r>
    </w:p>
    <w:p w14:paraId="2C9D823A" w14:textId="77777777" w:rsidR="007A5D8A" w:rsidRPr="00ED0283" w:rsidRDefault="007A5D8A" w:rsidP="007A5D8A">
      <w:pPr>
        <w:rPr>
          <w:rFonts w:eastAsiaTheme="minorEastAsia"/>
        </w:rPr>
      </w:pPr>
      <w:r w:rsidRPr="00ED0283">
        <w:rPr>
          <w:rFonts w:eastAsiaTheme="minorEastAsia"/>
        </w:rPr>
        <w:t xml:space="preserve">Any development coding required will be described in your system specification documentation. </w:t>
      </w:r>
      <w:r>
        <w:rPr>
          <w:rFonts w:eastAsiaTheme="minorEastAsia"/>
        </w:rPr>
        <w:t xml:space="preserve"> </w:t>
      </w:r>
      <w:r w:rsidRPr="00ED0283">
        <w:rPr>
          <w:rFonts w:eastAsiaTheme="minorEastAsia"/>
        </w:rPr>
        <w:t>The Council’s preferred methodology is to use .NET Framework.</w:t>
      </w:r>
      <w:r>
        <w:rPr>
          <w:rFonts w:eastAsiaTheme="minorEastAsia"/>
        </w:rPr>
        <w:t xml:space="preserve">  </w:t>
      </w:r>
      <w:r w:rsidRPr="00ED0283">
        <w:rPr>
          <w:rFonts w:eastAsiaTheme="minorEastAsia"/>
        </w:rPr>
        <w:t xml:space="preserve">C# is the standard coding language used to develop applications on .Net framework. </w:t>
      </w:r>
      <w:r>
        <w:rPr>
          <w:rFonts w:eastAsiaTheme="minorEastAsia"/>
        </w:rPr>
        <w:t xml:space="preserve"> </w:t>
      </w:r>
      <w:r w:rsidRPr="00ED0283">
        <w:rPr>
          <w:rFonts w:eastAsiaTheme="minorEastAsia"/>
        </w:rPr>
        <w:t>Application Solutions can be based on/ employ any of the following technologies.</w:t>
      </w:r>
    </w:p>
    <w:p w14:paraId="3199B40D" w14:textId="77777777" w:rsidR="007A5D8A" w:rsidRPr="00E87924" w:rsidRDefault="007A5D8A" w:rsidP="00C4086D">
      <w:pPr>
        <w:pStyle w:val="ListParagraph"/>
        <w:widowControl/>
        <w:numPr>
          <w:ilvl w:val="0"/>
          <w:numId w:val="54"/>
        </w:numPr>
        <w:spacing w:before="0" w:after="160" w:line="259" w:lineRule="auto"/>
      </w:pPr>
      <w:r w:rsidRPr="00E87924">
        <w:t>ASP.NET MVC 5 (or above)</w:t>
      </w:r>
    </w:p>
    <w:p w14:paraId="709D2D69" w14:textId="77777777" w:rsidR="007A5D8A" w:rsidRPr="00E87924" w:rsidRDefault="007A5D8A" w:rsidP="00C4086D">
      <w:pPr>
        <w:pStyle w:val="ListParagraph"/>
        <w:widowControl/>
        <w:numPr>
          <w:ilvl w:val="0"/>
          <w:numId w:val="54"/>
        </w:numPr>
        <w:spacing w:before="0" w:after="160" w:line="259" w:lineRule="auto"/>
      </w:pPr>
      <w:r w:rsidRPr="00E87924">
        <w:t>Web Forms</w:t>
      </w:r>
    </w:p>
    <w:p w14:paraId="58E41B6A" w14:textId="77777777" w:rsidR="007A5D8A" w:rsidRPr="00E87924" w:rsidRDefault="007A5D8A" w:rsidP="00C4086D">
      <w:pPr>
        <w:pStyle w:val="ListParagraph"/>
        <w:widowControl/>
        <w:numPr>
          <w:ilvl w:val="0"/>
          <w:numId w:val="54"/>
        </w:numPr>
        <w:spacing w:before="0" w:after="160" w:line="259" w:lineRule="auto"/>
      </w:pPr>
      <w:r w:rsidRPr="00E87924">
        <w:t>ASP.NET Web API 2</w:t>
      </w:r>
    </w:p>
    <w:p w14:paraId="41FC9E87" w14:textId="77777777" w:rsidR="007A5D8A" w:rsidRPr="00E87924" w:rsidRDefault="007A5D8A" w:rsidP="00C4086D">
      <w:pPr>
        <w:pStyle w:val="ListParagraph"/>
        <w:widowControl/>
        <w:numPr>
          <w:ilvl w:val="0"/>
          <w:numId w:val="54"/>
        </w:numPr>
        <w:spacing w:before="0" w:after="160" w:line="259" w:lineRule="auto"/>
      </w:pPr>
      <w:proofErr w:type="spellStart"/>
      <w:r w:rsidRPr="00E87924">
        <w:t>Javascript</w:t>
      </w:r>
      <w:proofErr w:type="spellEnd"/>
      <w:r w:rsidRPr="00E87924">
        <w:t>/</w:t>
      </w:r>
      <w:proofErr w:type="spellStart"/>
      <w:r w:rsidRPr="00E87924">
        <w:t>Jquery</w:t>
      </w:r>
      <w:proofErr w:type="spellEnd"/>
      <w:r w:rsidRPr="00E87924">
        <w:t> (Suppliers to verify versioning used and supported)</w:t>
      </w:r>
    </w:p>
    <w:p w14:paraId="135A85E6" w14:textId="77777777" w:rsidR="007A5D8A" w:rsidRPr="00E87924" w:rsidRDefault="007A5D8A" w:rsidP="00C4086D">
      <w:pPr>
        <w:pStyle w:val="ListParagraph"/>
        <w:widowControl/>
        <w:numPr>
          <w:ilvl w:val="0"/>
          <w:numId w:val="54"/>
        </w:numPr>
        <w:spacing w:before="0" w:after="160" w:line="259" w:lineRule="auto"/>
      </w:pPr>
      <w:r w:rsidRPr="00E87924">
        <w:t>React.js</w:t>
      </w:r>
    </w:p>
    <w:p w14:paraId="12CF8EC4" w14:textId="77777777" w:rsidR="007A5D8A" w:rsidRPr="00E87924" w:rsidRDefault="007A5D8A" w:rsidP="00C4086D">
      <w:pPr>
        <w:pStyle w:val="ListParagraph"/>
        <w:widowControl/>
        <w:numPr>
          <w:ilvl w:val="0"/>
          <w:numId w:val="54"/>
        </w:numPr>
        <w:spacing w:before="0" w:after="160" w:line="259" w:lineRule="auto"/>
      </w:pPr>
      <w:r w:rsidRPr="00E87924">
        <w:t>SASS, Bootstrap 4 (or above)</w:t>
      </w:r>
    </w:p>
    <w:p w14:paraId="3FA4B03F" w14:textId="77777777" w:rsidR="007A5D8A" w:rsidRPr="00E87924" w:rsidRDefault="007A5D8A" w:rsidP="00C4086D">
      <w:pPr>
        <w:pStyle w:val="ListParagraph"/>
        <w:widowControl/>
        <w:numPr>
          <w:ilvl w:val="0"/>
          <w:numId w:val="54"/>
        </w:numPr>
        <w:spacing w:before="0" w:after="160" w:line="259" w:lineRule="auto"/>
      </w:pPr>
      <w:r w:rsidRPr="00E87924">
        <w:t>All solutions to be compiled to minimum .NET version 4.6.2</w:t>
      </w:r>
    </w:p>
    <w:p w14:paraId="2C0A3FD3" w14:textId="77777777" w:rsidR="007A5D8A" w:rsidRDefault="007A5D8A" w:rsidP="007A5D8A">
      <w:pPr>
        <w:rPr>
          <w:rFonts w:eastAsiaTheme="minorEastAsia"/>
        </w:rPr>
      </w:pPr>
      <w:r w:rsidRPr="00ED0283">
        <w:rPr>
          <w:rFonts w:eastAsiaTheme="minorEastAsia"/>
        </w:rPr>
        <w:t>The Council maintains its own Windows servers environments to facilitate this.</w:t>
      </w:r>
    </w:p>
    <w:p w14:paraId="203F3A73" w14:textId="77777777" w:rsidR="007A5D8A" w:rsidRPr="00ED0283" w:rsidRDefault="007A5D8A" w:rsidP="007A5D8A">
      <w:pPr>
        <w:rPr>
          <w:rFonts w:eastAsiaTheme="minorEastAsia"/>
        </w:rPr>
      </w:pPr>
      <w:r w:rsidRPr="00ED0283">
        <w:rPr>
          <w:rFonts w:eastAsiaTheme="minorEastAsia"/>
        </w:rPr>
        <w:t>Any Database used by the solution will be described in the system specification.</w:t>
      </w:r>
      <w:r>
        <w:rPr>
          <w:rFonts w:eastAsiaTheme="minorEastAsia"/>
        </w:rPr>
        <w:t xml:space="preserve">  </w:t>
      </w:r>
      <w:r w:rsidRPr="00ED0283">
        <w:rPr>
          <w:rFonts w:eastAsiaTheme="minorEastAsia"/>
        </w:rPr>
        <w:t>The Council’s preferred methodology is to use Microsoft SQL 2016 R2 or above for any databases used.</w:t>
      </w:r>
    </w:p>
    <w:p w14:paraId="34B21B7B" w14:textId="77777777" w:rsidR="007A5D8A" w:rsidRDefault="007A5D8A" w:rsidP="007A5D8A">
      <w:pPr>
        <w:rPr>
          <w:rFonts w:eastAsiaTheme="minorEastAsia"/>
        </w:rPr>
      </w:pPr>
      <w:r w:rsidRPr="00ED0283">
        <w:rPr>
          <w:rFonts w:eastAsiaTheme="minorEastAsia"/>
        </w:rPr>
        <w:t>The Council currently use</w:t>
      </w:r>
      <w:r>
        <w:rPr>
          <w:rFonts w:eastAsiaTheme="minorEastAsia"/>
        </w:rPr>
        <w:t xml:space="preserve"> </w:t>
      </w:r>
      <w:r w:rsidRPr="00ED0283">
        <w:rPr>
          <w:rFonts w:eastAsiaTheme="minorEastAsia"/>
        </w:rPr>
        <w:t>Microsoft TFS 2017’ source code repositories.</w:t>
      </w:r>
    </w:p>
    <w:p w14:paraId="2FD4FF06" w14:textId="77777777" w:rsidR="007A5D8A" w:rsidRPr="00A250BB" w:rsidRDefault="007A5D8A" w:rsidP="00C4086D">
      <w:pPr>
        <w:pStyle w:val="Heading2"/>
        <w:numPr>
          <w:ilvl w:val="2"/>
          <w:numId w:val="38"/>
        </w:numPr>
        <w:spacing w:line="276" w:lineRule="auto"/>
        <w:rPr>
          <w:rFonts w:eastAsiaTheme="minorHAnsi" w:cs="Times New Roman"/>
          <w:iCs w:val="0"/>
        </w:rPr>
      </w:pPr>
      <w:r w:rsidRPr="00A250BB">
        <w:rPr>
          <w:rFonts w:eastAsiaTheme="minorHAnsi" w:cs="Times New Roman"/>
          <w:iCs w:val="0"/>
        </w:rPr>
        <w:t>For any Solutions Developed:</w:t>
      </w:r>
    </w:p>
    <w:p w14:paraId="19484BA5" w14:textId="77777777" w:rsidR="007A5D8A" w:rsidRPr="00E87924" w:rsidRDefault="007A5D8A" w:rsidP="00C4086D">
      <w:pPr>
        <w:pStyle w:val="ListParagraph"/>
        <w:widowControl/>
        <w:numPr>
          <w:ilvl w:val="0"/>
          <w:numId w:val="54"/>
        </w:numPr>
        <w:spacing w:before="0" w:after="160" w:line="259" w:lineRule="auto"/>
      </w:pPr>
      <w:r w:rsidRPr="00E87924">
        <w:t>The Council expects the software solution to be fully documented.</w:t>
      </w:r>
    </w:p>
    <w:p w14:paraId="058AB0D8" w14:textId="77777777" w:rsidR="007A5D8A" w:rsidRPr="00E87924" w:rsidRDefault="007A5D8A" w:rsidP="00C4086D">
      <w:pPr>
        <w:pStyle w:val="ListParagraph"/>
        <w:widowControl/>
        <w:numPr>
          <w:ilvl w:val="0"/>
          <w:numId w:val="54"/>
        </w:numPr>
        <w:spacing w:before="0" w:after="160" w:line="259" w:lineRule="auto"/>
      </w:pPr>
      <w:r w:rsidRPr="00E87924">
        <w:t>All Code should be well presented, tested, debugged and fully commented.</w:t>
      </w:r>
    </w:p>
    <w:p w14:paraId="34AEEEEA" w14:textId="77777777" w:rsidR="007A5D8A" w:rsidRPr="00E87924" w:rsidRDefault="007A5D8A" w:rsidP="00C4086D">
      <w:pPr>
        <w:pStyle w:val="ListParagraph"/>
        <w:widowControl/>
        <w:numPr>
          <w:ilvl w:val="0"/>
          <w:numId w:val="54"/>
        </w:numPr>
        <w:spacing w:before="0" w:after="160" w:line="259" w:lineRule="auto"/>
      </w:pPr>
      <w:r w:rsidRPr="00E87924">
        <w:t>In the system specification you will confirm your preferred ‘Source Repository’.</w:t>
      </w:r>
    </w:p>
    <w:p w14:paraId="36105370" w14:textId="77777777" w:rsidR="007A5D8A" w:rsidRPr="00E87924" w:rsidRDefault="007A5D8A" w:rsidP="00C4086D">
      <w:pPr>
        <w:pStyle w:val="ListParagraph"/>
        <w:widowControl/>
        <w:numPr>
          <w:ilvl w:val="0"/>
          <w:numId w:val="54"/>
        </w:numPr>
        <w:spacing w:before="0" w:after="160" w:line="259" w:lineRule="auto"/>
      </w:pPr>
      <w:r w:rsidRPr="00E87924">
        <w:lastRenderedPageBreak/>
        <w:t>Describe how you intend on exchanging the solution ‘Source Code’, ‘Databases’ and any associated ‘Test Data’ with the Council.</w:t>
      </w:r>
    </w:p>
    <w:p w14:paraId="2B5DADA8" w14:textId="77777777" w:rsidR="007A5D8A" w:rsidRPr="00E87924" w:rsidRDefault="007A5D8A" w:rsidP="00C4086D">
      <w:pPr>
        <w:pStyle w:val="ListParagraph"/>
        <w:widowControl/>
        <w:numPr>
          <w:ilvl w:val="0"/>
          <w:numId w:val="54"/>
        </w:numPr>
        <w:spacing w:before="0" w:after="160" w:line="259" w:lineRule="auto"/>
      </w:pPr>
      <w:r w:rsidRPr="00E87924">
        <w:t>Describe your testing processes and any standards adopted for change control.</w:t>
      </w:r>
    </w:p>
    <w:p w14:paraId="43DBC1D3" w14:textId="77777777" w:rsidR="007A5D8A" w:rsidRPr="00E87924" w:rsidRDefault="007A5D8A" w:rsidP="00C4086D">
      <w:pPr>
        <w:pStyle w:val="ListParagraph"/>
        <w:widowControl/>
        <w:numPr>
          <w:ilvl w:val="0"/>
          <w:numId w:val="54"/>
        </w:numPr>
        <w:spacing w:before="0" w:after="160" w:line="259" w:lineRule="auto"/>
      </w:pPr>
      <w:r w:rsidRPr="00E87924">
        <w:t>Describe how the solution will be promoted to live production environments.</w:t>
      </w:r>
    </w:p>
    <w:p w14:paraId="60A7938B" w14:textId="77777777" w:rsidR="007A5D8A" w:rsidRPr="00E87924" w:rsidRDefault="007A5D8A" w:rsidP="00C4086D">
      <w:pPr>
        <w:pStyle w:val="ListParagraph"/>
        <w:widowControl/>
        <w:numPr>
          <w:ilvl w:val="0"/>
          <w:numId w:val="54"/>
        </w:numPr>
        <w:spacing w:before="0" w:after="160" w:line="259" w:lineRule="auto"/>
      </w:pPr>
      <w:r w:rsidRPr="00E87924">
        <w:t>The Council will ‘peer code review’ and ‘fully test the solution’ before signing off.</w:t>
      </w:r>
    </w:p>
    <w:p w14:paraId="17D417CF" w14:textId="77777777" w:rsidR="007A5D8A" w:rsidRPr="00E87924" w:rsidRDefault="007A5D8A" w:rsidP="00C4086D">
      <w:pPr>
        <w:pStyle w:val="ListParagraph"/>
        <w:widowControl/>
        <w:numPr>
          <w:ilvl w:val="0"/>
          <w:numId w:val="54"/>
        </w:numPr>
        <w:spacing w:before="0" w:after="160" w:line="259" w:lineRule="auto"/>
      </w:pPr>
      <w:r w:rsidRPr="00E87924">
        <w:t>Complete ‘end to end’ testing of the solution will be required in all environments, Test, Staging (if applicable) and Live Production environments.</w:t>
      </w:r>
    </w:p>
    <w:p w14:paraId="3EA231A6" w14:textId="77777777" w:rsidR="007A5D8A" w:rsidRPr="00E87924" w:rsidRDefault="007A5D8A" w:rsidP="00C4086D">
      <w:pPr>
        <w:pStyle w:val="ListParagraph"/>
        <w:widowControl/>
        <w:numPr>
          <w:ilvl w:val="0"/>
          <w:numId w:val="54"/>
        </w:numPr>
        <w:spacing w:before="0" w:after="160" w:line="259" w:lineRule="auto"/>
      </w:pPr>
      <w:r w:rsidRPr="00E87924">
        <w:t>Describe and confirm how associated ‘Test Data’ will be removed.</w:t>
      </w:r>
    </w:p>
    <w:p w14:paraId="6F5771C9" w14:textId="77777777" w:rsidR="007A5D8A" w:rsidRPr="00E87924" w:rsidRDefault="007A5D8A" w:rsidP="00C4086D">
      <w:pPr>
        <w:pStyle w:val="ListParagraph"/>
        <w:widowControl/>
        <w:numPr>
          <w:ilvl w:val="0"/>
          <w:numId w:val="54"/>
        </w:numPr>
        <w:spacing w:before="0" w:after="160" w:line="259" w:lineRule="auto"/>
      </w:pPr>
      <w:r w:rsidRPr="00E87924">
        <w:t xml:space="preserve">Upon handover of the solution: </w:t>
      </w:r>
      <w:r>
        <w:t xml:space="preserve"> </w:t>
      </w:r>
      <w:r w:rsidRPr="00E87924">
        <w:t>The Council will retain the ability to update and re-compile / re-deploy the</w:t>
      </w:r>
      <w:r>
        <w:t xml:space="preserve"> </w:t>
      </w:r>
      <w:r w:rsidRPr="00E87924">
        <w:t>solution.</w:t>
      </w:r>
    </w:p>
    <w:p w14:paraId="08B52CFA" w14:textId="77777777" w:rsidR="007A5D8A" w:rsidRPr="00E87924" w:rsidRDefault="007A5D8A" w:rsidP="00C4086D">
      <w:pPr>
        <w:pStyle w:val="ListParagraph"/>
        <w:widowControl/>
        <w:numPr>
          <w:ilvl w:val="0"/>
          <w:numId w:val="54"/>
        </w:numPr>
        <w:spacing w:before="0" w:after="160" w:line="259" w:lineRule="auto"/>
      </w:pPr>
      <w:r w:rsidRPr="00E87924">
        <w:t>Any solutions should be developed with the goal of </w:t>
      </w:r>
      <w:proofErr w:type="gramStart"/>
      <w:r w:rsidRPr="00E87924">
        <w:t>long term</w:t>
      </w:r>
      <w:proofErr w:type="gramEnd"/>
      <w:r w:rsidRPr="00E87924">
        <w:t> maintainability and upgradability. New solutions should not rely on deprecated  or soon-to-be deprecated technologies.</w:t>
      </w:r>
    </w:p>
    <w:p w14:paraId="298B172A" w14:textId="77777777" w:rsidR="007A5D8A" w:rsidRPr="00E87924" w:rsidRDefault="007A5D8A" w:rsidP="00C4086D">
      <w:pPr>
        <w:pStyle w:val="ListParagraph"/>
        <w:widowControl/>
        <w:numPr>
          <w:ilvl w:val="0"/>
          <w:numId w:val="54"/>
        </w:numPr>
        <w:spacing w:before="0" w:line="259" w:lineRule="auto"/>
        <w:ind w:left="357" w:hanging="357"/>
      </w:pPr>
      <w:r w:rsidRPr="00E87924">
        <w:t>Any 3rd party libraries should be:</w:t>
      </w:r>
    </w:p>
    <w:p w14:paraId="58045D67" w14:textId="77777777" w:rsidR="007A5D8A" w:rsidRPr="00ED0283" w:rsidRDefault="007A5D8A" w:rsidP="00C4086D">
      <w:pPr>
        <w:widowControl/>
        <w:numPr>
          <w:ilvl w:val="0"/>
          <w:numId w:val="60"/>
        </w:numPr>
        <w:spacing w:before="0" w:line="259" w:lineRule="auto"/>
        <w:ind w:left="1071" w:hanging="357"/>
        <w:rPr>
          <w:rFonts w:eastAsiaTheme="minorEastAsia"/>
        </w:rPr>
      </w:pPr>
      <w:r w:rsidRPr="00ED0283">
        <w:rPr>
          <w:rFonts w:eastAsiaTheme="minorEastAsia"/>
        </w:rPr>
        <w:t>Licenced in such a way that the council does not incur additional cost (</w:t>
      </w:r>
      <w:proofErr w:type="spellStart"/>
      <w:r w:rsidRPr="00ED0283">
        <w:rPr>
          <w:rFonts w:eastAsiaTheme="minorEastAsia"/>
        </w:rPr>
        <w:t>ie</w:t>
      </w:r>
      <w:proofErr w:type="spellEnd"/>
      <w:r w:rsidRPr="00ED0283">
        <w:rPr>
          <w:rFonts w:eastAsiaTheme="minorEastAsia"/>
        </w:rPr>
        <w:t>: Google Maps, Google API’s or similar)</w:t>
      </w:r>
      <w:r>
        <w:rPr>
          <w:rFonts w:eastAsiaTheme="minorEastAsia"/>
        </w:rPr>
        <w:t>.</w:t>
      </w:r>
    </w:p>
    <w:p w14:paraId="3A802CA2" w14:textId="77777777" w:rsidR="007A5D8A" w:rsidRPr="00ED0283" w:rsidRDefault="007A5D8A" w:rsidP="00C4086D">
      <w:pPr>
        <w:widowControl/>
        <w:numPr>
          <w:ilvl w:val="0"/>
          <w:numId w:val="60"/>
        </w:numPr>
        <w:spacing w:before="0" w:line="259" w:lineRule="auto"/>
        <w:ind w:left="1071" w:hanging="357"/>
        <w:rPr>
          <w:rFonts w:eastAsiaTheme="minorEastAsia"/>
        </w:rPr>
      </w:pPr>
      <w:r w:rsidRPr="00ED0283">
        <w:rPr>
          <w:rFonts w:eastAsiaTheme="minorEastAsia"/>
        </w:rPr>
        <w:t>Actively maintained or </w:t>
      </w:r>
      <w:proofErr w:type="gramStart"/>
      <w:r w:rsidRPr="00ED0283">
        <w:rPr>
          <w:rFonts w:eastAsiaTheme="minorEastAsia"/>
        </w:rPr>
        <w:t>open source</w:t>
      </w:r>
      <w:proofErr w:type="gramEnd"/>
      <w:r w:rsidRPr="00ED0283">
        <w:rPr>
          <w:rFonts w:eastAsiaTheme="minorEastAsia"/>
        </w:rPr>
        <w:t> code</w:t>
      </w:r>
      <w:r>
        <w:rPr>
          <w:rFonts w:eastAsiaTheme="minorEastAsia"/>
        </w:rPr>
        <w:t>.</w:t>
      </w:r>
    </w:p>
    <w:p w14:paraId="623D1220" w14:textId="77777777" w:rsidR="007A5D8A" w:rsidRPr="00ED0283" w:rsidRDefault="007A5D8A" w:rsidP="00C4086D">
      <w:pPr>
        <w:widowControl/>
        <w:numPr>
          <w:ilvl w:val="0"/>
          <w:numId w:val="60"/>
        </w:numPr>
        <w:spacing w:before="0" w:line="259" w:lineRule="auto"/>
        <w:ind w:left="1071" w:hanging="357"/>
        <w:rPr>
          <w:rFonts w:eastAsiaTheme="minorEastAsia"/>
        </w:rPr>
      </w:pPr>
      <w:r w:rsidRPr="00ED0283">
        <w:rPr>
          <w:rFonts w:eastAsiaTheme="minorEastAsia"/>
        </w:rPr>
        <w:t>Easily maintainable code.</w:t>
      </w:r>
    </w:p>
    <w:p w14:paraId="5BED3635" w14:textId="77777777" w:rsidR="007A5D8A" w:rsidRPr="00ED0283" w:rsidRDefault="007A5D8A" w:rsidP="00C4086D">
      <w:pPr>
        <w:widowControl/>
        <w:numPr>
          <w:ilvl w:val="0"/>
          <w:numId w:val="60"/>
        </w:numPr>
        <w:spacing w:before="0" w:line="259" w:lineRule="auto"/>
        <w:rPr>
          <w:rFonts w:eastAsiaTheme="minorEastAsia"/>
        </w:rPr>
      </w:pPr>
      <w:r w:rsidRPr="00ED0283">
        <w:rPr>
          <w:rFonts w:eastAsiaTheme="minorEastAsia"/>
        </w:rPr>
        <w:t>Widely supported such that support is not reliant on specific contractor(s) or vendor(s).</w:t>
      </w:r>
    </w:p>
    <w:p w14:paraId="36456E44" w14:textId="77777777" w:rsidR="007A5D8A" w:rsidRDefault="007A5D8A" w:rsidP="00C4086D">
      <w:pPr>
        <w:pStyle w:val="ListParagraph"/>
        <w:widowControl/>
        <w:numPr>
          <w:ilvl w:val="0"/>
          <w:numId w:val="54"/>
        </w:numPr>
        <w:spacing w:before="0" w:line="259" w:lineRule="auto"/>
        <w:ind w:left="357" w:hanging="357"/>
      </w:pPr>
      <w:proofErr w:type="gramStart"/>
      <w:r w:rsidRPr="00E87924">
        <w:t>Client side</w:t>
      </w:r>
      <w:proofErr w:type="gramEnd"/>
      <w:r>
        <w:t xml:space="preserve"> </w:t>
      </w:r>
      <w:r w:rsidRPr="00E87924">
        <w:t>development should use modern web standards and support all modern PC, tablet and mobile browsers.</w:t>
      </w:r>
    </w:p>
    <w:p w14:paraId="20A3E678" w14:textId="77777777" w:rsidR="007A5D8A" w:rsidRPr="00E87924" w:rsidRDefault="007A5D8A" w:rsidP="007A5D8A">
      <w:pPr>
        <w:pStyle w:val="ListParagraph"/>
        <w:ind w:left="357"/>
      </w:pPr>
    </w:p>
    <w:p w14:paraId="4ACD532C" w14:textId="77777777" w:rsidR="007A5D8A" w:rsidRPr="00A250BB" w:rsidRDefault="007A5D8A" w:rsidP="00C4086D">
      <w:pPr>
        <w:pStyle w:val="Heading2"/>
        <w:numPr>
          <w:ilvl w:val="2"/>
          <w:numId w:val="38"/>
        </w:numPr>
        <w:spacing w:line="276" w:lineRule="auto"/>
        <w:rPr>
          <w:rFonts w:eastAsiaTheme="minorHAnsi" w:cs="Times New Roman"/>
          <w:iCs w:val="0"/>
        </w:rPr>
      </w:pPr>
      <w:r w:rsidRPr="00A250BB">
        <w:rPr>
          <w:rFonts w:eastAsiaTheme="minorHAnsi" w:cs="Times New Roman"/>
          <w:iCs w:val="0"/>
        </w:rPr>
        <w:t>For Developed Reporting Solutions:</w:t>
      </w:r>
    </w:p>
    <w:p w14:paraId="41FCA70F" w14:textId="77777777" w:rsidR="007A5D8A" w:rsidRPr="00E87924" w:rsidRDefault="007A5D8A" w:rsidP="00C4086D">
      <w:pPr>
        <w:pStyle w:val="ListParagraph"/>
        <w:widowControl/>
        <w:numPr>
          <w:ilvl w:val="0"/>
          <w:numId w:val="54"/>
        </w:numPr>
        <w:spacing w:before="0" w:line="259" w:lineRule="auto"/>
        <w:ind w:left="357" w:hanging="357"/>
      </w:pPr>
      <w:r w:rsidRPr="00E87924">
        <w:t>For Reporting Solutions we only accept Python as:</w:t>
      </w:r>
    </w:p>
    <w:p w14:paraId="14A1CFC1" w14:textId="77777777" w:rsidR="007A5D8A" w:rsidRPr="00ED0283" w:rsidRDefault="007A5D8A" w:rsidP="00C4086D">
      <w:pPr>
        <w:widowControl/>
        <w:numPr>
          <w:ilvl w:val="0"/>
          <w:numId w:val="60"/>
        </w:numPr>
        <w:spacing w:before="0" w:line="259" w:lineRule="auto"/>
        <w:ind w:left="1071" w:hanging="357"/>
        <w:rPr>
          <w:rFonts w:eastAsiaTheme="minorEastAsia"/>
        </w:rPr>
      </w:pPr>
      <w:r w:rsidRPr="00ED0283">
        <w:rPr>
          <w:rFonts w:eastAsiaTheme="minorEastAsia"/>
        </w:rPr>
        <w:t>Python in </w:t>
      </w:r>
      <w:proofErr w:type="spellStart"/>
      <w:r w:rsidRPr="00ED0283">
        <w:rPr>
          <w:rFonts w:eastAsiaTheme="minorEastAsia"/>
        </w:rPr>
        <w:t>Jupyter</w:t>
      </w:r>
      <w:proofErr w:type="spellEnd"/>
      <w:r w:rsidRPr="00ED0283">
        <w:rPr>
          <w:rFonts w:eastAsiaTheme="minorEastAsia"/>
        </w:rPr>
        <w:t> Notebooks</w:t>
      </w:r>
    </w:p>
    <w:p w14:paraId="1EABE8C5" w14:textId="77777777" w:rsidR="007A5D8A" w:rsidRPr="00ED0283" w:rsidRDefault="007A5D8A" w:rsidP="00C4086D">
      <w:pPr>
        <w:widowControl/>
        <w:numPr>
          <w:ilvl w:val="0"/>
          <w:numId w:val="60"/>
        </w:numPr>
        <w:spacing w:before="0" w:after="80" w:line="259" w:lineRule="auto"/>
        <w:ind w:left="1071" w:hanging="357"/>
        <w:rPr>
          <w:rFonts w:eastAsiaTheme="minorEastAsia"/>
        </w:rPr>
      </w:pPr>
      <w:r w:rsidRPr="00ED0283">
        <w:rPr>
          <w:rFonts w:eastAsiaTheme="minorEastAsia"/>
        </w:rPr>
        <w:t>Python in Power BI</w:t>
      </w:r>
      <w:r>
        <w:rPr>
          <w:rFonts w:eastAsiaTheme="minorEastAsia"/>
        </w:rPr>
        <w:t>.</w:t>
      </w:r>
    </w:p>
    <w:p w14:paraId="440D963F" w14:textId="77777777" w:rsidR="007A5D8A" w:rsidRPr="00E87924" w:rsidRDefault="007A5D8A" w:rsidP="00C4086D">
      <w:pPr>
        <w:pStyle w:val="ListParagraph"/>
        <w:widowControl/>
        <w:numPr>
          <w:ilvl w:val="0"/>
          <w:numId w:val="54"/>
        </w:numPr>
        <w:spacing w:before="0" w:line="259" w:lineRule="auto"/>
        <w:ind w:left="357" w:hanging="357"/>
      </w:pPr>
      <w:r w:rsidRPr="00E87924">
        <w:t>We do not support R, Scala or Julia scripts for reporting solutions.</w:t>
      </w:r>
    </w:p>
    <w:p w14:paraId="5849D011" w14:textId="77777777" w:rsidR="007A5D8A" w:rsidRPr="00ED0283" w:rsidRDefault="007A5D8A" w:rsidP="00C4086D">
      <w:pPr>
        <w:widowControl/>
        <w:numPr>
          <w:ilvl w:val="0"/>
          <w:numId w:val="61"/>
        </w:numPr>
        <w:spacing w:before="0" w:after="160" w:line="259" w:lineRule="auto"/>
        <w:ind w:left="357" w:hanging="357"/>
        <w:rPr>
          <w:rFonts w:eastAsiaTheme="minorEastAsia"/>
        </w:rPr>
      </w:pPr>
      <w:r w:rsidRPr="00ED0283">
        <w:rPr>
          <w:rFonts w:eastAsiaTheme="minorEastAsia"/>
        </w:rPr>
        <w:t>Versions of Python and Python Libraries (e.g. Pandas, NumPy etc) should meet the supported levels outlined my Microsoft at the time. The versions of python, python libraries and the list of supported libraries in Power BI are updated regularly. Details of supported versions can be found on Microsoft Documents: (</w:t>
      </w:r>
      <w:hyperlink r:id="rId32" w:tgtFrame="_blank" w:history="1">
        <w:r w:rsidRPr="00ED0283">
          <w:rPr>
            <w:rStyle w:val="Hyperlink"/>
            <w:rFonts w:eastAsiaTheme="minorEastAsia"/>
          </w:rPr>
          <w:t>https://docs.microsoft.com/en-gb/power-bi/</w:t>
        </w:r>
      </w:hyperlink>
      <w:r w:rsidRPr="00ED0283">
        <w:rPr>
          <w:rFonts w:eastAsiaTheme="minorEastAsia"/>
        </w:rPr>
        <w:t>) </w:t>
      </w:r>
      <w:r w:rsidRPr="00ED0283">
        <w:rPr>
          <w:rFonts w:eastAsiaTheme="minorEastAsia"/>
        </w:rPr>
        <w:br/>
        <w:t>The Council will check for compliance of supported versions.</w:t>
      </w:r>
    </w:p>
    <w:p w14:paraId="22C00C92" w14:textId="77777777" w:rsidR="007A5D8A" w:rsidRPr="00A250BB" w:rsidRDefault="007A5D8A" w:rsidP="00C4086D">
      <w:pPr>
        <w:pStyle w:val="Heading2"/>
        <w:numPr>
          <w:ilvl w:val="2"/>
          <w:numId w:val="38"/>
        </w:numPr>
        <w:spacing w:line="276" w:lineRule="auto"/>
        <w:rPr>
          <w:rFonts w:eastAsiaTheme="minorHAnsi" w:cs="Times New Roman"/>
          <w:iCs w:val="0"/>
        </w:rPr>
      </w:pPr>
      <w:r w:rsidRPr="00A250BB">
        <w:rPr>
          <w:rFonts w:eastAsiaTheme="minorHAnsi" w:cs="Times New Roman"/>
          <w:iCs w:val="0"/>
        </w:rPr>
        <w:t>Continuous Service Development &amp; Maintenance:</w:t>
      </w:r>
    </w:p>
    <w:p w14:paraId="3CAF0233" w14:textId="77777777" w:rsidR="007A5D8A" w:rsidRPr="00FA48BB" w:rsidRDefault="007A5D8A" w:rsidP="00C4086D">
      <w:pPr>
        <w:pStyle w:val="ListParagraph"/>
        <w:widowControl/>
        <w:numPr>
          <w:ilvl w:val="0"/>
          <w:numId w:val="54"/>
        </w:numPr>
        <w:spacing w:before="0" w:line="259" w:lineRule="auto"/>
        <w:ind w:left="357" w:hanging="357"/>
      </w:pPr>
      <w:r>
        <w:t>Suppliers must provide details of how they maintain, patch or update the software solutions giving the anticipated frequency and how they provide major and minor version code releases.</w:t>
      </w:r>
    </w:p>
    <w:p w14:paraId="20F42B1B" w14:textId="77777777" w:rsidR="007A5D8A" w:rsidRDefault="007A5D8A" w:rsidP="00C4086D">
      <w:pPr>
        <w:pStyle w:val="ListParagraph"/>
        <w:widowControl/>
        <w:numPr>
          <w:ilvl w:val="0"/>
          <w:numId w:val="54"/>
        </w:numPr>
        <w:spacing w:before="0" w:line="259" w:lineRule="auto"/>
        <w:ind w:left="357" w:hanging="357"/>
      </w:pPr>
      <w:r w:rsidRPr="00E87924">
        <w:t>System upgrades for externally hosted systems should require minimum intervention from LCC to maintain smooth operation.</w:t>
      </w:r>
    </w:p>
    <w:p w14:paraId="522676B6" w14:textId="77777777" w:rsidR="007A5D8A" w:rsidRPr="00E87924" w:rsidRDefault="007A5D8A" w:rsidP="007A5D8A">
      <w:pPr>
        <w:pStyle w:val="ListParagraph"/>
        <w:ind w:left="357"/>
      </w:pPr>
    </w:p>
    <w:p w14:paraId="28A4FE08" w14:textId="77777777" w:rsidR="007A5D8A" w:rsidRPr="00A250BB" w:rsidRDefault="007A5D8A" w:rsidP="00C4086D">
      <w:pPr>
        <w:pStyle w:val="Heading2"/>
        <w:numPr>
          <w:ilvl w:val="2"/>
          <w:numId w:val="38"/>
        </w:numPr>
        <w:spacing w:line="276" w:lineRule="auto"/>
        <w:rPr>
          <w:rFonts w:eastAsiaTheme="minorHAnsi" w:cs="Times New Roman"/>
          <w:iCs w:val="0"/>
        </w:rPr>
      </w:pPr>
      <w:r w:rsidRPr="00A250BB">
        <w:rPr>
          <w:rFonts w:eastAsiaTheme="minorHAnsi" w:cs="Times New Roman"/>
          <w:iCs w:val="0"/>
        </w:rPr>
        <w:t>Reporting / Power BI </w:t>
      </w:r>
    </w:p>
    <w:p w14:paraId="5CB2518C" w14:textId="77777777" w:rsidR="007A5D8A" w:rsidRDefault="007A5D8A" w:rsidP="007A5D8A">
      <w:pPr>
        <w:rPr>
          <w:rFonts w:eastAsiaTheme="minorEastAsia"/>
        </w:rPr>
      </w:pPr>
      <w:r>
        <w:rPr>
          <w:rFonts w:eastAsiaTheme="minorEastAsia"/>
        </w:rPr>
        <w:t xml:space="preserve">Suppliers should provide </w:t>
      </w:r>
      <w:r w:rsidRPr="00ED0283">
        <w:rPr>
          <w:rFonts w:eastAsiaTheme="minorEastAsia"/>
        </w:rPr>
        <w:t xml:space="preserve">details of how you maintain compatibility and </w:t>
      </w:r>
      <w:r w:rsidRPr="00ED0283">
        <w:rPr>
          <w:rFonts w:eastAsiaTheme="minorEastAsia"/>
        </w:rPr>
        <w:lastRenderedPageBreak/>
        <w:t>compliance with supported versions Microsoft Power BI and Python and Python Libraries (e.g.</w:t>
      </w:r>
      <w:r>
        <w:rPr>
          <w:rFonts w:eastAsiaTheme="minorEastAsia"/>
        </w:rPr>
        <w:t xml:space="preserve"> </w:t>
      </w:r>
      <w:r w:rsidRPr="00ED0283">
        <w:rPr>
          <w:rFonts w:eastAsiaTheme="minorEastAsia"/>
        </w:rPr>
        <w:t>Pandas, NumPy etc)</w:t>
      </w:r>
      <w:r>
        <w:rPr>
          <w:rFonts w:eastAsiaTheme="minorEastAsia"/>
        </w:rPr>
        <w:t>.</w:t>
      </w:r>
    </w:p>
    <w:p w14:paraId="3FEF3D21" w14:textId="77777777" w:rsidR="007A5D8A" w:rsidRPr="00ED0283" w:rsidRDefault="007A5D8A" w:rsidP="007A5D8A">
      <w:pPr>
        <w:rPr>
          <w:rFonts w:eastAsiaTheme="minorEastAsia"/>
        </w:rPr>
      </w:pPr>
      <w:r w:rsidRPr="00ED0283">
        <w:rPr>
          <w:rFonts w:eastAsiaTheme="minorEastAsia"/>
        </w:rPr>
        <w:t>Details can be found here on Microsoft Documents: (</w:t>
      </w:r>
      <w:hyperlink r:id="rId33" w:tgtFrame="_blank" w:history="1">
        <w:r w:rsidRPr="00ED0283">
          <w:rPr>
            <w:rStyle w:val="Hyperlink"/>
            <w:rFonts w:eastAsiaTheme="minorEastAsia"/>
          </w:rPr>
          <w:t>https://docs.microsoft.com/en-gb/power-bi/</w:t>
        </w:r>
      </w:hyperlink>
      <w:r w:rsidRPr="00ED0283">
        <w:rPr>
          <w:rFonts w:eastAsiaTheme="minorEastAsia"/>
        </w:rPr>
        <w:t>)</w:t>
      </w:r>
    </w:p>
    <w:p w14:paraId="7D0B5FB0" w14:textId="11D894A2" w:rsidR="005E525A" w:rsidRDefault="005E525A">
      <w:pPr>
        <w:widowControl/>
        <w:spacing w:before="120" w:after="120" w:line="240" w:lineRule="auto"/>
        <w:ind w:left="0"/>
        <w:rPr>
          <w:rFonts w:eastAsiaTheme="minorHAnsi" w:cs="Times New Roman"/>
          <w:b/>
          <w:bCs/>
          <w:color w:val="4F81BD" w:themeColor="accent1"/>
          <w:sz w:val="32"/>
          <w:szCs w:val="44"/>
          <w:u w:val="single"/>
        </w:rPr>
      </w:pPr>
      <w:r>
        <w:rPr>
          <w:rFonts w:eastAsiaTheme="minorHAnsi" w:cs="Times New Roman"/>
          <w:b/>
          <w:bCs/>
          <w:color w:val="4F81BD" w:themeColor="accent1"/>
          <w:sz w:val="32"/>
          <w:szCs w:val="44"/>
          <w:u w:val="single"/>
        </w:rPr>
        <w:br w:type="page"/>
      </w:r>
    </w:p>
    <w:p w14:paraId="38E35CE4" w14:textId="77777777" w:rsidR="00EC2582" w:rsidRPr="00FC3263" w:rsidRDefault="00EC2582"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405" w:name="_Toc107993589"/>
      <w:r w:rsidRPr="00FC3263">
        <w:rPr>
          <w:rFonts w:eastAsiaTheme="minorHAnsi" w:cs="Times New Roman"/>
          <w:b/>
          <w:bCs/>
          <w:color w:val="4F81BD" w:themeColor="accent1"/>
          <w:sz w:val="28"/>
          <w:szCs w:val="40"/>
          <w:u w:val="single"/>
        </w:rPr>
        <w:lastRenderedPageBreak/>
        <w:t>SPECIFICATION</w:t>
      </w:r>
      <w:r w:rsidR="00B94227" w:rsidRPr="00FC3263">
        <w:rPr>
          <w:rFonts w:eastAsiaTheme="minorHAnsi" w:cs="Times New Roman"/>
          <w:b/>
          <w:bCs/>
          <w:color w:val="4F81BD" w:themeColor="accent1"/>
          <w:sz w:val="28"/>
          <w:szCs w:val="40"/>
          <w:u w:val="single"/>
        </w:rPr>
        <w:t xml:space="preserve"> AND REQUIREMENT</w:t>
      </w:r>
      <w:bookmarkEnd w:id="405"/>
    </w:p>
    <w:p w14:paraId="462B5DF6" w14:textId="77777777" w:rsidR="00CD1445" w:rsidRPr="00CD1445" w:rsidRDefault="00CD1445" w:rsidP="00C4086D">
      <w:pPr>
        <w:pStyle w:val="ListParagraph"/>
        <w:widowControl/>
        <w:numPr>
          <w:ilvl w:val="0"/>
          <w:numId w:val="38"/>
        </w:numPr>
        <w:spacing w:before="240" w:line="276" w:lineRule="auto"/>
        <w:contextualSpacing w:val="0"/>
        <w:outlineLvl w:val="1"/>
        <w:rPr>
          <w:rFonts w:eastAsiaTheme="majorEastAsia"/>
          <w:b/>
          <w:bCs/>
          <w:iCs/>
          <w:vanish/>
          <w:color w:val="4F81BD" w:themeColor="accent1"/>
        </w:rPr>
      </w:pPr>
      <w:bookmarkStart w:id="406" w:name="_Toc105507566"/>
      <w:bookmarkStart w:id="407" w:name="_Toc105507637"/>
      <w:bookmarkStart w:id="408" w:name="_Toc87956239"/>
      <w:bookmarkEnd w:id="406"/>
      <w:bookmarkEnd w:id="407"/>
    </w:p>
    <w:p w14:paraId="4E93EE03" w14:textId="7C36320F" w:rsidR="00467F84" w:rsidRPr="00263E6E" w:rsidRDefault="00467F84" w:rsidP="00C4086D">
      <w:pPr>
        <w:pStyle w:val="Heading2"/>
        <w:numPr>
          <w:ilvl w:val="1"/>
          <w:numId w:val="38"/>
        </w:numPr>
        <w:spacing w:line="276" w:lineRule="auto"/>
        <w:rPr>
          <w:rFonts w:eastAsiaTheme="minorHAnsi" w:cs="Times New Roman"/>
          <w:iCs w:val="0"/>
        </w:rPr>
      </w:pPr>
      <w:r w:rsidRPr="00263E6E">
        <w:rPr>
          <w:rFonts w:eastAsiaTheme="minorHAnsi" w:cs="Times New Roman"/>
          <w:iCs w:val="0"/>
        </w:rPr>
        <w:t>Introduction</w:t>
      </w:r>
      <w:bookmarkEnd w:id="408"/>
    </w:p>
    <w:p w14:paraId="1C1EC34E" w14:textId="77777777" w:rsidR="00467F84" w:rsidRPr="009F6715" w:rsidRDefault="00467F84" w:rsidP="00467F84">
      <w:pPr>
        <w:widowControl/>
        <w:spacing w:before="240" w:line="276" w:lineRule="auto"/>
        <w:ind w:left="720" w:hanging="720"/>
      </w:pPr>
      <w:r w:rsidRPr="009F6715">
        <w:tab/>
        <w:t>The requirement is for the provision of confidential counselling services to Authority employees (and other third parties) covered within the scope of this contract.</w:t>
      </w:r>
    </w:p>
    <w:p w14:paraId="6337557C" w14:textId="77777777" w:rsidR="00467F84" w:rsidRPr="009F6715" w:rsidRDefault="00467F84" w:rsidP="00467F84">
      <w:pPr>
        <w:widowControl/>
        <w:spacing w:before="240" w:line="276" w:lineRule="auto"/>
        <w:ind w:left="720"/>
      </w:pPr>
      <w:r w:rsidRPr="009F6715">
        <w:t xml:space="preserve">The Employee Assistance Programme (EAP) services that are required can broadly be described as a combination of telephone-based and face-to-face counselling; together with other ad-hoc and tailored services including post-trauma and critical incident support on either a group or individual basis and mediation.  </w:t>
      </w:r>
    </w:p>
    <w:p w14:paraId="5CD76131" w14:textId="77777777" w:rsidR="00467F84" w:rsidRPr="009F6715" w:rsidRDefault="00467F84" w:rsidP="00467F84">
      <w:pPr>
        <w:widowControl/>
        <w:spacing w:before="240" w:line="276" w:lineRule="auto"/>
        <w:ind w:left="720" w:hanging="720"/>
      </w:pPr>
      <w:r w:rsidRPr="009F6715">
        <w:tab/>
        <w:t xml:space="preserve"> An essential feature to the success of the EAP is the confidence that employees have in the service being provided. In this respect, the maintenance of confidentiality of information relating to the employees of the Authority gained in the course of the provision of the EAP is paramount. </w:t>
      </w:r>
      <w:r w:rsidRPr="0E55B39D">
        <w:t xml:space="preserve">In addition to the Authority’s own security and confidentiality arrangements the Supplier shall be subject to the provisions of the Data Protection Act 2018, Freedom of Information Act 2000, and Human Rights Act 1998 regarding the protection of information and its disclosure </w:t>
      </w:r>
      <w:r w:rsidRPr="009F6715">
        <w:t>in addition to the Authority’s own security and confidentiality arrangements.</w:t>
      </w:r>
    </w:p>
    <w:p w14:paraId="4DB88B43" w14:textId="77777777" w:rsidR="00467F84" w:rsidRPr="009F6715" w:rsidRDefault="00467F84" w:rsidP="00467F84">
      <w:pPr>
        <w:widowControl/>
        <w:spacing w:before="240" w:line="276" w:lineRule="auto"/>
        <w:ind w:left="720" w:hanging="720"/>
      </w:pPr>
      <w:r w:rsidRPr="009F6715">
        <w:tab/>
        <w:t>The Authority currently employs an Occupational Health provider and operates a Musculoskeletal Rehabilitation programme utilising the services of professional physiotherapists and rehabilitation therapists. The Supplier will be expected to liaise with these providers where appropriate.</w:t>
      </w:r>
    </w:p>
    <w:p w14:paraId="3BC369D9" w14:textId="77777777" w:rsidR="00467F84" w:rsidRPr="003D1065" w:rsidRDefault="00467F84" w:rsidP="00C4086D">
      <w:pPr>
        <w:pStyle w:val="Heading3"/>
        <w:keepNext/>
        <w:numPr>
          <w:ilvl w:val="2"/>
          <w:numId w:val="38"/>
        </w:numPr>
        <w:rPr>
          <w:rFonts w:eastAsiaTheme="minorHAnsi" w:cs="Times New Roman"/>
          <w:iCs w:val="0"/>
        </w:rPr>
      </w:pPr>
      <w:bookmarkStart w:id="409" w:name="_Toc87956240"/>
      <w:r w:rsidRPr="003D1065">
        <w:rPr>
          <w:rFonts w:eastAsiaTheme="minorHAnsi" w:cs="Times New Roman"/>
          <w:iCs w:val="0"/>
        </w:rPr>
        <w:t>General Requirements</w:t>
      </w:r>
      <w:bookmarkEnd w:id="409"/>
    </w:p>
    <w:p w14:paraId="52C081DF" w14:textId="77777777" w:rsidR="00467F84" w:rsidRPr="009F6715" w:rsidRDefault="00467F84" w:rsidP="00467F84">
      <w:pPr>
        <w:widowControl/>
        <w:spacing w:before="240" w:line="276" w:lineRule="auto"/>
        <w:ind w:left="720" w:hanging="720"/>
      </w:pPr>
      <w:r w:rsidRPr="009F6715">
        <w:tab/>
      </w:r>
      <w:r>
        <w:t>T</w:t>
      </w:r>
      <w:r w:rsidRPr="009F6715">
        <w:t>he Supplier will be expected to work in partnership with Leicester City Council professionals and agencies including Human Resources, Health and Safety, Organisational Development, and Public Health teams.</w:t>
      </w:r>
    </w:p>
    <w:p w14:paraId="3E433243" w14:textId="77777777" w:rsidR="00467F84" w:rsidRPr="009F6715" w:rsidRDefault="00467F84" w:rsidP="00467F84">
      <w:pPr>
        <w:widowControl/>
        <w:spacing w:before="240" w:line="276" w:lineRule="auto"/>
        <w:ind w:left="720" w:hanging="720"/>
      </w:pPr>
      <w:r w:rsidRPr="009F6715">
        <w:tab/>
        <w:t>This specification shall form part of any contract and shall be read and taken in conjunction with the Authority’s Invitation to Tender and terms of Contract for the provision of the Employee Assistance Programme (EAP).</w:t>
      </w:r>
    </w:p>
    <w:p w14:paraId="32EBFD8C" w14:textId="77777777" w:rsidR="00467F84" w:rsidRPr="009F6715" w:rsidRDefault="00467F84" w:rsidP="00467F84">
      <w:pPr>
        <w:widowControl/>
        <w:spacing w:before="240" w:line="276" w:lineRule="auto"/>
        <w:ind w:left="720" w:hanging="720"/>
      </w:pPr>
      <w:r w:rsidRPr="009F6715">
        <w:tab/>
        <w:t>The Supplier shall consult the Authority in good time and before implementation, on any proposed changes in professional practice which may affect the type, number and quality of the services provided and the welfare and wellbeing of the Authority’s employees. The Authority shall reserve the right to refuse to agree to any changes to the contract requirements.</w:t>
      </w:r>
    </w:p>
    <w:p w14:paraId="226AA918" w14:textId="77777777" w:rsidR="00467F84" w:rsidRPr="009F6715" w:rsidRDefault="00467F84" w:rsidP="00467F84">
      <w:pPr>
        <w:widowControl/>
        <w:spacing w:before="240" w:line="276" w:lineRule="auto"/>
        <w:ind w:left="720" w:hanging="720"/>
      </w:pPr>
      <w:r w:rsidRPr="009F6715">
        <w:tab/>
        <w:t xml:space="preserve">The Supplier should meet workforce diversity needs. For example, by provision of a signer for employees with hearing difficulties; an interpreter if required; or a Counsellor of either gender where requested. </w:t>
      </w:r>
    </w:p>
    <w:p w14:paraId="70E5D143" w14:textId="77777777" w:rsidR="00467F84" w:rsidRPr="003D1065" w:rsidRDefault="00467F84" w:rsidP="00C4086D">
      <w:pPr>
        <w:pStyle w:val="Heading3"/>
        <w:keepNext/>
        <w:numPr>
          <w:ilvl w:val="2"/>
          <w:numId w:val="38"/>
        </w:numPr>
        <w:rPr>
          <w:rFonts w:eastAsiaTheme="minorHAnsi" w:cs="Times New Roman"/>
          <w:iCs w:val="0"/>
        </w:rPr>
      </w:pPr>
      <w:bookmarkStart w:id="410" w:name="_Toc87956241"/>
      <w:r w:rsidRPr="003D1065">
        <w:rPr>
          <w:rFonts w:eastAsiaTheme="minorHAnsi" w:cs="Times New Roman"/>
          <w:iCs w:val="0"/>
        </w:rPr>
        <w:lastRenderedPageBreak/>
        <w:t>Usage Data</w:t>
      </w:r>
      <w:bookmarkEnd w:id="410"/>
    </w:p>
    <w:p w14:paraId="3B99E57C" w14:textId="77777777" w:rsidR="00467F84" w:rsidRPr="009F6715" w:rsidRDefault="00467F84" w:rsidP="00467F84">
      <w:pPr>
        <w:widowControl/>
        <w:spacing w:before="240" w:line="276" w:lineRule="auto"/>
        <w:ind w:left="720"/>
      </w:pPr>
      <w:r>
        <w:t xml:space="preserve">The following graph shows the number of cases related to the number of total appointments over time. A typical case requires approximately 4.5 appointments on average. At current levels, the telephone service for authority staff (excluding schools) has been accessed approximately 334 times per annum leading to approximately 1400 appointments. </w:t>
      </w:r>
    </w:p>
    <w:p w14:paraId="1A05A07D" w14:textId="77777777" w:rsidR="00467F84" w:rsidRPr="009F6715" w:rsidRDefault="00467F84" w:rsidP="00467F84">
      <w:pPr>
        <w:widowControl/>
        <w:spacing w:before="240" w:line="276" w:lineRule="auto"/>
        <w:ind w:left="720"/>
      </w:pPr>
      <w:r>
        <w:rPr>
          <w:noProof/>
        </w:rPr>
        <w:drawing>
          <wp:inline distT="0" distB="0" distL="0" distR="0" wp14:anchorId="32425ABE" wp14:editId="369FF1AF">
            <wp:extent cx="5744212" cy="330454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4">
                      <a:extLst>
                        <a:ext uri="{28A0092B-C50C-407E-A947-70E740481C1C}">
                          <a14:useLocalDpi xmlns:a14="http://schemas.microsoft.com/office/drawing/2010/main" val="0"/>
                        </a:ext>
                      </a:extLst>
                    </a:blip>
                    <a:stretch>
                      <a:fillRect/>
                    </a:stretch>
                  </pic:blipFill>
                  <pic:spPr>
                    <a:xfrm>
                      <a:off x="0" y="0"/>
                      <a:ext cx="5744212" cy="3304540"/>
                    </a:xfrm>
                    <a:prstGeom prst="rect">
                      <a:avLst/>
                    </a:prstGeom>
                  </pic:spPr>
                </pic:pic>
              </a:graphicData>
            </a:graphic>
          </wp:inline>
        </w:drawing>
      </w:r>
    </w:p>
    <w:p w14:paraId="64EA981A" w14:textId="77777777" w:rsidR="00467F84" w:rsidRPr="003D1065" w:rsidRDefault="00467F84" w:rsidP="00C4086D">
      <w:pPr>
        <w:pStyle w:val="Heading3"/>
        <w:keepNext/>
        <w:numPr>
          <w:ilvl w:val="2"/>
          <w:numId w:val="38"/>
        </w:numPr>
        <w:rPr>
          <w:rFonts w:eastAsiaTheme="minorHAnsi" w:cs="Times New Roman"/>
          <w:iCs w:val="0"/>
        </w:rPr>
      </w:pPr>
      <w:bookmarkStart w:id="411" w:name="_Toc87956242"/>
      <w:r w:rsidRPr="003D1065">
        <w:rPr>
          <w:rFonts w:eastAsiaTheme="minorHAnsi" w:cs="Times New Roman"/>
          <w:iCs w:val="0"/>
        </w:rPr>
        <w:t>Staffing</w:t>
      </w:r>
      <w:bookmarkEnd w:id="411"/>
    </w:p>
    <w:p w14:paraId="16D9FC3C" w14:textId="77777777" w:rsidR="00467F84" w:rsidRPr="009F6715" w:rsidRDefault="00467F84" w:rsidP="00467F84">
      <w:pPr>
        <w:widowControl/>
        <w:spacing w:before="240" w:line="276" w:lineRule="auto"/>
        <w:ind w:left="720" w:hanging="720"/>
      </w:pPr>
      <w:r w:rsidRPr="009F6715">
        <w:tab/>
        <w:t>The Supplier shall employ sufficient suitably qualified persons to provide the professional service and associated administrative support to meet the requirements of this contract. They should be competent, caring, skilled, honest, and experienced, and shall exercise due care and confidentiality in the execution of their duties. Further, the gender mix of these staff should be sufficient to enable any referred employee to be assessed or examined by a clinician or physician of the same sex if they so request it.</w:t>
      </w:r>
    </w:p>
    <w:p w14:paraId="43AE34A8" w14:textId="77777777" w:rsidR="00467F84" w:rsidRPr="009F6715" w:rsidRDefault="00467F84" w:rsidP="00467F84">
      <w:pPr>
        <w:widowControl/>
        <w:spacing w:before="240" w:line="276" w:lineRule="auto"/>
        <w:ind w:left="720" w:hanging="720"/>
      </w:pPr>
      <w:r w:rsidRPr="009F6715">
        <w:tab/>
        <w:t>Counsellors must be accredited with a professional body such as the British Association of Counsellors and Psychotherapists (BACP) or equivalent and at least two members of the Supplier’s staff used to fulfil this contract will be accredited at senior level.</w:t>
      </w:r>
    </w:p>
    <w:p w14:paraId="0D26E6FA" w14:textId="77777777" w:rsidR="00467F84" w:rsidRPr="009F6715" w:rsidRDefault="00467F84" w:rsidP="00467F84">
      <w:pPr>
        <w:widowControl/>
        <w:spacing w:before="240" w:line="276" w:lineRule="auto"/>
        <w:ind w:left="720" w:hanging="720"/>
      </w:pPr>
      <w:r w:rsidRPr="009F6715">
        <w:tab/>
        <w:t xml:space="preserve"> All counsellors used by the Supplier, whether directly employed or under contract must be Disclosure Barring Service (DBS) checked.</w:t>
      </w:r>
    </w:p>
    <w:p w14:paraId="2877C569" w14:textId="77777777" w:rsidR="00467F84" w:rsidRDefault="00467F84" w:rsidP="00467F84">
      <w:pPr>
        <w:spacing w:before="240" w:line="276" w:lineRule="auto"/>
        <w:ind w:left="720" w:hanging="720"/>
      </w:pPr>
      <w:r w:rsidRPr="497306D9">
        <w:rPr>
          <w:rFonts w:eastAsia="Arial"/>
        </w:rPr>
        <w:t xml:space="preserve">           Counsellors and other staff working to provide the service will be expected to receive regular supervision of their practice.</w:t>
      </w:r>
    </w:p>
    <w:p w14:paraId="15DD16A7" w14:textId="77777777" w:rsidR="00467F84" w:rsidRDefault="00467F84" w:rsidP="00467F84">
      <w:pPr>
        <w:spacing w:before="240" w:line="276" w:lineRule="auto"/>
        <w:ind w:left="720" w:hanging="720"/>
        <w:rPr>
          <w:rFonts w:eastAsia="Arial"/>
        </w:rPr>
      </w:pPr>
      <w:r w:rsidRPr="497306D9">
        <w:rPr>
          <w:rFonts w:eastAsia="Arial"/>
        </w:rPr>
        <w:t xml:space="preserve">           </w:t>
      </w:r>
    </w:p>
    <w:p w14:paraId="5DBABF69" w14:textId="77777777" w:rsidR="00467F84" w:rsidRPr="003D1065" w:rsidRDefault="00467F84" w:rsidP="00C4086D">
      <w:pPr>
        <w:pStyle w:val="Heading3"/>
        <w:keepNext/>
        <w:numPr>
          <w:ilvl w:val="2"/>
          <w:numId w:val="38"/>
        </w:numPr>
        <w:rPr>
          <w:rFonts w:eastAsiaTheme="minorHAnsi" w:cs="Times New Roman"/>
          <w:iCs w:val="0"/>
        </w:rPr>
      </w:pPr>
      <w:bookmarkStart w:id="412" w:name="_Toc87956243"/>
      <w:r w:rsidRPr="003D1065">
        <w:rPr>
          <w:rFonts w:eastAsiaTheme="minorHAnsi" w:cs="Times New Roman"/>
          <w:iCs w:val="0"/>
        </w:rPr>
        <w:lastRenderedPageBreak/>
        <w:t>Accommodation &amp; Access to Services</w:t>
      </w:r>
      <w:bookmarkEnd w:id="412"/>
    </w:p>
    <w:p w14:paraId="604E0891" w14:textId="2FFCE74D" w:rsidR="00467F84" w:rsidRPr="009F6715" w:rsidRDefault="00467F84" w:rsidP="00467F84">
      <w:pPr>
        <w:widowControl/>
        <w:spacing w:before="240" w:line="276" w:lineRule="auto"/>
        <w:ind w:left="720" w:hanging="720"/>
        <w:rPr>
          <w:b/>
          <w:bCs/>
        </w:rPr>
      </w:pPr>
      <w:r w:rsidRPr="009F6715">
        <w:tab/>
        <w:t>Suitable, secure accommodation should be provided by the Supplier at its expense at a base (or bases) for confidential face-to-face counselling provision, located in Leicester.</w:t>
      </w:r>
      <w:r w:rsidRPr="009F6715">
        <w:rPr>
          <w:color w:val="FF0000"/>
        </w:rPr>
        <w:t xml:space="preserve"> </w:t>
      </w:r>
    </w:p>
    <w:p w14:paraId="2CAB9252" w14:textId="77777777" w:rsidR="00467F84" w:rsidRPr="009F6715" w:rsidRDefault="00467F84" w:rsidP="00467F84">
      <w:pPr>
        <w:widowControl/>
        <w:spacing w:before="240" w:line="276" w:lineRule="auto"/>
        <w:ind w:left="720" w:hanging="720"/>
      </w:pPr>
      <w:r w:rsidRPr="009F6715">
        <w:tab/>
        <w:t xml:space="preserve">The accommodation should have adequate parking, including disabled parking and the premises should be Equality Act compliant.  It should guarantee employees' privacy at all times in order to maintain confidentiality. </w:t>
      </w:r>
    </w:p>
    <w:p w14:paraId="4D191FFE" w14:textId="77777777" w:rsidR="00467F84" w:rsidRPr="009F6715" w:rsidRDefault="00467F84" w:rsidP="00467F84">
      <w:pPr>
        <w:widowControl/>
        <w:spacing w:before="240" w:line="276" w:lineRule="auto"/>
        <w:ind w:left="720" w:hanging="720"/>
        <w:rPr>
          <w:b/>
          <w:bCs/>
        </w:rPr>
      </w:pPr>
    </w:p>
    <w:p w14:paraId="57ED22B2" w14:textId="77777777" w:rsidR="00467F84" w:rsidRPr="003D1065" w:rsidRDefault="00467F84" w:rsidP="00C4086D">
      <w:pPr>
        <w:pStyle w:val="Heading3"/>
        <w:keepNext/>
        <w:numPr>
          <w:ilvl w:val="2"/>
          <w:numId w:val="38"/>
        </w:numPr>
        <w:rPr>
          <w:rFonts w:eastAsiaTheme="minorHAnsi" w:cs="Times New Roman"/>
          <w:iCs w:val="0"/>
        </w:rPr>
      </w:pPr>
      <w:bookmarkStart w:id="413" w:name="_Toc87956244"/>
      <w:r w:rsidRPr="003D1065">
        <w:rPr>
          <w:rFonts w:eastAsiaTheme="minorHAnsi" w:cs="Times New Roman"/>
          <w:iCs w:val="0"/>
        </w:rPr>
        <w:t>Supplier and Authority Liaison meetings</w:t>
      </w:r>
      <w:bookmarkEnd w:id="413"/>
    </w:p>
    <w:p w14:paraId="3F58F52F" w14:textId="77777777" w:rsidR="00467F84" w:rsidRPr="009F6715" w:rsidRDefault="00467F84" w:rsidP="00467F84">
      <w:pPr>
        <w:widowControl/>
        <w:spacing w:before="240" w:line="276" w:lineRule="auto"/>
        <w:ind w:left="720" w:hanging="720"/>
      </w:pPr>
      <w:r w:rsidRPr="009F6715">
        <w:tab/>
        <w:t xml:space="preserve">The Supplier shall be required to liaise with nominated officers of the Authority by means of regular and ad hoc meetings as required. </w:t>
      </w:r>
    </w:p>
    <w:p w14:paraId="52C2E2D7" w14:textId="77777777" w:rsidR="00467F84" w:rsidRPr="009F6715" w:rsidRDefault="00467F84" w:rsidP="00467F84">
      <w:pPr>
        <w:widowControl/>
        <w:spacing w:before="240" w:line="276" w:lineRule="auto"/>
        <w:ind w:left="720" w:hanging="720"/>
      </w:pPr>
      <w:r w:rsidRPr="009F6715">
        <w:tab/>
        <w:t>The Supplier shall provide a nominated Contract Manager to work with the Authority to implement and manage the delivery of the service to include identifying opportunities for continuous improvement.</w:t>
      </w:r>
    </w:p>
    <w:p w14:paraId="198538FC" w14:textId="77777777" w:rsidR="00467F84" w:rsidRPr="009F6715" w:rsidRDefault="00467F84" w:rsidP="00467F84">
      <w:pPr>
        <w:widowControl/>
        <w:spacing w:before="240" w:line="276" w:lineRule="auto"/>
        <w:ind w:left="720" w:hanging="720"/>
      </w:pPr>
      <w:r w:rsidRPr="009F6715">
        <w:tab/>
        <w:t>Meetings between the Supplier and Authority will take place on a quarterly basis, though it is anticipated that more frequent meetings may be required in the early stages of the contract.</w:t>
      </w:r>
    </w:p>
    <w:p w14:paraId="26E7DE16" w14:textId="77777777" w:rsidR="00467F84" w:rsidRPr="003D1065" w:rsidRDefault="00467F84" w:rsidP="00C4086D">
      <w:pPr>
        <w:pStyle w:val="Heading3"/>
        <w:keepNext/>
        <w:numPr>
          <w:ilvl w:val="2"/>
          <w:numId w:val="38"/>
        </w:numPr>
        <w:rPr>
          <w:rFonts w:eastAsiaTheme="minorHAnsi" w:cs="Times New Roman"/>
          <w:iCs w:val="0"/>
        </w:rPr>
      </w:pPr>
      <w:bookmarkStart w:id="414" w:name="_Toc87956245"/>
      <w:r w:rsidRPr="003D1065">
        <w:rPr>
          <w:rFonts w:eastAsiaTheme="minorHAnsi" w:cs="Times New Roman"/>
          <w:iCs w:val="0"/>
        </w:rPr>
        <w:t>Contract Review and Monitoring</w:t>
      </w:r>
      <w:bookmarkEnd w:id="414"/>
    </w:p>
    <w:p w14:paraId="283FB0DC" w14:textId="77777777" w:rsidR="00467F84" w:rsidRPr="009F6715" w:rsidRDefault="00467F84" w:rsidP="00467F84">
      <w:pPr>
        <w:widowControl/>
        <w:spacing w:before="240" w:line="276" w:lineRule="auto"/>
        <w:ind w:left="720" w:hanging="720"/>
      </w:pPr>
      <w:r w:rsidRPr="009F6715">
        <w:tab/>
        <w:t>The Supplier shall produce management information, demonstrating performance of the service as detailed in section 4 – Service Levels and Service Credits, on a quarterly and annual basis. This will include analysis of trends and recommended actions.</w:t>
      </w:r>
    </w:p>
    <w:p w14:paraId="2E70AA9C" w14:textId="77777777" w:rsidR="00467F84" w:rsidRPr="009F6715" w:rsidRDefault="00467F84" w:rsidP="00467F84">
      <w:pPr>
        <w:widowControl/>
        <w:spacing w:before="240" w:line="276" w:lineRule="auto"/>
        <w:ind w:left="720" w:hanging="720"/>
      </w:pPr>
      <w:r w:rsidRPr="009F6715">
        <w:tab/>
        <w:t>The management information will be presented at quarterly and annual review meetings. The information provided can be varied by agreement between the Authority and the Supplier, but will initially consist of the following:</w:t>
      </w:r>
    </w:p>
    <w:p w14:paraId="334DEF79" w14:textId="77777777" w:rsidR="00467F84" w:rsidRPr="009F6715" w:rsidRDefault="00467F84" w:rsidP="00467F84">
      <w:pPr>
        <w:widowControl/>
        <w:numPr>
          <w:ilvl w:val="0"/>
          <w:numId w:val="11"/>
        </w:numPr>
        <w:tabs>
          <w:tab w:val="clear" w:pos="930"/>
          <w:tab w:val="num" w:pos="2130"/>
        </w:tabs>
        <w:spacing w:before="240" w:line="276" w:lineRule="auto"/>
        <w:ind w:left="1440" w:hanging="720"/>
      </w:pPr>
      <w:r w:rsidRPr="009F6715">
        <w:t>Overall utilisation rate.</w:t>
      </w:r>
    </w:p>
    <w:p w14:paraId="4FE8D5C4" w14:textId="77777777" w:rsidR="00467F84" w:rsidRPr="009F6715" w:rsidRDefault="00467F84" w:rsidP="00467F84">
      <w:pPr>
        <w:widowControl/>
        <w:numPr>
          <w:ilvl w:val="0"/>
          <w:numId w:val="11"/>
        </w:numPr>
        <w:tabs>
          <w:tab w:val="clear" w:pos="930"/>
          <w:tab w:val="num" w:pos="1980"/>
        </w:tabs>
        <w:spacing w:before="240" w:line="276" w:lineRule="auto"/>
        <w:ind w:left="1440" w:hanging="720"/>
      </w:pPr>
      <w:r w:rsidRPr="009F6715">
        <w:t>Utilisation rate by Department/Division.</w:t>
      </w:r>
    </w:p>
    <w:p w14:paraId="325D8DC1" w14:textId="77777777" w:rsidR="00467F84" w:rsidRPr="009F6715" w:rsidRDefault="00467F84" w:rsidP="00467F84">
      <w:pPr>
        <w:widowControl/>
        <w:numPr>
          <w:ilvl w:val="0"/>
          <w:numId w:val="10"/>
        </w:numPr>
        <w:tabs>
          <w:tab w:val="clear" w:pos="930"/>
          <w:tab w:val="num" w:pos="1830"/>
        </w:tabs>
        <w:spacing w:before="240" w:line="276" w:lineRule="auto"/>
        <w:ind w:left="1440" w:hanging="720"/>
      </w:pPr>
      <w:r w:rsidRPr="009F6715">
        <w:t>Breakdown of take up of telephone and face-to-face counselling by Department and Divisions, including schools and non-schools.</w:t>
      </w:r>
    </w:p>
    <w:p w14:paraId="4A13FEE1" w14:textId="77777777" w:rsidR="00467F84" w:rsidRPr="009F6715" w:rsidRDefault="00467F84" w:rsidP="00467F84">
      <w:pPr>
        <w:widowControl/>
        <w:numPr>
          <w:ilvl w:val="0"/>
          <w:numId w:val="10"/>
        </w:numPr>
        <w:tabs>
          <w:tab w:val="clear" w:pos="930"/>
          <w:tab w:val="num" w:pos="1680"/>
        </w:tabs>
        <w:spacing w:before="240" w:line="276" w:lineRule="auto"/>
        <w:ind w:left="1440" w:hanging="720"/>
      </w:pPr>
      <w:r w:rsidRPr="009F6715">
        <w:t>Breakdown by gender.</w:t>
      </w:r>
    </w:p>
    <w:p w14:paraId="7C25C870" w14:textId="77777777" w:rsidR="00467F84" w:rsidRPr="009F6715" w:rsidRDefault="00467F84" w:rsidP="00467F84">
      <w:pPr>
        <w:widowControl/>
        <w:numPr>
          <w:ilvl w:val="0"/>
          <w:numId w:val="10"/>
        </w:numPr>
        <w:tabs>
          <w:tab w:val="clear" w:pos="930"/>
          <w:tab w:val="num" w:pos="1680"/>
        </w:tabs>
        <w:spacing w:before="240" w:line="276" w:lineRule="auto"/>
        <w:ind w:left="1440" w:hanging="720"/>
      </w:pPr>
      <w:r w:rsidRPr="009F6715">
        <w:t>Performance against Service Levels.</w:t>
      </w:r>
    </w:p>
    <w:p w14:paraId="50877490" w14:textId="77777777" w:rsidR="00467F84" w:rsidRPr="009F6715" w:rsidRDefault="00467F84" w:rsidP="00467F84">
      <w:pPr>
        <w:widowControl/>
        <w:numPr>
          <w:ilvl w:val="0"/>
          <w:numId w:val="10"/>
        </w:numPr>
        <w:tabs>
          <w:tab w:val="clear" w:pos="930"/>
          <w:tab w:val="num" w:pos="1530"/>
        </w:tabs>
        <w:spacing w:before="240" w:line="276" w:lineRule="auto"/>
        <w:ind w:left="1440" w:hanging="720"/>
      </w:pPr>
      <w:r w:rsidRPr="009F6715">
        <w:t>Level of Psychological Dysfunction.</w:t>
      </w:r>
    </w:p>
    <w:p w14:paraId="778F8629" w14:textId="77777777" w:rsidR="00467F84" w:rsidRPr="009F6715" w:rsidRDefault="00467F84" w:rsidP="00467F84">
      <w:pPr>
        <w:widowControl/>
        <w:numPr>
          <w:ilvl w:val="0"/>
          <w:numId w:val="10"/>
        </w:numPr>
        <w:tabs>
          <w:tab w:val="clear" w:pos="930"/>
        </w:tabs>
        <w:spacing w:before="240" w:line="276" w:lineRule="auto"/>
        <w:ind w:left="1440" w:hanging="720"/>
      </w:pPr>
      <w:r w:rsidRPr="009F6715">
        <w:lastRenderedPageBreak/>
        <w:t>List of presenting issues (Presenting reasons categorised using classification groups to be agreed with the Supplier).</w:t>
      </w:r>
    </w:p>
    <w:p w14:paraId="581AC888" w14:textId="77777777" w:rsidR="00467F84" w:rsidRPr="009F6715" w:rsidRDefault="00467F84" w:rsidP="00467F84">
      <w:pPr>
        <w:widowControl/>
        <w:numPr>
          <w:ilvl w:val="0"/>
          <w:numId w:val="10"/>
        </w:numPr>
        <w:tabs>
          <w:tab w:val="clear" w:pos="930"/>
        </w:tabs>
        <w:spacing w:before="240" w:line="276" w:lineRule="auto"/>
        <w:ind w:left="1440" w:hanging="720"/>
      </w:pPr>
      <w:r>
        <w:t>Overview of additional services provided e.g., post trauma support.</w:t>
      </w:r>
    </w:p>
    <w:p w14:paraId="168BEA24" w14:textId="77777777" w:rsidR="00467F84" w:rsidRDefault="00467F84" w:rsidP="00467F84">
      <w:pPr>
        <w:widowControl/>
        <w:numPr>
          <w:ilvl w:val="0"/>
          <w:numId w:val="10"/>
        </w:numPr>
        <w:tabs>
          <w:tab w:val="clear" w:pos="930"/>
        </w:tabs>
        <w:spacing w:before="240" w:line="276" w:lineRule="auto"/>
        <w:ind w:left="1440" w:hanging="720"/>
      </w:pPr>
      <w:r w:rsidRPr="497306D9">
        <w:t>The number of referrals that are assessed as work related</w:t>
      </w:r>
    </w:p>
    <w:p w14:paraId="10A22DAA" w14:textId="77777777" w:rsidR="00467F84" w:rsidRDefault="00467F84" w:rsidP="00467F84">
      <w:pPr>
        <w:widowControl/>
        <w:numPr>
          <w:ilvl w:val="0"/>
          <w:numId w:val="10"/>
        </w:numPr>
        <w:tabs>
          <w:tab w:val="clear" w:pos="930"/>
        </w:tabs>
        <w:spacing w:before="240" w:line="276" w:lineRule="auto"/>
        <w:ind w:left="1440" w:hanging="720"/>
        <w:rPr>
          <w:rFonts w:asciiTheme="minorHAnsi" w:eastAsiaTheme="minorEastAsia" w:hAnsiTheme="minorHAnsi" w:cstheme="minorBidi"/>
        </w:rPr>
      </w:pPr>
      <w:r w:rsidRPr="497306D9">
        <w:rPr>
          <w:rFonts w:eastAsia="Arial"/>
        </w:rPr>
        <w:t>percentage of telephone cases go on to face-to-face counselling</w:t>
      </w:r>
    </w:p>
    <w:p w14:paraId="38BE8A48" w14:textId="77777777" w:rsidR="00467F84" w:rsidRPr="009F6715" w:rsidRDefault="00467F84" w:rsidP="00467F84">
      <w:pPr>
        <w:widowControl/>
        <w:spacing w:before="240" w:line="276" w:lineRule="auto"/>
        <w:ind w:left="720" w:hanging="720"/>
      </w:pPr>
      <w:r w:rsidRPr="009F6715">
        <w:tab/>
        <w:t xml:space="preserve">           All information will be presented in such a way that individual users cannot be identified.</w:t>
      </w:r>
    </w:p>
    <w:p w14:paraId="00CBB67D" w14:textId="77777777" w:rsidR="00467F84" w:rsidRPr="003D1065" w:rsidRDefault="00467F84" w:rsidP="00C4086D">
      <w:pPr>
        <w:pStyle w:val="Heading3"/>
        <w:keepNext/>
        <w:numPr>
          <w:ilvl w:val="2"/>
          <w:numId w:val="38"/>
        </w:numPr>
        <w:rPr>
          <w:rFonts w:eastAsiaTheme="minorHAnsi" w:cs="Times New Roman"/>
          <w:iCs w:val="0"/>
        </w:rPr>
      </w:pPr>
      <w:bookmarkStart w:id="415" w:name="_Toc87956246"/>
      <w:r w:rsidRPr="003D1065">
        <w:rPr>
          <w:rFonts w:eastAsiaTheme="minorHAnsi" w:cs="Times New Roman"/>
          <w:iCs w:val="0"/>
        </w:rPr>
        <w:t>Promoting the Service</w:t>
      </w:r>
      <w:bookmarkEnd w:id="415"/>
    </w:p>
    <w:p w14:paraId="22249415" w14:textId="77777777" w:rsidR="00467F84" w:rsidRPr="009F6715" w:rsidRDefault="00467F84" w:rsidP="00467F84">
      <w:pPr>
        <w:widowControl/>
        <w:spacing w:before="240" w:line="276" w:lineRule="auto"/>
        <w:ind w:left="720" w:hanging="720"/>
        <w:rPr>
          <w:highlight w:val="yellow"/>
        </w:rPr>
      </w:pPr>
      <w:r w:rsidRPr="009F6715">
        <w:tab/>
        <w:t xml:space="preserve">The Supplier should provide proposals on promoting and facilitating </w:t>
      </w:r>
      <w:r>
        <w:t xml:space="preserve">access to </w:t>
      </w:r>
      <w:r w:rsidRPr="009F6715">
        <w:t xml:space="preserve">the service as part of the contract. This should include events to promote the service and the provision of posters and contact cards to the Authority and </w:t>
      </w:r>
      <w:r w:rsidRPr="79C8F358">
        <w:t>any other additional promotional strategies or value adds e.g., a</w:t>
      </w:r>
      <w:r w:rsidRPr="79C8F358">
        <w:rPr>
          <w:rFonts w:eastAsia="Arial"/>
        </w:rPr>
        <w:t>n EAP website with interactive content and information.</w:t>
      </w:r>
    </w:p>
    <w:p w14:paraId="7051A5B8" w14:textId="77777777" w:rsidR="00467F84" w:rsidRPr="003D1065" w:rsidRDefault="00467F84" w:rsidP="00C4086D">
      <w:pPr>
        <w:pStyle w:val="Heading3"/>
        <w:keepNext/>
        <w:numPr>
          <w:ilvl w:val="2"/>
          <w:numId w:val="38"/>
        </w:numPr>
        <w:rPr>
          <w:rFonts w:eastAsiaTheme="minorHAnsi" w:cs="Times New Roman"/>
          <w:iCs w:val="0"/>
        </w:rPr>
      </w:pPr>
      <w:bookmarkStart w:id="416" w:name="_Toc87956247"/>
      <w:r w:rsidRPr="003D1065">
        <w:rPr>
          <w:rFonts w:eastAsiaTheme="minorHAnsi" w:cs="Times New Roman"/>
          <w:iCs w:val="0"/>
        </w:rPr>
        <w:t>Service Provision - Core Services</w:t>
      </w:r>
      <w:bookmarkEnd w:id="416"/>
    </w:p>
    <w:p w14:paraId="074F831D" w14:textId="77777777" w:rsidR="00467F84" w:rsidRPr="009F6715" w:rsidRDefault="00467F84" w:rsidP="00467F84">
      <w:pPr>
        <w:widowControl/>
        <w:spacing w:before="240" w:line="276" w:lineRule="auto"/>
        <w:ind w:left="720" w:hanging="720"/>
      </w:pPr>
      <w:r w:rsidRPr="009F6715">
        <w:tab/>
        <w:t>The service should cover a range of emotional health issues.  For example</w:t>
      </w:r>
      <w:r>
        <w:t xml:space="preserve"> (but not limited to)</w:t>
      </w:r>
      <w:r w:rsidRPr="009F6715">
        <w:t>, work-related problems; marital/relationship problems; family problems; anxiety/depression; emotional health; mental and physical health; stress; bereavement; addiction, etc.</w:t>
      </w:r>
    </w:p>
    <w:p w14:paraId="1065A3C3" w14:textId="77777777" w:rsidR="00467F84" w:rsidRPr="009F6715" w:rsidRDefault="00467F84" w:rsidP="00467F84">
      <w:pPr>
        <w:widowControl/>
        <w:spacing w:before="240" w:line="276" w:lineRule="auto"/>
        <w:ind w:left="720" w:hanging="720"/>
      </w:pPr>
      <w:r w:rsidRPr="009F6715">
        <w:tab/>
        <w:t xml:space="preserve">Access to debt counselling (not financial advice) and legal advice where necessary, but only accessed via the providers’ own counsellors. The nature of the debt and legal advice elements will be those </w:t>
      </w:r>
      <w:r>
        <w:t>offered</w:t>
      </w:r>
      <w:r w:rsidRPr="009F6715">
        <w:t xml:space="preserve"> by the successful supplier in their methods statements and any subsequent presentation meetings but would be concerned with ‘rights’ type advice (e.g., access rights to children, possible access to legal aid, etc.) and not work-related issues.</w:t>
      </w:r>
    </w:p>
    <w:p w14:paraId="26483A78" w14:textId="77777777" w:rsidR="00467F84" w:rsidRPr="009F6715" w:rsidRDefault="00467F84" w:rsidP="00467F84">
      <w:pPr>
        <w:widowControl/>
        <w:spacing w:before="240" w:line="276" w:lineRule="auto"/>
        <w:ind w:left="720" w:hanging="720"/>
      </w:pPr>
      <w:r w:rsidRPr="009F6715">
        <w:tab/>
        <w:t xml:space="preserve">Family members </w:t>
      </w:r>
      <w:r>
        <w:t>will</w:t>
      </w:r>
      <w:r w:rsidRPr="009F6715">
        <w:t xml:space="preserve"> be able to access services in the event of a major trauma/incident involving an LCC employee, subject to agreement with the Authority.</w:t>
      </w:r>
    </w:p>
    <w:p w14:paraId="3BF7E423" w14:textId="77777777" w:rsidR="00467F84" w:rsidRDefault="00467F84" w:rsidP="00467F84">
      <w:pPr>
        <w:spacing w:before="240" w:line="276" w:lineRule="auto"/>
        <w:ind w:left="720" w:hanging="720"/>
      </w:pPr>
      <w:r w:rsidRPr="497306D9">
        <w:rPr>
          <w:rFonts w:eastAsia="Arial"/>
        </w:rPr>
        <w:t xml:space="preserve">           Provision of confidential and speedy problem assessment and identification services to employees with personal issues that affect their performance at work.</w:t>
      </w:r>
    </w:p>
    <w:p w14:paraId="2FF7E4B0" w14:textId="77777777" w:rsidR="00467F84" w:rsidRDefault="00467F84" w:rsidP="00467F84">
      <w:pPr>
        <w:spacing w:before="240" w:line="276" w:lineRule="auto"/>
        <w:ind w:left="720" w:hanging="720"/>
      </w:pPr>
      <w:r w:rsidRPr="79C8F358">
        <w:rPr>
          <w:rFonts w:eastAsia="Arial"/>
        </w:rPr>
        <w:t xml:space="preserve">           Provision for dealing with a caller in crisis e.g., suicidal, self-harm or harm to others</w:t>
      </w:r>
    </w:p>
    <w:p w14:paraId="540D02D6" w14:textId="77777777" w:rsidR="00467F84" w:rsidRPr="009F6715" w:rsidRDefault="00467F84" w:rsidP="00467F84">
      <w:pPr>
        <w:widowControl/>
        <w:spacing w:before="240" w:line="276" w:lineRule="auto"/>
        <w:ind w:left="0"/>
        <w:rPr>
          <w:b/>
        </w:rPr>
      </w:pPr>
      <w:r w:rsidRPr="009F6715">
        <w:tab/>
      </w:r>
      <w:r w:rsidRPr="009F6715">
        <w:rPr>
          <w:b/>
        </w:rPr>
        <w:t xml:space="preserve">Initial Contact </w:t>
      </w:r>
    </w:p>
    <w:p w14:paraId="1232AFD9" w14:textId="77777777" w:rsidR="00467F84" w:rsidRPr="009F6715" w:rsidRDefault="00467F84" w:rsidP="00467F84">
      <w:pPr>
        <w:widowControl/>
        <w:spacing w:before="240" w:line="276" w:lineRule="auto"/>
        <w:ind w:left="720" w:hanging="720"/>
      </w:pPr>
      <w:r w:rsidRPr="009F6715">
        <w:tab/>
        <w:t>Initial contact will be made through self-referral using a free telephone number (or other suitable access method).</w:t>
      </w:r>
    </w:p>
    <w:p w14:paraId="3D90E515" w14:textId="77777777" w:rsidR="00467F84" w:rsidRPr="009F6715" w:rsidRDefault="00467F84" w:rsidP="00467F84">
      <w:pPr>
        <w:widowControl/>
        <w:spacing w:before="240" w:line="276" w:lineRule="auto"/>
        <w:ind w:left="720" w:hanging="720"/>
      </w:pPr>
      <w:r w:rsidRPr="009F6715">
        <w:lastRenderedPageBreak/>
        <w:tab/>
        <w:t>All calls will be received by a counsellor of the standard described in this specification.</w:t>
      </w:r>
    </w:p>
    <w:p w14:paraId="7AB13AE1" w14:textId="77777777" w:rsidR="00467F84" w:rsidRPr="009F6715" w:rsidRDefault="00467F84" w:rsidP="00467F84">
      <w:pPr>
        <w:widowControl/>
        <w:spacing w:before="240" w:line="276" w:lineRule="auto"/>
        <w:ind w:left="720" w:hanging="720"/>
      </w:pPr>
      <w:r w:rsidRPr="009F6715">
        <w:tab/>
        <w:t>Telephone calls to the Supplier may not be limited in length. Employees will be offered a call back where they are calling from a mobile phone or abroad (i.e., situations where the employee is incurring a cost of making the call).</w:t>
      </w:r>
    </w:p>
    <w:p w14:paraId="7C2CCB49" w14:textId="77777777" w:rsidR="00467F84" w:rsidRPr="009F6715" w:rsidRDefault="00467F84" w:rsidP="00467F84">
      <w:pPr>
        <w:widowControl/>
        <w:spacing w:before="240" w:line="276" w:lineRule="auto"/>
        <w:ind w:left="720"/>
        <w:rPr>
          <w:b/>
        </w:rPr>
      </w:pPr>
      <w:r w:rsidRPr="497306D9">
        <w:rPr>
          <w:b/>
          <w:bCs/>
        </w:rPr>
        <w:t xml:space="preserve">Telephone Counselling </w:t>
      </w:r>
    </w:p>
    <w:p w14:paraId="5D7FB1F8" w14:textId="77777777" w:rsidR="00467F84" w:rsidRPr="009F6715" w:rsidRDefault="00467F84" w:rsidP="00467F84">
      <w:pPr>
        <w:widowControl/>
        <w:spacing w:before="240" w:line="276" w:lineRule="auto"/>
        <w:ind w:left="720"/>
      </w:pPr>
      <w:r>
        <w:t xml:space="preserve">Employee access to a confidential telephone counselling line, staffed by professionally qualified counsellors and clinical psychologists. </w:t>
      </w:r>
    </w:p>
    <w:p w14:paraId="06DB5A14" w14:textId="77777777" w:rsidR="00467F84" w:rsidRDefault="00467F84" w:rsidP="00467F84">
      <w:pPr>
        <w:widowControl/>
        <w:spacing w:before="240" w:line="276" w:lineRule="auto"/>
        <w:ind w:left="720"/>
      </w:pPr>
      <w:r>
        <w:t xml:space="preserve">The telephone counselling line is to be available to all Authority staff, currently 5877. </w:t>
      </w:r>
    </w:p>
    <w:p w14:paraId="281B62B8" w14:textId="77777777" w:rsidR="00467F84" w:rsidRDefault="00467F84" w:rsidP="00467F84">
      <w:pPr>
        <w:widowControl/>
        <w:spacing w:before="240" w:line="276" w:lineRule="auto"/>
        <w:ind w:left="720"/>
      </w:pPr>
      <w:r w:rsidRPr="79C8F358">
        <w:t xml:space="preserve">In addition, a telephone counselling line is required for staff working in city schools supported by the authority. </w:t>
      </w:r>
    </w:p>
    <w:p w14:paraId="3DA70230" w14:textId="77777777" w:rsidR="00467F84" w:rsidRDefault="00467F84" w:rsidP="00467F84">
      <w:pPr>
        <w:widowControl/>
        <w:spacing w:before="240" w:line="276" w:lineRule="auto"/>
        <w:ind w:left="720"/>
      </w:pPr>
      <w:r w:rsidRPr="79C8F358">
        <w:t xml:space="preserve">Current </w:t>
      </w:r>
      <w:r>
        <w:t xml:space="preserve">School </w:t>
      </w:r>
      <w:r w:rsidRPr="79C8F358">
        <w:t>staffing numbers are 7600. The supplier is to provide pricing for this on a per person basis. Current usage of this service by school staff stands at 1.4% or approx. 105 calls per annum</w:t>
      </w:r>
      <w:r>
        <w:t xml:space="preserve"> (this is for information only)</w:t>
      </w:r>
      <w:r w:rsidRPr="79C8F358">
        <w:t xml:space="preserve">. </w:t>
      </w:r>
    </w:p>
    <w:p w14:paraId="4B0BC101" w14:textId="77777777" w:rsidR="00467F84" w:rsidRDefault="00467F84" w:rsidP="00467F84">
      <w:pPr>
        <w:widowControl/>
        <w:spacing w:before="240" w:line="276" w:lineRule="auto"/>
        <w:ind w:left="720"/>
      </w:pPr>
      <w:r w:rsidRPr="79C8F358">
        <w:t xml:space="preserve">Schools have the opportunity to buy in to the service twice per annum, in April &amp; September. Staffing numbers </w:t>
      </w:r>
      <w:r>
        <w:t xml:space="preserve">may </w:t>
      </w:r>
      <w:r w:rsidRPr="79C8F358">
        <w:t>fluctuate depending on the numbers of schools who contract with LCC to provide their H&amp;S service in any given year. For these users, the authority would require a per head pricing model.</w:t>
      </w:r>
    </w:p>
    <w:p w14:paraId="1CF82DD7" w14:textId="77777777" w:rsidR="00467F84" w:rsidRDefault="00467F84" w:rsidP="00467F84">
      <w:pPr>
        <w:widowControl/>
        <w:spacing w:before="240" w:line="276" w:lineRule="auto"/>
        <w:ind w:left="720"/>
      </w:pPr>
      <w:r w:rsidRPr="79C8F358">
        <w:t>The authority will provide the supplier with up</w:t>
      </w:r>
      <w:r>
        <w:t>-</w:t>
      </w:r>
      <w:r w:rsidRPr="79C8F358">
        <w:t>to</w:t>
      </w:r>
      <w:r>
        <w:t>-</w:t>
      </w:r>
      <w:r w:rsidRPr="79C8F358">
        <w:t xml:space="preserve">date information on school staffing levels </w:t>
      </w:r>
      <w:proofErr w:type="spellStart"/>
      <w:proofErr w:type="gramStart"/>
      <w:r w:rsidRPr="79C8F358">
        <w:t>bi</w:t>
      </w:r>
      <w:proofErr w:type="spellEnd"/>
      <w:r w:rsidRPr="79C8F358">
        <w:t xml:space="preserve"> annually</w:t>
      </w:r>
      <w:proofErr w:type="gramEnd"/>
      <w:r w:rsidRPr="79C8F358">
        <w:t xml:space="preserve"> on 1</w:t>
      </w:r>
      <w:r w:rsidRPr="79C8F358">
        <w:rPr>
          <w:vertAlign w:val="superscript"/>
        </w:rPr>
        <w:t>st</w:t>
      </w:r>
      <w:r w:rsidRPr="79C8F358">
        <w:t xml:space="preserve"> April and 1</w:t>
      </w:r>
      <w:r w:rsidRPr="79C8F358">
        <w:rPr>
          <w:vertAlign w:val="superscript"/>
        </w:rPr>
        <w:t>st</w:t>
      </w:r>
      <w:r w:rsidRPr="79C8F358">
        <w:t xml:space="preserve"> September.</w:t>
      </w:r>
    </w:p>
    <w:p w14:paraId="780348D9" w14:textId="77777777" w:rsidR="00467F84" w:rsidRPr="009F6715" w:rsidRDefault="00467F84" w:rsidP="00467F84">
      <w:pPr>
        <w:widowControl/>
        <w:spacing w:before="240" w:line="276" w:lineRule="auto"/>
        <w:ind w:left="720"/>
      </w:pPr>
      <w:r>
        <w:t xml:space="preserve">Access for the telephone counselling line is to be at least 12 hours per day (currently 8.30am to 8.30pm), 365 days per year.  </w:t>
      </w:r>
    </w:p>
    <w:p w14:paraId="310EB26E" w14:textId="77777777" w:rsidR="00467F84" w:rsidRPr="009F6715" w:rsidRDefault="00467F84" w:rsidP="00467F84">
      <w:pPr>
        <w:widowControl/>
        <w:spacing w:before="240" w:line="276" w:lineRule="auto"/>
        <w:ind w:left="720"/>
      </w:pPr>
      <w:r w:rsidRPr="009F6715">
        <w:t>Telephone counsellors to assess the extent of the employees’ issues, offer immediate support or direct the employee to more appropriate sources of support.</w:t>
      </w:r>
    </w:p>
    <w:p w14:paraId="1BDFFAB5" w14:textId="77777777" w:rsidR="00467F84" w:rsidRPr="009F6715" w:rsidRDefault="00467F84" w:rsidP="00467F84">
      <w:pPr>
        <w:keepNext/>
        <w:widowControl/>
        <w:spacing w:before="240" w:line="276" w:lineRule="auto"/>
        <w:ind w:left="0"/>
        <w:rPr>
          <w:b/>
          <w:bCs/>
        </w:rPr>
      </w:pPr>
      <w:r w:rsidRPr="009F6715">
        <w:rPr>
          <w:b/>
          <w:bCs/>
        </w:rPr>
        <w:tab/>
        <w:t xml:space="preserve">Face to Face Counselling </w:t>
      </w:r>
    </w:p>
    <w:p w14:paraId="7AA1B5EF" w14:textId="77777777" w:rsidR="00467F84" w:rsidRPr="009F6715" w:rsidRDefault="00467F84" w:rsidP="00467F84">
      <w:pPr>
        <w:widowControl/>
        <w:spacing w:before="240" w:line="276" w:lineRule="auto"/>
        <w:ind w:left="720"/>
      </w:pPr>
      <w:r>
        <w:t>Authority employee access (via self-referral route), for to up to a maximum of six confidential face-to-face counselling sessions, (if required), following initial assessment. Any additional sessions after the block of 6 are to be charged on a sessional basis. The supplier is to provide a pricing model for additional counselling sessions over the 6 core sessions.</w:t>
      </w:r>
    </w:p>
    <w:p w14:paraId="28CD9D44" w14:textId="77777777" w:rsidR="00467F84" w:rsidRDefault="00467F84" w:rsidP="00467F84">
      <w:pPr>
        <w:spacing w:before="240" w:line="276" w:lineRule="auto"/>
        <w:ind w:left="720"/>
      </w:pPr>
      <w:r w:rsidRPr="79C8F358">
        <w:rPr>
          <w:rFonts w:eastAsia="Arial"/>
        </w:rPr>
        <w:t xml:space="preserve">Before counselling services are offered, an assessment of risk and need must be undertaken. This assessment must </w:t>
      </w:r>
      <w:proofErr w:type="gramStart"/>
      <w:r w:rsidRPr="79C8F358">
        <w:rPr>
          <w:rFonts w:eastAsia="Arial"/>
        </w:rPr>
        <w:t>take into account</w:t>
      </w:r>
      <w:proofErr w:type="gramEnd"/>
      <w:r w:rsidRPr="79C8F358">
        <w:rPr>
          <w:rFonts w:eastAsia="Arial"/>
        </w:rPr>
        <w:t xml:space="preserve"> the client’s history, previous psychological treatment, current treatment, and prevalent risks. The assessment must be undertaken by an EAP clinician or other suitably qualified </w:t>
      </w:r>
      <w:r w:rsidRPr="79C8F358">
        <w:rPr>
          <w:rFonts w:eastAsia="Arial"/>
        </w:rPr>
        <w:lastRenderedPageBreak/>
        <w:t>means.</w:t>
      </w:r>
    </w:p>
    <w:p w14:paraId="731714E3" w14:textId="77777777" w:rsidR="00467F84" w:rsidRPr="009F6715" w:rsidRDefault="00467F84" w:rsidP="00467F84">
      <w:pPr>
        <w:widowControl/>
        <w:spacing w:before="240" w:line="276" w:lineRule="auto"/>
        <w:ind w:left="720"/>
      </w:pPr>
      <w:r w:rsidRPr="009F6715">
        <w:t>The first assessment interview should be made as soon as clinically appropriate and at least within 10 working days from the first phone contact with the Supplier unless the service user requests a later date.</w:t>
      </w:r>
    </w:p>
    <w:p w14:paraId="57894AD7" w14:textId="77777777" w:rsidR="00467F84" w:rsidRPr="009F6715" w:rsidRDefault="00467F84" w:rsidP="00467F84">
      <w:pPr>
        <w:widowControl/>
        <w:spacing w:before="240" w:line="276" w:lineRule="auto"/>
        <w:ind w:left="720"/>
      </w:pPr>
      <w:r>
        <w:t>The sessions should enable the employee to address and resolve the issue or give interim support to prevent further deterioration in their health while suitable long-term support is sort.</w:t>
      </w:r>
    </w:p>
    <w:p w14:paraId="4908F60B" w14:textId="77777777" w:rsidR="00467F84" w:rsidRPr="002D179F" w:rsidRDefault="00467F84" w:rsidP="00467F84">
      <w:pPr>
        <w:widowControl/>
        <w:spacing w:before="240" w:line="276" w:lineRule="auto"/>
        <w:ind w:left="720"/>
      </w:pPr>
      <w:r w:rsidRPr="002D179F">
        <w:t xml:space="preserve">There will be two routes for schools to opt </w:t>
      </w:r>
      <w:proofErr w:type="gramStart"/>
      <w:r w:rsidRPr="002D179F">
        <w:t>in to</w:t>
      </w:r>
      <w:proofErr w:type="gramEnd"/>
      <w:r w:rsidRPr="002D179F">
        <w:t xml:space="preserve"> this service:</w:t>
      </w:r>
    </w:p>
    <w:p w14:paraId="77D3D8F6" w14:textId="77777777" w:rsidR="00467F84" w:rsidRPr="002D179F" w:rsidRDefault="00467F84" w:rsidP="00C4086D">
      <w:pPr>
        <w:pStyle w:val="ListParagraph"/>
        <w:widowControl/>
        <w:numPr>
          <w:ilvl w:val="1"/>
          <w:numId w:val="50"/>
        </w:numPr>
        <w:spacing w:before="240" w:line="276" w:lineRule="auto"/>
        <w:rPr>
          <w:rFonts w:asciiTheme="minorHAnsi" w:eastAsiaTheme="minorEastAsia" w:hAnsiTheme="minorHAnsi" w:cstheme="minorBidi"/>
        </w:rPr>
      </w:pPr>
      <w:r w:rsidRPr="002D179F">
        <w:t>On an individual as and when required basis. The individual school employee will seek authorisation for face-to-face counselling via their manager prior to the first appointment. The supplier will provide a pricing model on a per session basis for school employees.</w:t>
      </w:r>
    </w:p>
    <w:p w14:paraId="153754D3" w14:textId="77777777" w:rsidR="00467F84" w:rsidRPr="002D179F" w:rsidRDefault="00467F84" w:rsidP="00C4086D">
      <w:pPr>
        <w:pStyle w:val="ListParagraph"/>
        <w:widowControl/>
        <w:numPr>
          <w:ilvl w:val="1"/>
          <w:numId w:val="50"/>
        </w:numPr>
        <w:spacing w:before="240" w:line="276" w:lineRule="auto"/>
        <w:rPr>
          <w:rFonts w:asciiTheme="minorHAnsi" w:eastAsiaTheme="minorEastAsia" w:hAnsiTheme="minorHAnsi" w:cstheme="minorBidi"/>
        </w:rPr>
      </w:pPr>
      <w:r w:rsidRPr="002D179F">
        <w:t>An individual school can purchase an annual subscription to the service allowing any of their employees full access as per central local authority staff</w:t>
      </w:r>
    </w:p>
    <w:p w14:paraId="27BD3F51" w14:textId="77777777" w:rsidR="00467F84" w:rsidRDefault="00467F84" w:rsidP="00467F84">
      <w:pPr>
        <w:widowControl/>
        <w:spacing w:before="240" w:line="276" w:lineRule="auto"/>
        <w:ind w:left="720"/>
        <w:rPr>
          <w:highlight w:val="yellow"/>
        </w:rPr>
      </w:pPr>
    </w:p>
    <w:p w14:paraId="2232CF68" w14:textId="77777777" w:rsidR="00467F84" w:rsidRPr="009F6715" w:rsidRDefault="00467F84" w:rsidP="00467F84">
      <w:pPr>
        <w:widowControl/>
        <w:spacing w:before="240" w:line="276" w:lineRule="auto"/>
        <w:ind w:left="0"/>
        <w:rPr>
          <w:b/>
          <w:bCs/>
        </w:rPr>
      </w:pPr>
      <w:r w:rsidRPr="009F6715">
        <w:rPr>
          <w:b/>
          <w:bCs/>
        </w:rPr>
        <w:tab/>
        <w:t>Post Trauma Support</w:t>
      </w:r>
    </w:p>
    <w:p w14:paraId="124B9F7A" w14:textId="77777777" w:rsidR="00467F84" w:rsidRPr="009F6715" w:rsidRDefault="00467F84" w:rsidP="00467F84">
      <w:pPr>
        <w:widowControl/>
        <w:spacing w:before="240" w:line="276" w:lineRule="auto"/>
        <w:ind w:left="720"/>
      </w:pPr>
      <w:r w:rsidRPr="009F6715">
        <w:t>As part of this contract, the supplier should outline their arrangements for responding to critical incidents, including debriefing.</w:t>
      </w:r>
    </w:p>
    <w:p w14:paraId="7A31C4DD" w14:textId="77777777" w:rsidR="00467F84" w:rsidRPr="009F6715" w:rsidRDefault="00467F84" w:rsidP="00467F84">
      <w:pPr>
        <w:widowControl/>
        <w:spacing w:before="240" w:line="276" w:lineRule="auto"/>
        <w:ind w:left="720"/>
      </w:pPr>
      <w:r>
        <w:t>Post trauma counselling may be provided on a one-to-one basis or with a group of staff.</w:t>
      </w:r>
    </w:p>
    <w:p w14:paraId="625A3F4E" w14:textId="77777777" w:rsidR="00467F84" w:rsidRPr="009F6715" w:rsidRDefault="00467F84" w:rsidP="00467F84">
      <w:pPr>
        <w:widowControl/>
        <w:spacing w:before="240" w:line="276" w:lineRule="auto"/>
        <w:ind w:left="720"/>
      </w:pPr>
      <w:r>
        <w:t>Staff within the Children’s Services Department will consider obtaining trauma support through Leicester City Council’s Psychological Services initially, subject to the nature of the incident.</w:t>
      </w:r>
    </w:p>
    <w:p w14:paraId="3B3B7844" w14:textId="77777777" w:rsidR="00467F84" w:rsidRPr="009F6715" w:rsidRDefault="00467F84" w:rsidP="00467F84">
      <w:pPr>
        <w:widowControl/>
        <w:spacing w:before="240" w:line="276" w:lineRule="auto"/>
        <w:ind w:left="0"/>
        <w:rPr>
          <w:b/>
        </w:rPr>
      </w:pPr>
      <w:r w:rsidRPr="009F6715">
        <w:rPr>
          <w:b/>
        </w:rPr>
        <w:tab/>
        <w:t>Management Support</w:t>
      </w:r>
    </w:p>
    <w:p w14:paraId="738195E0" w14:textId="77777777" w:rsidR="00467F84" w:rsidRPr="009F6715" w:rsidRDefault="00467F84" w:rsidP="00467F84">
      <w:pPr>
        <w:widowControl/>
        <w:spacing w:before="240" w:line="276" w:lineRule="auto"/>
        <w:ind w:left="720" w:hanging="720"/>
      </w:pPr>
      <w:r w:rsidRPr="009F6715">
        <w:tab/>
        <w:t>Ad hoc advice for managers regarding the psychological aspects of managing employees will be provided including group briefing sessions.</w:t>
      </w:r>
    </w:p>
    <w:p w14:paraId="4D5FB606" w14:textId="77777777" w:rsidR="00467F84" w:rsidRPr="009F6715" w:rsidRDefault="00467F84" w:rsidP="00467F84">
      <w:pPr>
        <w:widowControl/>
        <w:spacing w:before="240" w:line="276" w:lineRule="auto"/>
        <w:ind w:left="720" w:hanging="720"/>
      </w:pPr>
      <w:r w:rsidRPr="009F6715">
        <w:tab/>
        <w:t xml:space="preserve">The purpose of the management support is to offer manager impartial advice in relation to the emotional and psychological aspects of management.  The advice may cover issues </w:t>
      </w:r>
      <w:r>
        <w:t xml:space="preserve">(but not limited to) </w:t>
      </w:r>
      <w:r w:rsidRPr="009F6715">
        <w:t>such as bereavement, communication, handling disciplinary issues etc. The service will not be a substitute for in</w:t>
      </w:r>
      <w:r>
        <w:t>-</w:t>
      </w:r>
      <w:r w:rsidRPr="009F6715">
        <w:t>house legal advice, or Human Resource support.</w:t>
      </w:r>
    </w:p>
    <w:p w14:paraId="6BD6E390" w14:textId="77777777" w:rsidR="00467F84" w:rsidRPr="003D1065" w:rsidRDefault="00467F84" w:rsidP="00C4086D">
      <w:pPr>
        <w:pStyle w:val="Heading3"/>
        <w:keepNext/>
        <w:numPr>
          <w:ilvl w:val="2"/>
          <w:numId w:val="38"/>
        </w:numPr>
        <w:rPr>
          <w:rFonts w:eastAsiaTheme="minorHAnsi" w:cs="Times New Roman"/>
          <w:iCs w:val="0"/>
        </w:rPr>
      </w:pPr>
      <w:bookmarkStart w:id="417" w:name="_Toc87956248"/>
      <w:r w:rsidRPr="003D1065">
        <w:rPr>
          <w:rFonts w:eastAsiaTheme="minorHAnsi" w:cs="Times New Roman"/>
          <w:iCs w:val="0"/>
        </w:rPr>
        <w:t>Mediation</w:t>
      </w:r>
      <w:bookmarkEnd w:id="417"/>
    </w:p>
    <w:p w14:paraId="2DE4EDEB" w14:textId="77777777" w:rsidR="00467F84" w:rsidRPr="009F6715" w:rsidRDefault="00467F84" w:rsidP="00467F84">
      <w:pPr>
        <w:widowControl/>
        <w:spacing w:before="240" w:line="276" w:lineRule="auto"/>
        <w:ind w:left="720"/>
      </w:pPr>
      <w:r w:rsidRPr="009F6715">
        <w:t>The Supplier should include face-to-face mediation and the rate for this service is to be priced separately.</w:t>
      </w:r>
    </w:p>
    <w:p w14:paraId="42882BB5" w14:textId="77777777" w:rsidR="00467F84" w:rsidRPr="009F6715" w:rsidRDefault="00467F84" w:rsidP="00467F84">
      <w:pPr>
        <w:widowControl/>
        <w:spacing w:before="240" w:line="276" w:lineRule="auto"/>
        <w:ind w:left="720"/>
        <w:rPr>
          <w:b/>
          <w:bCs/>
        </w:rPr>
      </w:pPr>
      <w:r>
        <w:lastRenderedPageBreak/>
        <w:t xml:space="preserve">Up to ten mediation sessions per annum should be included in the core price. </w:t>
      </w:r>
    </w:p>
    <w:p w14:paraId="7D01A8B3" w14:textId="77777777" w:rsidR="00467F84" w:rsidRPr="003D1065" w:rsidRDefault="00467F84" w:rsidP="00C4086D">
      <w:pPr>
        <w:pStyle w:val="Heading3"/>
        <w:keepNext/>
        <w:numPr>
          <w:ilvl w:val="2"/>
          <w:numId w:val="38"/>
        </w:numPr>
        <w:rPr>
          <w:rFonts w:eastAsiaTheme="minorHAnsi" w:cs="Times New Roman"/>
          <w:iCs w:val="0"/>
        </w:rPr>
      </w:pPr>
      <w:bookmarkStart w:id="418" w:name="_Toc87956249"/>
      <w:r w:rsidRPr="003D1065">
        <w:rPr>
          <w:rFonts w:eastAsiaTheme="minorHAnsi" w:cs="Times New Roman"/>
          <w:iCs w:val="0"/>
        </w:rPr>
        <w:t>Complaints</w:t>
      </w:r>
      <w:bookmarkEnd w:id="418"/>
      <w:r w:rsidRPr="003D1065">
        <w:rPr>
          <w:rFonts w:eastAsiaTheme="minorHAnsi" w:cs="Times New Roman"/>
          <w:iCs w:val="0"/>
        </w:rPr>
        <w:t xml:space="preserve"> </w:t>
      </w:r>
    </w:p>
    <w:p w14:paraId="43B1D516" w14:textId="77777777" w:rsidR="00467F84" w:rsidRPr="009F6715" w:rsidRDefault="00467F84" w:rsidP="00467F84">
      <w:pPr>
        <w:widowControl/>
        <w:spacing w:before="240" w:line="276" w:lineRule="auto"/>
        <w:ind w:left="720"/>
      </w:pPr>
      <w:r w:rsidRPr="009F6715">
        <w:t>The Supplier shall operate a complaints procedure and complaints monitoring log whereby all complaints are recorded, reported, and monitored.  An anonymised record and analysis of all complaints will be made by the Supplier and included in the quarterly and annual reports, including details of actions taken to rectify complaints when required.</w:t>
      </w:r>
    </w:p>
    <w:p w14:paraId="184882CA" w14:textId="77777777" w:rsidR="00467F84" w:rsidRPr="003D1065" w:rsidRDefault="00467F84" w:rsidP="00C4086D">
      <w:pPr>
        <w:pStyle w:val="Heading3"/>
        <w:keepNext/>
        <w:numPr>
          <w:ilvl w:val="2"/>
          <w:numId w:val="38"/>
        </w:numPr>
        <w:rPr>
          <w:rFonts w:eastAsiaTheme="minorHAnsi" w:cs="Times New Roman"/>
          <w:iCs w:val="0"/>
        </w:rPr>
      </w:pPr>
      <w:bookmarkStart w:id="419" w:name="_Toc87956250"/>
      <w:r w:rsidRPr="003D1065">
        <w:rPr>
          <w:rFonts w:eastAsiaTheme="minorHAnsi" w:cs="Times New Roman"/>
          <w:iCs w:val="0"/>
        </w:rPr>
        <w:t>Evaluation</w:t>
      </w:r>
      <w:bookmarkEnd w:id="419"/>
    </w:p>
    <w:p w14:paraId="30CE3209" w14:textId="77777777" w:rsidR="00467F84" w:rsidRPr="009F6715" w:rsidRDefault="00467F84" w:rsidP="00467F84">
      <w:pPr>
        <w:widowControl/>
        <w:spacing w:before="240" w:line="276" w:lineRule="auto"/>
        <w:ind w:left="720" w:hanging="720"/>
      </w:pPr>
      <w:r w:rsidRPr="009F6715">
        <w:tab/>
        <w:t xml:space="preserve">The Supplier shall propose a customer evaluation process to the Authority, which </w:t>
      </w:r>
      <w:r w:rsidRPr="009F6715">
        <w:tab/>
        <w:t>maintains confidentiality of employees accessing the service.</w:t>
      </w:r>
    </w:p>
    <w:p w14:paraId="71625503" w14:textId="77777777" w:rsidR="00467F84" w:rsidRDefault="00467F84" w:rsidP="00467F84">
      <w:pPr>
        <w:widowControl/>
        <w:spacing w:before="240" w:line="276" w:lineRule="auto"/>
        <w:ind w:left="0"/>
      </w:pPr>
    </w:p>
    <w:p w14:paraId="64645ACF" w14:textId="77777777" w:rsidR="00467F84" w:rsidRPr="003D1065" w:rsidRDefault="00467F84" w:rsidP="00C4086D">
      <w:pPr>
        <w:pStyle w:val="Heading3"/>
        <w:keepNext/>
        <w:numPr>
          <w:ilvl w:val="2"/>
          <w:numId w:val="38"/>
        </w:numPr>
        <w:rPr>
          <w:rFonts w:eastAsiaTheme="minorHAnsi" w:cs="Times New Roman"/>
          <w:iCs w:val="0"/>
        </w:rPr>
      </w:pPr>
      <w:bookmarkStart w:id="420" w:name="_Toc87956251"/>
      <w:r w:rsidRPr="003D1065">
        <w:rPr>
          <w:rFonts w:eastAsiaTheme="minorHAnsi" w:cs="Times New Roman"/>
          <w:iCs w:val="0"/>
        </w:rPr>
        <w:t>Ordering, Invoicing and Payment</w:t>
      </w:r>
      <w:bookmarkEnd w:id="420"/>
    </w:p>
    <w:p w14:paraId="78FCA7D0" w14:textId="77777777" w:rsidR="00467F84" w:rsidRPr="009F6715" w:rsidRDefault="00467F84" w:rsidP="00467F84">
      <w:pPr>
        <w:widowControl/>
        <w:spacing w:before="240" w:line="276" w:lineRule="auto"/>
        <w:ind w:left="720"/>
      </w:pPr>
      <w:r>
        <w:t>Charging for the core services would be on a fixed fee per head basis, for this purpose, the Authority would reconfirm employee numbers with the provider on an annual basis and biannually for schools.</w:t>
      </w:r>
    </w:p>
    <w:p w14:paraId="0FBED6FE" w14:textId="77777777" w:rsidR="00467F84" w:rsidRPr="009F6715" w:rsidRDefault="00467F84" w:rsidP="00467F84">
      <w:pPr>
        <w:widowControl/>
        <w:spacing w:before="240" w:line="276" w:lineRule="auto"/>
        <w:ind w:left="720"/>
      </w:pPr>
      <w:r w:rsidRPr="009F6715">
        <w:t>Invoicing would be a single point within the Authority.  The Authority’s requirement</w:t>
      </w:r>
      <w:r w:rsidRPr="009F6715">
        <w:rPr>
          <w:color w:val="FF0000"/>
        </w:rPr>
        <w:t xml:space="preserve"> </w:t>
      </w:r>
      <w:r w:rsidRPr="009F6715">
        <w:t>is for invoicing to be quarterly in arrears (each invoice being for one quarter).</w:t>
      </w:r>
    </w:p>
    <w:p w14:paraId="274A8EA4" w14:textId="77777777" w:rsidR="00467F84" w:rsidRPr="009F6715" w:rsidRDefault="00467F84" w:rsidP="00467F84">
      <w:pPr>
        <w:widowControl/>
        <w:spacing w:before="240" w:line="276" w:lineRule="auto"/>
        <w:ind w:left="720" w:hanging="720"/>
      </w:pPr>
      <w:r w:rsidRPr="009F6715">
        <w:tab/>
        <w:t xml:space="preserve">If separate fees are indicated by the Supplier for additional non-core services, separate arrangements for ordering will be agreed with the successful supplier with invoicing quarterly in arrears at the end of the period in which the non-core services were delivered. </w:t>
      </w:r>
    </w:p>
    <w:p w14:paraId="724EDE2D" w14:textId="77777777" w:rsidR="00467F84" w:rsidRPr="009F6715" w:rsidRDefault="00467F84" w:rsidP="00467F84">
      <w:pPr>
        <w:widowControl/>
        <w:spacing w:before="240" w:line="276" w:lineRule="auto"/>
        <w:ind w:left="720"/>
      </w:pPr>
      <w:r w:rsidRPr="009F6715">
        <w:t>The Authority will require the following staffing groups to be covered by the contract.</w:t>
      </w:r>
    </w:p>
    <w:p w14:paraId="56AE51D1" w14:textId="77777777" w:rsidR="00467F84" w:rsidRPr="009F6715" w:rsidRDefault="00467F84" w:rsidP="00467F84">
      <w:pPr>
        <w:widowControl/>
        <w:spacing w:before="240" w:line="276" w:lineRule="auto"/>
        <w:ind w:left="720"/>
      </w:pPr>
      <w:r>
        <w:t>The numbers of staff in these groups as of 1 February 2022 are:</w:t>
      </w:r>
    </w:p>
    <w:p w14:paraId="7885A74C" w14:textId="77777777" w:rsidR="00467F84" w:rsidRPr="009F6715" w:rsidRDefault="00467F84" w:rsidP="00467F84">
      <w:pPr>
        <w:widowControl/>
        <w:spacing w:before="240" w:line="276" w:lineRule="auto"/>
        <w:ind w:left="0"/>
        <w:rPr>
          <w:bCs/>
        </w:rPr>
      </w:pPr>
    </w:p>
    <w:tbl>
      <w:tblPr>
        <w:tblW w:w="5685" w:type="dxa"/>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40"/>
        <w:gridCol w:w="2745"/>
      </w:tblGrid>
      <w:tr w:rsidR="00467F84" w:rsidRPr="009F6715" w14:paraId="29831EC4" w14:textId="77777777" w:rsidTr="00660062">
        <w:trPr>
          <w:trHeight w:val="485"/>
        </w:trPr>
        <w:tc>
          <w:tcPr>
            <w:tcW w:w="2940" w:type="dxa"/>
            <w:shd w:val="clear" w:color="auto" w:fill="B6DDE8"/>
            <w:vAlign w:val="center"/>
          </w:tcPr>
          <w:p w14:paraId="3A700FC9" w14:textId="77777777" w:rsidR="00467F84" w:rsidRPr="009F6715" w:rsidRDefault="00467F84" w:rsidP="00660062">
            <w:pPr>
              <w:widowControl/>
              <w:spacing w:before="40" w:after="40" w:line="240" w:lineRule="auto"/>
              <w:ind w:left="0"/>
              <w:rPr>
                <w:b/>
                <w:bCs/>
              </w:rPr>
            </w:pPr>
            <w:r w:rsidRPr="497306D9">
              <w:rPr>
                <w:b/>
                <w:bCs/>
              </w:rPr>
              <w:t>Central Services (Authority Staff)</w:t>
            </w:r>
          </w:p>
        </w:tc>
        <w:tc>
          <w:tcPr>
            <w:tcW w:w="2745" w:type="dxa"/>
            <w:shd w:val="clear" w:color="auto" w:fill="B6DDE8"/>
            <w:vAlign w:val="center"/>
          </w:tcPr>
          <w:p w14:paraId="781A718D" w14:textId="77777777" w:rsidR="00467F84" w:rsidRDefault="00467F84" w:rsidP="00660062">
            <w:pPr>
              <w:ind w:left="0"/>
              <w:rPr>
                <w:b/>
                <w:bCs/>
              </w:rPr>
            </w:pPr>
            <w:r w:rsidRPr="79C8F358">
              <w:rPr>
                <w:b/>
                <w:bCs/>
              </w:rPr>
              <w:t>Schools Staff</w:t>
            </w:r>
          </w:p>
        </w:tc>
      </w:tr>
      <w:tr w:rsidR="00467F84" w:rsidRPr="009F6715" w14:paraId="2D18A522" w14:textId="77777777" w:rsidTr="00660062">
        <w:tc>
          <w:tcPr>
            <w:tcW w:w="2940" w:type="dxa"/>
          </w:tcPr>
          <w:p w14:paraId="26401873" w14:textId="77777777" w:rsidR="00467F84" w:rsidRPr="009F6715" w:rsidRDefault="00467F84" w:rsidP="00660062">
            <w:pPr>
              <w:widowControl/>
              <w:spacing w:before="40" w:after="40" w:line="240" w:lineRule="auto"/>
              <w:ind w:left="0"/>
              <w:rPr>
                <w:rFonts w:eastAsiaTheme="minorEastAsia"/>
              </w:rPr>
            </w:pPr>
            <w:r w:rsidRPr="79C8F358">
              <w:rPr>
                <w:rFonts w:eastAsiaTheme="minorEastAsia"/>
              </w:rPr>
              <w:t>5877</w:t>
            </w:r>
          </w:p>
        </w:tc>
        <w:tc>
          <w:tcPr>
            <w:tcW w:w="2745" w:type="dxa"/>
          </w:tcPr>
          <w:p w14:paraId="03F6C60D" w14:textId="77777777" w:rsidR="00467F84" w:rsidRDefault="00467F84" w:rsidP="00660062">
            <w:pPr>
              <w:ind w:left="0"/>
            </w:pPr>
            <w:r w:rsidRPr="79C8F358">
              <w:t>7600</w:t>
            </w:r>
          </w:p>
        </w:tc>
      </w:tr>
    </w:tbl>
    <w:p w14:paraId="2583DCF9" w14:textId="05945775" w:rsidR="00467F84" w:rsidRPr="009F6715" w:rsidRDefault="00467F84" w:rsidP="00467F84">
      <w:pPr>
        <w:widowControl/>
        <w:spacing w:before="240" w:line="276" w:lineRule="auto"/>
        <w:ind w:left="720" w:hanging="720"/>
      </w:pPr>
      <w:r w:rsidRPr="009F6715">
        <w:tab/>
      </w:r>
      <w:r w:rsidRPr="79C8F358">
        <w:t xml:space="preserve">The Authority would require the telephone services to be made available to Authority employees based in schools. This would include an opt-in route for face-to-face counselling which requires authorisation from the school’s management before commencement. </w:t>
      </w:r>
    </w:p>
    <w:p w14:paraId="4EC10B35" w14:textId="77777777" w:rsidR="00467F84" w:rsidRDefault="00467F84" w:rsidP="00467F84">
      <w:pPr>
        <w:widowControl/>
        <w:spacing w:before="240" w:line="276" w:lineRule="auto"/>
        <w:ind w:left="720" w:hanging="720"/>
        <w:rPr>
          <w:highlight w:val="yellow"/>
        </w:rPr>
      </w:pPr>
      <w:r w:rsidRPr="79C8F358">
        <w:lastRenderedPageBreak/>
        <w:t xml:space="preserve">         Any additional counselling services or other services to schools will be offered via an opt in route which requires authorisation from school management before commencement.</w:t>
      </w:r>
    </w:p>
    <w:p w14:paraId="5ED7C66B" w14:textId="77777777" w:rsidR="00467F84" w:rsidRDefault="00467F84" w:rsidP="00467F84">
      <w:pPr>
        <w:widowControl/>
        <w:spacing w:before="240" w:line="276" w:lineRule="auto"/>
        <w:ind w:left="720" w:hanging="720"/>
        <w:rPr>
          <w:highlight w:val="yellow"/>
        </w:rPr>
      </w:pPr>
      <w:r w:rsidRPr="008277A3">
        <w:t xml:space="preserve">           The authority would like to be able to offer the combined telephone service and</w:t>
      </w:r>
      <w:r w:rsidRPr="79C8F358">
        <w:t xml:space="preserve"> core 6 counselling sessions as an option to schools who contract via the traded service. The authority would therefore like an EAP+ pricing model to constitute telephone service and 6 counselling sessions on a per head basis.</w:t>
      </w:r>
    </w:p>
    <w:p w14:paraId="41E3AD13" w14:textId="58BA4367" w:rsidR="00467F84" w:rsidRDefault="00467F84" w:rsidP="00467F84">
      <w:pPr>
        <w:widowControl/>
        <w:spacing w:before="240" w:line="276" w:lineRule="auto"/>
        <w:ind w:left="720" w:hanging="720"/>
      </w:pPr>
      <w:r w:rsidRPr="79C8F358">
        <w:t xml:space="preserve">           Individual schools will have the discretion to choose the pricing model that offers most value to them. For this reason, the authority will provide details of those subscribing to telephone only or the EAP+ services to the supplier on a bi</w:t>
      </w:r>
      <w:r w:rsidR="00195580">
        <w:t>-</w:t>
      </w:r>
      <w:r w:rsidRPr="79C8F358">
        <w:t>annual basis as described above.</w:t>
      </w:r>
    </w:p>
    <w:p w14:paraId="56739422" w14:textId="77777777" w:rsidR="00467F84" w:rsidRPr="003D1065" w:rsidRDefault="00467F84" w:rsidP="00C4086D">
      <w:pPr>
        <w:pStyle w:val="Heading3"/>
        <w:keepNext/>
        <w:numPr>
          <w:ilvl w:val="2"/>
          <w:numId w:val="38"/>
        </w:numPr>
        <w:rPr>
          <w:rFonts w:eastAsiaTheme="minorHAnsi" w:cs="Times New Roman"/>
          <w:iCs w:val="0"/>
        </w:rPr>
      </w:pPr>
      <w:bookmarkStart w:id="421" w:name="_Toc87956252"/>
      <w:r w:rsidRPr="003D1065">
        <w:rPr>
          <w:rFonts w:eastAsiaTheme="minorHAnsi" w:cs="Times New Roman"/>
          <w:iCs w:val="0"/>
        </w:rPr>
        <w:t>Service Implementation</w:t>
      </w:r>
      <w:bookmarkEnd w:id="421"/>
    </w:p>
    <w:p w14:paraId="2B06BB36" w14:textId="77777777" w:rsidR="00467F84" w:rsidRPr="009F6715" w:rsidRDefault="00467F84" w:rsidP="00467F84">
      <w:pPr>
        <w:ind w:left="0"/>
        <w:rPr>
          <w:rFonts w:eastAsiaTheme="minorHAnsi"/>
          <w:b/>
        </w:rPr>
      </w:pPr>
    </w:p>
    <w:p w14:paraId="3C48DECF" w14:textId="77777777" w:rsidR="00467F84" w:rsidRPr="009F6715" w:rsidRDefault="00467F84" w:rsidP="00467F84">
      <w:pPr>
        <w:rPr>
          <w:rFonts w:eastAsia="STZhongsong"/>
          <w:lang w:eastAsia="zh-CN"/>
        </w:rPr>
      </w:pPr>
      <w:r w:rsidRPr="009F6715">
        <w:rPr>
          <w:rFonts w:eastAsia="STZhongsong"/>
          <w:lang w:eastAsia="zh-CN"/>
        </w:rPr>
        <w:t xml:space="preserve">The Supplier shall provide implementation support </w:t>
      </w:r>
      <w:r>
        <w:rPr>
          <w:rFonts w:eastAsia="STZhongsong"/>
          <w:lang w:eastAsia="zh-CN"/>
        </w:rPr>
        <w:t xml:space="preserve">(free of charge) </w:t>
      </w:r>
      <w:r w:rsidRPr="009F6715">
        <w:rPr>
          <w:rFonts w:eastAsia="STZhongsong"/>
          <w:lang w:eastAsia="zh-CN"/>
        </w:rPr>
        <w:t>for the Authority, which shall include as a minimum but not limited to:</w:t>
      </w:r>
    </w:p>
    <w:p w14:paraId="52987D05" w14:textId="77777777" w:rsidR="00467F84" w:rsidRPr="009F6715" w:rsidRDefault="00467F84" w:rsidP="00C4086D">
      <w:pPr>
        <w:pStyle w:val="ListParagraph"/>
        <w:numPr>
          <w:ilvl w:val="0"/>
          <w:numId w:val="43"/>
        </w:numPr>
        <w:rPr>
          <w:rFonts w:eastAsia="SimSun"/>
          <w:lang w:eastAsia="zh-CN"/>
        </w:rPr>
      </w:pPr>
      <w:r w:rsidRPr="36DB9BE7">
        <w:rPr>
          <w:rFonts w:eastAsia="SimSun"/>
          <w:lang w:eastAsia="zh-CN"/>
        </w:rPr>
        <w:t>A detailed implementation plan, including risks and mitigation, tasks, a timeline, milestones, priorities, and dependencies.</w:t>
      </w:r>
    </w:p>
    <w:p w14:paraId="3F011025" w14:textId="77777777" w:rsidR="00467F84" w:rsidRPr="009F6715" w:rsidRDefault="00467F84" w:rsidP="00C4086D">
      <w:pPr>
        <w:pStyle w:val="ListParagraph"/>
        <w:numPr>
          <w:ilvl w:val="0"/>
          <w:numId w:val="43"/>
        </w:numPr>
        <w:rPr>
          <w:rFonts w:eastAsia="SimSun"/>
          <w:lang w:eastAsia="zh-CN"/>
        </w:rPr>
      </w:pPr>
      <w:r w:rsidRPr="36DB9BE7">
        <w:rPr>
          <w:rFonts w:eastAsia="SimSun"/>
          <w:lang w:eastAsia="zh-CN"/>
        </w:rPr>
        <w:t>Work with the Authority to set up systems and processes to support the delivery of the Services.</w:t>
      </w:r>
    </w:p>
    <w:p w14:paraId="26D5216D" w14:textId="77777777" w:rsidR="00467F84" w:rsidRPr="009F6715" w:rsidRDefault="00467F84" w:rsidP="00C4086D">
      <w:pPr>
        <w:pStyle w:val="ListParagraph"/>
        <w:numPr>
          <w:ilvl w:val="0"/>
          <w:numId w:val="43"/>
        </w:numPr>
        <w:rPr>
          <w:rFonts w:eastAsia="SimSun"/>
          <w:lang w:eastAsia="zh-CN"/>
        </w:rPr>
      </w:pPr>
      <w:r w:rsidRPr="36DB9BE7">
        <w:rPr>
          <w:rFonts w:eastAsia="SimSun"/>
          <w:lang w:eastAsia="zh-CN"/>
        </w:rPr>
        <w:t>Work with the Authority to agree all policies and procedures which are relevant to the Services and develop and execute a training plan for relevant Supplier Personnel.</w:t>
      </w:r>
    </w:p>
    <w:p w14:paraId="59701F19" w14:textId="77777777" w:rsidR="00467F84" w:rsidRPr="009F6715" w:rsidRDefault="00467F84" w:rsidP="00C4086D">
      <w:pPr>
        <w:pStyle w:val="ListParagraph"/>
        <w:numPr>
          <w:ilvl w:val="0"/>
          <w:numId w:val="43"/>
        </w:numPr>
        <w:rPr>
          <w:rFonts w:eastAsia="SimSun"/>
          <w:lang w:eastAsia="zh-CN"/>
        </w:rPr>
      </w:pPr>
      <w:r w:rsidRPr="36DB9BE7">
        <w:rPr>
          <w:rFonts w:eastAsia="SimSun"/>
          <w:lang w:eastAsia="zh-CN"/>
        </w:rPr>
        <w:t>A communications strategy to ensure the Authority is kept informed at key stages during the transition of Services.</w:t>
      </w:r>
    </w:p>
    <w:p w14:paraId="3D65ED61" w14:textId="77777777" w:rsidR="00467F84" w:rsidRPr="009F6715" w:rsidRDefault="00467F84" w:rsidP="00C4086D">
      <w:pPr>
        <w:pStyle w:val="ListParagraph"/>
        <w:numPr>
          <w:ilvl w:val="0"/>
          <w:numId w:val="43"/>
        </w:numPr>
        <w:rPr>
          <w:rFonts w:eastAsia="SimSun"/>
          <w:lang w:eastAsia="zh-CN"/>
        </w:rPr>
      </w:pPr>
      <w:r w:rsidRPr="009F6715">
        <w:rPr>
          <w:rFonts w:eastAsia="SimSun"/>
          <w:lang w:eastAsia="zh-CN"/>
        </w:rPr>
        <w:t>Work with the incumbent Suppliers to ensure a seamless transfer and continuity of Services, including the transfer of all relevant medical records and Data: and</w:t>
      </w:r>
    </w:p>
    <w:p w14:paraId="0A508047" w14:textId="77777777" w:rsidR="00467F84" w:rsidRPr="009F6715" w:rsidRDefault="00467F84" w:rsidP="00C4086D">
      <w:pPr>
        <w:pStyle w:val="ListParagraph"/>
        <w:numPr>
          <w:ilvl w:val="0"/>
          <w:numId w:val="43"/>
        </w:numPr>
        <w:rPr>
          <w:rFonts w:eastAsia="SimSun"/>
          <w:lang w:eastAsia="zh-CN"/>
        </w:rPr>
      </w:pPr>
      <w:r w:rsidRPr="009F6715">
        <w:rPr>
          <w:rFonts w:eastAsia="SimSun"/>
          <w:lang w:eastAsia="zh-CN"/>
        </w:rPr>
        <w:t>The transfer of all relevant historical medical records onwards to any new Supplier on expiry of contract.</w:t>
      </w:r>
    </w:p>
    <w:p w14:paraId="4D55D5B2" w14:textId="77777777" w:rsidR="00467F84" w:rsidRPr="009F6715" w:rsidRDefault="00467F84" w:rsidP="00467F84">
      <w:pPr>
        <w:widowControl/>
        <w:spacing w:before="0" w:after="200" w:line="276" w:lineRule="auto"/>
        <w:contextualSpacing/>
        <w:rPr>
          <w:rFonts w:eastAsia="SimSun"/>
          <w:sz w:val="22"/>
          <w:szCs w:val="22"/>
          <w:lang w:eastAsia="zh-CN"/>
        </w:rPr>
      </w:pPr>
    </w:p>
    <w:p w14:paraId="70F3E674" w14:textId="77777777" w:rsidR="00467F84" w:rsidRPr="009F6715" w:rsidRDefault="00467F84" w:rsidP="00467F84">
      <w:pPr>
        <w:rPr>
          <w:rFonts w:eastAsia="STZhongsong"/>
          <w:lang w:eastAsia="zh-CN"/>
        </w:rPr>
      </w:pPr>
      <w:r w:rsidRPr="009F6715">
        <w:rPr>
          <w:rFonts w:eastAsia="STZhongsong"/>
          <w:lang w:eastAsia="zh-CN"/>
        </w:rPr>
        <w:t>The Supplier shall provide the Authority with a process flow and description of how appropriate Services are managed, from the point of contact through to case management and resolution as part of their implementation plan. These processes shall be approved in advance by the Authority.</w:t>
      </w:r>
    </w:p>
    <w:p w14:paraId="57DCD358" w14:textId="77777777" w:rsidR="00467F84" w:rsidRPr="009F6715" w:rsidRDefault="00467F84" w:rsidP="00467F84">
      <w:pPr>
        <w:rPr>
          <w:rFonts w:eastAsia="STZhongsong"/>
          <w:lang w:eastAsia="zh-CN"/>
        </w:rPr>
      </w:pPr>
      <w:r w:rsidRPr="009F6715">
        <w:rPr>
          <w:rFonts w:eastAsia="STZhongsong"/>
          <w:lang w:eastAsia="zh-CN"/>
        </w:rPr>
        <w:t xml:space="preserve">The Supplier shall establish a project team, which is responsible for the implementation of the Services. </w:t>
      </w:r>
    </w:p>
    <w:p w14:paraId="4DA4C3B0" w14:textId="77777777" w:rsidR="00467F84" w:rsidRPr="009F6715" w:rsidRDefault="00467F84" w:rsidP="00467F84">
      <w:pPr>
        <w:rPr>
          <w:rFonts w:eastAsia="STZhongsong"/>
          <w:lang w:eastAsia="zh-CN"/>
        </w:rPr>
      </w:pPr>
      <w:r w:rsidRPr="36DB9BE7">
        <w:rPr>
          <w:rFonts w:eastAsia="STZhongsong"/>
          <w:lang w:eastAsia="zh-CN"/>
        </w:rPr>
        <w:t>The Supplier shall appoint a project manager with relevant experience of implementing a project of comparable size and complexity.</w:t>
      </w:r>
    </w:p>
    <w:p w14:paraId="44F42648" w14:textId="77777777" w:rsidR="00467F84" w:rsidRPr="009F6715" w:rsidRDefault="00467F84" w:rsidP="00467F84">
      <w:pPr>
        <w:rPr>
          <w:rFonts w:eastAsia="STZhongsong"/>
          <w:lang w:eastAsia="zh-CN"/>
        </w:rPr>
      </w:pPr>
      <w:r w:rsidRPr="009F6715">
        <w:rPr>
          <w:rFonts w:eastAsia="STZhongsong"/>
          <w:lang w:eastAsia="zh-CN"/>
        </w:rPr>
        <w:t>The Supplier project manager shall report to the Authority on all aspects of implementation.</w:t>
      </w:r>
    </w:p>
    <w:p w14:paraId="656D6ED9" w14:textId="77777777" w:rsidR="00467F84" w:rsidRDefault="00467F84" w:rsidP="00467F84"/>
    <w:p w14:paraId="1662A365" w14:textId="77777777" w:rsidR="00467F84" w:rsidRDefault="00467F84" w:rsidP="00467F84">
      <w:pPr>
        <w:pStyle w:val="Heading2"/>
        <w:keepNext/>
        <w:spacing w:line="276" w:lineRule="auto"/>
        <w:ind w:left="360"/>
        <w:rPr>
          <w:rFonts w:eastAsiaTheme="minorHAnsi" w:cs="Times New Roman"/>
          <w:iCs w:val="0"/>
        </w:rPr>
      </w:pPr>
    </w:p>
    <w:p w14:paraId="1CA82F29" w14:textId="77777777" w:rsidR="00467F84" w:rsidRDefault="00467F84" w:rsidP="00467F84">
      <w:pPr>
        <w:pStyle w:val="Heading2"/>
        <w:keepNext/>
        <w:spacing w:line="276" w:lineRule="auto"/>
        <w:ind w:left="360"/>
        <w:rPr>
          <w:rFonts w:eastAsiaTheme="minorHAnsi" w:cs="Times New Roman"/>
          <w:iCs w:val="0"/>
        </w:rPr>
      </w:pPr>
    </w:p>
    <w:p w14:paraId="6932E7D0" w14:textId="5BC2BF26" w:rsidR="001644F9" w:rsidRPr="003D69DF" w:rsidRDefault="001644F9"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422" w:name="_Toc107993590"/>
      <w:r w:rsidRPr="003D69DF">
        <w:rPr>
          <w:rFonts w:eastAsiaTheme="minorHAnsi" w:cs="Times New Roman"/>
          <w:b/>
          <w:bCs/>
          <w:color w:val="4F81BD" w:themeColor="accent1"/>
          <w:sz w:val="28"/>
          <w:szCs w:val="40"/>
          <w:u w:val="single"/>
        </w:rPr>
        <w:t>SERVICE LEVELS AND SERVICE CREDITS</w:t>
      </w:r>
      <w:bookmarkEnd w:id="422"/>
      <w:r w:rsidRPr="003D69DF">
        <w:rPr>
          <w:rFonts w:eastAsiaTheme="minorHAnsi" w:cs="Times New Roman"/>
          <w:b/>
          <w:bCs/>
          <w:color w:val="4F81BD" w:themeColor="accent1"/>
          <w:sz w:val="28"/>
          <w:szCs w:val="40"/>
          <w:u w:val="single"/>
        </w:rPr>
        <w:t xml:space="preserve"> </w:t>
      </w:r>
    </w:p>
    <w:p w14:paraId="60F40FCB" w14:textId="77777777" w:rsidR="001644F9" w:rsidRPr="006E72A3" w:rsidRDefault="001644F9" w:rsidP="001644F9">
      <w:pPr>
        <w:widowControl/>
        <w:overflowPunct w:val="0"/>
        <w:autoSpaceDE w:val="0"/>
        <w:autoSpaceDN w:val="0"/>
        <w:adjustRightInd w:val="0"/>
        <w:spacing w:before="0" w:after="240" w:line="240" w:lineRule="auto"/>
        <w:ind w:left="0"/>
        <w:jc w:val="center"/>
        <w:textAlignment w:val="baseline"/>
        <w:rPr>
          <w:b/>
          <w:highlight w:val="yellow"/>
        </w:rPr>
      </w:pPr>
    </w:p>
    <w:p w14:paraId="0E0EDAE8" w14:textId="77777777" w:rsidR="001644F9" w:rsidRPr="00DF3179" w:rsidRDefault="001644F9" w:rsidP="001644F9">
      <w:pPr>
        <w:keepNext/>
        <w:widowControl/>
        <w:adjustRightInd w:val="0"/>
        <w:spacing w:before="0" w:after="240" w:line="240" w:lineRule="auto"/>
        <w:ind w:left="0"/>
        <w:jc w:val="center"/>
        <w:rPr>
          <w:rFonts w:eastAsia="STZhongsong"/>
          <w:b/>
          <w:caps/>
          <w:lang w:eastAsia="zh-CN"/>
        </w:rPr>
      </w:pPr>
      <w:r w:rsidRPr="00DF3179">
        <w:rPr>
          <w:rFonts w:eastAsia="STZhongsong"/>
          <w:b/>
          <w:caps/>
          <w:lang w:eastAsia="zh-CN"/>
        </w:rPr>
        <w:t xml:space="preserve">PART A: SERVICE LEVELS AND SERVICE CREDITS </w:t>
      </w:r>
    </w:p>
    <w:p w14:paraId="6AF0A8EE" w14:textId="066EAE8E" w:rsidR="001644F9" w:rsidRPr="005A7FBE" w:rsidRDefault="001644F9" w:rsidP="001644F9">
      <w:pPr>
        <w:widowControl/>
        <w:tabs>
          <w:tab w:val="left" w:pos="0"/>
        </w:tabs>
        <w:adjustRightInd w:val="0"/>
        <w:spacing w:before="240" w:after="240" w:line="240" w:lineRule="auto"/>
        <w:ind w:left="142"/>
        <w:jc w:val="both"/>
        <w:rPr>
          <w:lang w:eastAsia="zh-CN"/>
        </w:rPr>
      </w:pPr>
      <w:r w:rsidRPr="005A7FBE">
        <w:rPr>
          <w:lang w:eastAsia="zh-CN"/>
        </w:rPr>
        <w:t>The Supplier accepts and acknowledges that a Service Level Failure will result in Service Credits being issued to Authority’s in accordance with this Part A of Contract.</w:t>
      </w:r>
    </w:p>
    <w:p w14:paraId="5A4CFA1E" w14:textId="77777777" w:rsidR="00A81D75" w:rsidRPr="00A81D75" w:rsidRDefault="00A81D75" w:rsidP="00A81D75">
      <w:pPr>
        <w:pStyle w:val="ListParagraph"/>
        <w:keepNext/>
        <w:widowControl/>
        <w:numPr>
          <w:ilvl w:val="0"/>
          <w:numId w:val="38"/>
        </w:numPr>
        <w:spacing w:before="240" w:line="240" w:lineRule="auto"/>
        <w:contextualSpacing w:val="0"/>
        <w:outlineLvl w:val="2"/>
        <w:rPr>
          <w:rFonts w:eastAsiaTheme="minorHAnsi" w:cs="Times New Roman"/>
          <w:b/>
          <w:bCs/>
          <w:vanish/>
          <w:color w:val="4F81BD" w:themeColor="accent1"/>
        </w:rPr>
      </w:pPr>
    </w:p>
    <w:p w14:paraId="2D8DAA93" w14:textId="6A6FB3AE" w:rsidR="001644F9" w:rsidRPr="00966C76" w:rsidRDefault="001644F9" w:rsidP="00A81D75">
      <w:pPr>
        <w:pStyle w:val="Heading3"/>
        <w:keepNext/>
        <w:numPr>
          <w:ilvl w:val="1"/>
          <w:numId w:val="38"/>
        </w:numPr>
        <w:rPr>
          <w:rFonts w:eastAsiaTheme="minorHAnsi" w:cs="Times New Roman"/>
          <w:iCs w:val="0"/>
        </w:rPr>
      </w:pPr>
      <w:r w:rsidRPr="00966C76">
        <w:rPr>
          <w:rFonts w:eastAsiaTheme="minorHAnsi" w:cs="Times New Roman"/>
          <w:iCs w:val="0"/>
        </w:rPr>
        <w:t>PRINCIPAL POINTS</w:t>
      </w:r>
    </w:p>
    <w:p w14:paraId="2ED58379" w14:textId="77777777" w:rsidR="001644F9" w:rsidRPr="005A7FBE" w:rsidRDefault="001644F9" w:rsidP="001644F9">
      <w:pPr>
        <w:widowControl/>
        <w:adjustRightInd w:val="0"/>
        <w:spacing w:before="240" w:after="240" w:line="240" w:lineRule="auto"/>
        <w:ind w:left="0" w:firstLine="142"/>
        <w:jc w:val="both"/>
        <w:rPr>
          <w:lang w:eastAsia="zh-CN"/>
        </w:rPr>
      </w:pPr>
      <w:r w:rsidRPr="005A7FBE">
        <w:rPr>
          <w:lang w:eastAsia="zh-CN"/>
        </w:rPr>
        <w:t>The objectives of the Service Levels and Service Credits are to:</w:t>
      </w:r>
    </w:p>
    <w:p w14:paraId="50218A07" w14:textId="77777777" w:rsidR="001644F9" w:rsidRPr="005A7FBE" w:rsidRDefault="001644F9" w:rsidP="00C4086D">
      <w:pPr>
        <w:pStyle w:val="ListParagraph"/>
        <w:widowControl/>
        <w:numPr>
          <w:ilvl w:val="0"/>
          <w:numId w:val="49"/>
        </w:numPr>
        <w:tabs>
          <w:tab w:val="left" w:pos="0"/>
        </w:tabs>
        <w:adjustRightInd w:val="0"/>
        <w:spacing w:before="240" w:after="240" w:line="240" w:lineRule="auto"/>
        <w:jc w:val="both"/>
        <w:rPr>
          <w:lang w:eastAsia="zh-CN"/>
        </w:rPr>
      </w:pPr>
      <w:r w:rsidRPr="005A7FBE">
        <w:rPr>
          <w:lang w:eastAsia="zh-CN"/>
        </w:rPr>
        <w:t>ensure that the Services are of a consistently high quality and meet the requirements of the Authority;</w:t>
      </w:r>
    </w:p>
    <w:p w14:paraId="31B91CEA" w14:textId="77777777" w:rsidR="001644F9" w:rsidRPr="005A7FBE" w:rsidRDefault="001644F9" w:rsidP="00C4086D">
      <w:pPr>
        <w:pStyle w:val="ListParagraph"/>
        <w:widowControl/>
        <w:numPr>
          <w:ilvl w:val="0"/>
          <w:numId w:val="49"/>
        </w:numPr>
        <w:tabs>
          <w:tab w:val="left" w:pos="0"/>
        </w:tabs>
        <w:adjustRightInd w:val="0"/>
        <w:spacing w:before="240" w:after="240" w:line="240" w:lineRule="auto"/>
        <w:jc w:val="both"/>
        <w:rPr>
          <w:lang w:eastAsia="zh-CN"/>
        </w:rPr>
      </w:pPr>
      <w:r w:rsidRPr="005A7FBE">
        <w:rPr>
          <w:lang w:eastAsia="zh-CN"/>
        </w:rPr>
        <w:t>provide a mechanism whereby the Authority can attain meaningful recognition of inconvenience and/or loss resulting from the Supplier’s failure to deliver the level of service for which it has contracted to deliver; and</w:t>
      </w:r>
    </w:p>
    <w:p w14:paraId="259705D7" w14:textId="77777777" w:rsidR="001644F9" w:rsidRPr="005A7FBE" w:rsidRDefault="001644F9" w:rsidP="00C4086D">
      <w:pPr>
        <w:pStyle w:val="ListParagraph"/>
        <w:widowControl/>
        <w:numPr>
          <w:ilvl w:val="0"/>
          <w:numId w:val="49"/>
        </w:numPr>
        <w:tabs>
          <w:tab w:val="left" w:pos="0"/>
        </w:tabs>
        <w:adjustRightInd w:val="0"/>
        <w:spacing w:before="240" w:after="240" w:line="240" w:lineRule="auto"/>
        <w:jc w:val="both"/>
        <w:rPr>
          <w:lang w:eastAsia="zh-CN"/>
        </w:rPr>
      </w:pPr>
      <w:r w:rsidRPr="005A7FBE">
        <w:rPr>
          <w:lang w:eastAsia="zh-CN"/>
        </w:rPr>
        <w:t>incentivise the Supplier to comply with and to expeditiously remedy any failure to comply with the Service Levels.</w:t>
      </w:r>
    </w:p>
    <w:p w14:paraId="2DC7D1DD" w14:textId="77777777" w:rsidR="001644F9" w:rsidRPr="00A81D75" w:rsidRDefault="001644F9" w:rsidP="00A81D75">
      <w:pPr>
        <w:pStyle w:val="Heading3"/>
        <w:keepNext/>
        <w:numPr>
          <w:ilvl w:val="1"/>
          <w:numId w:val="38"/>
        </w:numPr>
        <w:rPr>
          <w:rFonts w:eastAsiaTheme="minorHAnsi" w:cs="Times New Roman"/>
          <w:iCs w:val="0"/>
        </w:rPr>
      </w:pPr>
      <w:bookmarkStart w:id="423" w:name="_Ref426455066"/>
      <w:r w:rsidRPr="00A81D75">
        <w:rPr>
          <w:rFonts w:eastAsiaTheme="minorHAnsi" w:cs="Times New Roman"/>
          <w:iCs w:val="0"/>
        </w:rPr>
        <w:t>SERVICE LEVELS</w:t>
      </w:r>
      <w:bookmarkEnd w:id="423"/>
    </w:p>
    <w:p w14:paraId="65CACD12" w14:textId="6FEC69BC" w:rsidR="001644F9" w:rsidRPr="005A7FBE" w:rsidRDefault="001644F9" w:rsidP="001644F9">
      <w:pPr>
        <w:widowControl/>
        <w:tabs>
          <w:tab w:val="left" w:pos="0"/>
        </w:tabs>
        <w:adjustRightInd w:val="0"/>
        <w:spacing w:before="240" w:after="240" w:line="240" w:lineRule="auto"/>
        <w:ind w:left="142"/>
        <w:jc w:val="both"/>
        <w:rPr>
          <w:lang w:eastAsia="zh-CN"/>
        </w:rPr>
      </w:pPr>
      <w:r w:rsidRPr="00525A6A">
        <w:rPr>
          <w:lang w:eastAsia="zh-CN"/>
        </w:rPr>
        <w:t xml:space="preserve">Annex </w:t>
      </w:r>
      <w:r w:rsidR="00525A6A" w:rsidRPr="00525A6A">
        <w:rPr>
          <w:lang w:eastAsia="zh-CN"/>
        </w:rPr>
        <w:t>A</w:t>
      </w:r>
      <w:r w:rsidRPr="00525A6A">
        <w:rPr>
          <w:lang w:eastAsia="zh-CN"/>
        </w:rPr>
        <w:t xml:space="preserve"> to</w:t>
      </w:r>
      <w:r w:rsidRPr="005A7FBE">
        <w:rPr>
          <w:lang w:eastAsia="zh-CN"/>
        </w:rPr>
        <w:t xml:space="preserve"> this Part A of this </w:t>
      </w:r>
      <w:r w:rsidR="008022BA">
        <w:rPr>
          <w:lang w:eastAsia="zh-CN"/>
        </w:rPr>
        <w:t>Contract</w:t>
      </w:r>
      <w:r w:rsidRPr="005A7FBE">
        <w:rPr>
          <w:lang w:eastAsia="zh-CN"/>
        </w:rPr>
        <w:t xml:space="preserve"> sets out the Service Levels the performance of which the Parties have agreed to measure.</w:t>
      </w:r>
    </w:p>
    <w:p w14:paraId="302A17D0" w14:textId="44624C67" w:rsidR="001644F9" w:rsidRPr="005A7FBE" w:rsidRDefault="001644F9" w:rsidP="001644F9">
      <w:pPr>
        <w:widowControl/>
        <w:tabs>
          <w:tab w:val="left" w:pos="0"/>
        </w:tabs>
        <w:adjustRightInd w:val="0"/>
        <w:spacing w:before="240" w:after="240" w:line="240" w:lineRule="auto"/>
        <w:ind w:left="142"/>
        <w:jc w:val="both"/>
        <w:rPr>
          <w:lang w:eastAsia="zh-CN"/>
        </w:rPr>
      </w:pPr>
      <w:r w:rsidRPr="005A7FBE">
        <w:rPr>
          <w:lang w:eastAsia="zh-CN"/>
        </w:rPr>
        <w:t xml:space="preserve">The Supplier shall, at all times, provide the Services in such a manner that </w:t>
      </w:r>
      <w:r w:rsidR="00EC18D1">
        <w:rPr>
          <w:lang w:eastAsia="zh-CN"/>
        </w:rPr>
        <w:t>a</w:t>
      </w:r>
      <w:r w:rsidRPr="005A7FBE">
        <w:rPr>
          <w:lang w:eastAsia="zh-CN"/>
        </w:rPr>
        <w:t xml:space="preserve"> Green Level</w:t>
      </w:r>
      <w:r w:rsidR="00EC18D1">
        <w:rPr>
          <w:lang w:eastAsia="zh-CN"/>
        </w:rPr>
        <w:t xml:space="preserve"> of service is</w:t>
      </w:r>
      <w:r w:rsidRPr="005A7FBE">
        <w:rPr>
          <w:lang w:eastAsia="zh-CN"/>
        </w:rPr>
        <w:t xml:space="preserve"> achieved</w:t>
      </w:r>
      <w:r w:rsidR="00EC18D1">
        <w:rPr>
          <w:lang w:eastAsia="zh-CN"/>
        </w:rPr>
        <w:t xml:space="preserve"> as specified in </w:t>
      </w:r>
      <w:r w:rsidR="00F75120">
        <w:rPr>
          <w:lang w:eastAsia="zh-CN"/>
        </w:rPr>
        <w:t>the Service Level Table below</w:t>
      </w:r>
      <w:r w:rsidRPr="005A7FBE">
        <w:rPr>
          <w:lang w:eastAsia="zh-CN"/>
        </w:rPr>
        <w:t>.</w:t>
      </w:r>
    </w:p>
    <w:p w14:paraId="109E8C39" w14:textId="7C73DEA7" w:rsidR="000E152C" w:rsidRDefault="001644F9" w:rsidP="001644F9">
      <w:pPr>
        <w:widowControl/>
        <w:tabs>
          <w:tab w:val="left" w:pos="0"/>
        </w:tabs>
        <w:adjustRightInd w:val="0"/>
        <w:spacing w:before="240" w:after="240" w:line="240" w:lineRule="auto"/>
        <w:ind w:left="142"/>
        <w:jc w:val="both"/>
        <w:rPr>
          <w:lang w:eastAsia="zh-CN"/>
        </w:rPr>
      </w:pPr>
      <w:r w:rsidRPr="005A7FBE">
        <w:rPr>
          <w:lang w:eastAsia="zh-CN"/>
        </w:rPr>
        <w:t>If the level of performance of the Supplier of any element of the provision of the Services during the Contract Period is likely to or fails to meet any Service Level Performance Measure the Supplier shall immediately notify the Authority in writing</w:t>
      </w:r>
      <w:r w:rsidR="000E152C">
        <w:rPr>
          <w:lang w:eastAsia="zh-CN"/>
        </w:rPr>
        <w:t>.</w:t>
      </w:r>
    </w:p>
    <w:p w14:paraId="59E04C18" w14:textId="4EB4BAEE" w:rsidR="001644F9" w:rsidRPr="005A7FBE" w:rsidRDefault="000E152C" w:rsidP="001644F9">
      <w:pPr>
        <w:widowControl/>
        <w:tabs>
          <w:tab w:val="left" w:pos="0"/>
        </w:tabs>
        <w:adjustRightInd w:val="0"/>
        <w:spacing w:before="240" w:after="240" w:line="240" w:lineRule="auto"/>
        <w:ind w:left="142"/>
        <w:jc w:val="both"/>
        <w:rPr>
          <w:lang w:eastAsia="zh-CN"/>
        </w:rPr>
      </w:pPr>
      <w:r>
        <w:rPr>
          <w:lang w:eastAsia="zh-CN"/>
        </w:rPr>
        <w:t>Following an initial bedding in period of 3 months from commencement date</w:t>
      </w:r>
      <w:r w:rsidR="007633FB">
        <w:rPr>
          <w:lang w:eastAsia="zh-CN"/>
        </w:rPr>
        <w:t>,</w:t>
      </w:r>
      <w:r w:rsidR="001644F9" w:rsidRPr="005A7FBE">
        <w:rPr>
          <w:lang w:eastAsia="zh-CN"/>
        </w:rPr>
        <w:t xml:space="preserve"> the Authority, in its absolute discretion and without prejudice to any other of its rights howsoever </w:t>
      </w:r>
      <w:r w:rsidR="001644F9" w:rsidRPr="00332B5E">
        <w:rPr>
          <w:lang w:eastAsia="zh-CN"/>
        </w:rPr>
        <w:t xml:space="preserve">arising, </w:t>
      </w:r>
      <w:r w:rsidR="001644F9" w:rsidRPr="005A7FBE">
        <w:rPr>
          <w:lang w:eastAsia="zh-CN"/>
        </w:rPr>
        <w:t>may:</w:t>
      </w:r>
    </w:p>
    <w:p w14:paraId="0CD42424" w14:textId="5C72C944" w:rsidR="001644F9" w:rsidRPr="005A7FBE" w:rsidRDefault="001644F9" w:rsidP="00C4086D">
      <w:pPr>
        <w:widowControl/>
        <w:numPr>
          <w:ilvl w:val="1"/>
          <w:numId w:val="51"/>
        </w:numPr>
        <w:tabs>
          <w:tab w:val="left" w:pos="0"/>
        </w:tabs>
        <w:adjustRightInd w:val="0"/>
        <w:spacing w:before="240" w:after="240" w:line="240" w:lineRule="auto"/>
        <w:jc w:val="both"/>
        <w:rPr>
          <w:lang w:eastAsia="zh-CN"/>
        </w:rPr>
      </w:pPr>
      <w:bookmarkStart w:id="424" w:name="_Ref364421540"/>
      <w:r w:rsidRPr="005A7FBE">
        <w:rPr>
          <w:lang w:eastAsia="zh-CN"/>
        </w:rPr>
        <w:t xml:space="preserve">require the Supplier to immediately take all remedial action that is reasonable to mitigate the impact on the Authority and to rectify or prevent the failure of the Service Level Performance Measure from taking place or recurring; </w:t>
      </w:r>
      <w:bookmarkEnd w:id="424"/>
      <w:r w:rsidR="00574A24">
        <w:rPr>
          <w:lang w:eastAsia="zh-CN"/>
        </w:rPr>
        <w:t>or</w:t>
      </w:r>
    </w:p>
    <w:p w14:paraId="2DFBAEAA" w14:textId="4FDBF7CF" w:rsidR="001644F9" w:rsidRPr="005A7FBE" w:rsidRDefault="001644F9" w:rsidP="00C4086D">
      <w:pPr>
        <w:widowControl/>
        <w:numPr>
          <w:ilvl w:val="1"/>
          <w:numId w:val="51"/>
        </w:numPr>
        <w:tabs>
          <w:tab w:val="left" w:pos="0"/>
        </w:tabs>
        <w:adjustRightInd w:val="0"/>
        <w:spacing w:before="240" w:after="240" w:line="240" w:lineRule="auto"/>
        <w:jc w:val="both"/>
        <w:rPr>
          <w:lang w:eastAsia="zh-CN"/>
        </w:rPr>
      </w:pPr>
      <w:r w:rsidRPr="005A7FBE">
        <w:rPr>
          <w:lang w:eastAsia="zh-CN"/>
        </w:rPr>
        <w:t xml:space="preserve">if a Service Level Failure has occurred, deduct from the Contract Charges the applicable Service Level Credits payable by the Supplier to the Authority in accordance with this Part A of this </w:t>
      </w:r>
      <w:r w:rsidR="00D65294">
        <w:rPr>
          <w:lang w:eastAsia="zh-CN"/>
        </w:rPr>
        <w:t>Contract</w:t>
      </w:r>
      <w:r w:rsidRPr="005A7FBE">
        <w:rPr>
          <w:lang w:eastAsia="zh-CN"/>
        </w:rPr>
        <w:t>; or</w:t>
      </w:r>
    </w:p>
    <w:p w14:paraId="2B6876CB" w14:textId="040E261D" w:rsidR="001644F9" w:rsidRPr="005A7FBE" w:rsidRDefault="001644F9" w:rsidP="00C4086D">
      <w:pPr>
        <w:widowControl/>
        <w:numPr>
          <w:ilvl w:val="1"/>
          <w:numId w:val="51"/>
        </w:numPr>
        <w:tabs>
          <w:tab w:val="left" w:pos="0"/>
        </w:tabs>
        <w:adjustRightInd w:val="0"/>
        <w:spacing w:before="240" w:after="240" w:line="240" w:lineRule="auto"/>
        <w:jc w:val="both"/>
        <w:rPr>
          <w:lang w:eastAsia="zh-CN"/>
        </w:rPr>
      </w:pPr>
      <w:r w:rsidRPr="005A7FBE">
        <w:rPr>
          <w:lang w:eastAsia="zh-CN"/>
        </w:rPr>
        <w:t xml:space="preserve">if a Critical Service Level Failure has occurred, exercise its right to Compensation for Critical Service Level Failure in accordance with </w:t>
      </w:r>
      <w:r w:rsidR="009C56C4" w:rsidRPr="00704C35">
        <w:rPr>
          <w:lang w:eastAsia="zh-CN"/>
        </w:rPr>
        <w:t xml:space="preserve">Annex </w:t>
      </w:r>
      <w:r w:rsidR="00704C35" w:rsidRPr="00704C35">
        <w:rPr>
          <w:lang w:eastAsia="zh-CN"/>
        </w:rPr>
        <w:t>A</w:t>
      </w:r>
      <w:r w:rsidRPr="00740E30">
        <w:rPr>
          <w:lang w:eastAsia="zh-CN"/>
        </w:rPr>
        <w:fldChar w:fldCharType="begin"/>
      </w:r>
      <w:r w:rsidRPr="00740E30">
        <w:rPr>
          <w:lang w:eastAsia="zh-CN"/>
        </w:rPr>
        <w:instrText xml:space="preserve"> REF _Ref359401110 \r \h  \* MERGEFORMAT </w:instrText>
      </w:r>
      <w:r w:rsidRPr="00740E30">
        <w:rPr>
          <w:lang w:eastAsia="zh-CN"/>
        </w:rPr>
      </w:r>
      <w:r w:rsidRPr="00740E30">
        <w:rPr>
          <w:lang w:eastAsia="zh-CN"/>
        </w:rPr>
        <w:fldChar w:fldCharType="end"/>
      </w:r>
      <w:r w:rsidRPr="005A7FBE">
        <w:rPr>
          <w:lang w:eastAsia="zh-CN"/>
        </w:rPr>
        <w:t xml:space="preserve"> (Critical Service Level Failure)</w:t>
      </w:r>
      <w:r w:rsidRPr="00A95228">
        <w:rPr>
          <w:lang w:eastAsia="zh-CN"/>
        </w:rPr>
        <w:t>.</w:t>
      </w:r>
    </w:p>
    <w:p w14:paraId="61A204B7" w14:textId="77777777" w:rsidR="001644F9" w:rsidRPr="005A7FBE" w:rsidRDefault="001644F9" w:rsidP="00C4086D">
      <w:pPr>
        <w:widowControl/>
        <w:numPr>
          <w:ilvl w:val="1"/>
          <w:numId w:val="51"/>
        </w:numPr>
        <w:tabs>
          <w:tab w:val="left" w:pos="0"/>
        </w:tabs>
        <w:adjustRightInd w:val="0"/>
        <w:spacing w:before="240" w:after="240" w:line="240" w:lineRule="auto"/>
        <w:jc w:val="both"/>
        <w:rPr>
          <w:lang w:eastAsia="zh-CN"/>
        </w:rPr>
      </w:pPr>
      <w:r w:rsidRPr="005A7FBE">
        <w:rPr>
          <w:lang w:eastAsia="zh-CN"/>
        </w:rPr>
        <w:t xml:space="preserve">Approval and implementation by the Authority of any Rectification Plan shall not relieve the Supplier of any continuing responsibility to achieve the Service Levels, </w:t>
      </w:r>
      <w:r w:rsidRPr="005A7FBE">
        <w:rPr>
          <w:lang w:eastAsia="zh-CN"/>
        </w:rPr>
        <w:lastRenderedPageBreak/>
        <w:t>or remedy any failure to do so, and no estoppels or waiver shall arise from any such Approval and/or implementation by the Authority.</w:t>
      </w:r>
    </w:p>
    <w:p w14:paraId="1F9BB873" w14:textId="0CF72685" w:rsidR="001644F9" w:rsidRPr="00A81D75" w:rsidRDefault="001644F9" w:rsidP="00A81D75">
      <w:pPr>
        <w:pStyle w:val="Heading3"/>
        <w:keepNext/>
        <w:numPr>
          <w:ilvl w:val="1"/>
          <w:numId w:val="38"/>
        </w:numPr>
        <w:rPr>
          <w:rFonts w:eastAsiaTheme="minorHAnsi" w:cs="Times New Roman"/>
          <w:iCs w:val="0"/>
        </w:rPr>
      </w:pPr>
      <w:r w:rsidRPr="00A81D75">
        <w:rPr>
          <w:rFonts w:eastAsiaTheme="minorHAnsi" w:cs="Times New Roman"/>
          <w:iCs w:val="0"/>
        </w:rPr>
        <w:t>SERVICE CREDITS</w:t>
      </w:r>
    </w:p>
    <w:p w14:paraId="33FFD0B2" w14:textId="403590C0" w:rsidR="001644F9" w:rsidRPr="00995CAA" w:rsidRDefault="001644F9" w:rsidP="001644F9">
      <w:pPr>
        <w:widowControl/>
        <w:tabs>
          <w:tab w:val="left" w:pos="0"/>
        </w:tabs>
        <w:adjustRightInd w:val="0"/>
        <w:spacing w:before="240" w:after="240" w:line="240" w:lineRule="auto"/>
        <w:ind w:left="0"/>
        <w:jc w:val="both"/>
        <w:rPr>
          <w:lang w:eastAsia="zh-CN"/>
        </w:rPr>
      </w:pPr>
      <w:bookmarkStart w:id="425" w:name="_Ref365637636"/>
      <w:r w:rsidRPr="00995CAA">
        <w:rPr>
          <w:lang w:eastAsia="zh-CN"/>
        </w:rPr>
        <w:t xml:space="preserve">Annex 1 to this Part A of this </w:t>
      </w:r>
      <w:r w:rsidR="00D65294">
        <w:rPr>
          <w:lang w:eastAsia="zh-CN"/>
        </w:rPr>
        <w:t>Contract</w:t>
      </w:r>
      <w:r w:rsidRPr="00995CAA">
        <w:rPr>
          <w:lang w:eastAsia="zh-CN"/>
        </w:rPr>
        <w:t xml:space="preserve"> sets out the formula used to calculate a Service Credit payable to the Authority as a result of a Service Level Failure in a given service period which, for the purpose of this </w:t>
      </w:r>
      <w:r w:rsidR="00D65294">
        <w:rPr>
          <w:lang w:eastAsia="zh-CN"/>
        </w:rPr>
        <w:t>Contract</w:t>
      </w:r>
      <w:r w:rsidRPr="00995CAA">
        <w:rPr>
          <w:lang w:eastAsia="zh-CN"/>
        </w:rPr>
        <w:t xml:space="preserve">, shall be a recurrent period </w:t>
      </w:r>
      <w:r w:rsidR="000F506D" w:rsidRPr="00995CAA">
        <w:rPr>
          <w:lang w:eastAsia="zh-CN"/>
        </w:rPr>
        <w:t xml:space="preserve">as detailed </w:t>
      </w:r>
      <w:r w:rsidR="00565048" w:rsidRPr="00995CAA">
        <w:rPr>
          <w:lang w:eastAsia="zh-CN"/>
        </w:rPr>
        <w:t>in the table in Annex 1</w:t>
      </w:r>
      <w:r w:rsidRPr="00995CAA">
        <w:rPr>
          <w:lang w:eastAsia="zh-CN"/>
        </w:rPr>
        <w:t xml:space="preserve"> (the “</w:t>
      </w:r>
      <w:r w:rsidRPr="00995CAA">
        <w:rPr>
          <w:b/>
          <w:lang w:eastAsia="zh-CN"/>
        </w:rPr>
        <w:t>Service Period</w:t>
      </w:r>
      <w:r w:rsidRPr="00995CAA">
        <w:rPr>
          <w:lang w:eastAsia="zh-CN"/>
        </w:rPr>
        <w:t xml:space="preserve">”).  </w:t>
      </w:r>
    </w:p>
    <w:p w14:paraId="77F609FD" w14:textId="015D369D" w:rsidR="001644F9" w:rsidRPr="00995CAA" w:rsidRDefault="001644F9" w:rsidP="001644F9">
      <w:pPr>
        <w:widowControl/>
        <w:tabs>
          <w:tab w:val="left" w:pos="0"/>
        </w:tabs>
        <w:adjustRightInd w:val="0"/>
        <w:spacing w:before="240" w:after="240" w:line="240" w:lineRule="auto"/>
        <w:ind w:left="0"/>
        <w:jc w:val="both"/>
      </w:pPr>
      <w:r w:rsidRPr="00995CAA">
        <w:t>A “</w:t>
      </w:r>
      <w:r w:rsidRPr="00995CAA">
        <w:rPr>
          <w:b/>
        </w:rPr>
        <w:t>Service Level Failure</w:t>
      </w:r>
      <w:r w:rsidRPr="00995CAA">
        <w:t xml:space="preserve">” shall be when any of the following are reported in a Performance Monitoring Report produced in accordance with Part B of this </w:t>
      </w:r>
      <w:r w:rsidR="00E43E3D">
        <w:t>Contract</w:t>
      </w:r>
      <w:r w:rsidR="00E43E3D" w:rsidRPr="00995CAA">
        <w:t>:</w:t>
      </w:r>
      <w:r w:rsidRPr="00995CAA">
        <w:t xml:space="preserve">  </w:t>
      </w:r>
    </w:p>
    <w:p w14:paraId="13F9617F" w14:textId="3D52D2FF" w:rsidR="001644F9" w:rsidRPr="00480469" w:rsidRDefault="001644F9" w:rsidP="00C4086D">
      <w:pPr>
        <w:widowControl/>
        <w:numPr>
          <w:ilvl w:val="1"/>
          <w:numId w:val="51"/>
        </w:numPr>
        <w:tabs>
          <w:tab w:val="left" w:pos="0"/>
        </w:tabs>
        <w:adjustRightInd w:val="0"/>
        <w:spacing w:before="240" w:after="240" w:line="240" w:lineRule="auto"/>
        <w:jc w:val="both"/>
        <w:rPr>
          <w:lang w:eastAsia="zh-CN"/>
        </w:rPr>
      </w:pPr>
      <w:r w:rsidRPr="00480469">
        <w:rPr>
          <w:lang w:eastAsia="zh-CN"/>
        </w:rPr>
        <w:t xml:space="preserve">the Supplier’s performance of a single Service Level is reported as failing to meet the Red Service Level Performance Measure for that Service Level twice or more in any </w:t>
      </w:r>
      <w:r w:rsidR="00EB00D5" w:rsidRPr="00480469">
        <w:rPr>
          <w:lang w:eastAsia="zh-CN"/>
        </w:rPr>
        <w:t>three</w:t>
      </w:r>
      <w:r w:rsidRPr="00480469">
        <w:rPr>
          <w:lang w:eastAsia="zh-CN"/>
        </w:rPr>
        <w:t xml:space="preserve"> (</w:t>
      </w:r>
      <w:r w:rsidR="00914361">
        <w:rPr>
          <w:lang w:eastAsia="zh-CN"/>
        </w:rPr>
        <w:t>3</w:t>
      </w:r>
      <w:r w:rsidRPr="00480469">
        <w:rPr>
          <w:lang w:eastAsia="zh-CN"/>
        </w:rPr>
        <w:t xml:space="preserve">) consecutive </w:t>
      </w:r>
      <w:r w:rsidR="00EB00D5" w:rsidRPr="00480469">
        <w:rPr>
          <w:lang w:eastAsia="zh-CN"/>
        </w:rPr>
        <w:t>Reporting</w:t>
      </w:r>
      <w:r w:rsidRPr="00480469">
        <w:rPr>
          <w:lang w:eastAsia="zh-CN"/>
        </w:rPr>
        <w:t xml:space="preserve"> Periods;</w:t>
      </w:r>
    </w:p>
    <w:p w14:paraId="558996FF" w14:textId="78CEEAA8" w:rsidR="00510A35" w:rsidRPr="00480469" w:rsidRDefault="001644F9" w:rsidP="00C4086D">
      <w:pPr>
        <w:widowControl/>
        <w:numPr>
          <w:ilvl w:val="1"/>
          <w:numId w:val="51"/>
        </w:numPr>
        <w:tabs>
          <w:tab w:val="left" w:pos="0"/>
        </w:tabs>
        <w:adjustRightInd w:val="0"/>
        <w:spacing w:before="240" w:after="240" w:line="240" w:lineRule="auto"/>
        <w:jc w:val="both"/>
        <w:rPr>
          <w:lang w:eastAsia="zh-CN"/>
        </w:rPr>
      </w:pPr>
      <w:r w:rsidRPr="00480469">
        <w:rPr>
          <w:lang w:eastAsia="zh-CN"/>
        </w:rPr>
        <w:t xml:space="preserve">the Supplier’s performance of a single Service Level is reported as failing to meet the Red Service Level Performance Measure for that Service Level four (4) times or more in any twelve (12) consecutive </w:t>
      </w:r>
      <w:r w:rsidR="00EA0DC3" w:rsidRPr="00480469">
        <w:rPr>
          <w:lang w:eastAsia="zh-CN"/>
        </w:rPr>
        <w:t>Reporting</w:t>
      </w:r>
      <w:r w:rsidRPr="00480469">
        <w:rPr>
          <w:lang w:eastAsia="zh-CN"/>
        </w:rPr>
        <w:t xml:space="preserve"> Periods;</w:t>
      </w:r>
    </w:p>
    <w:p w14:paraId="57448048" w14:textId="72E98BC0" w:rsidR="001644F9" w:rsidRPr="00480469" w:rsidRDefault="001644F9" w:rsidP="00C4086D">
      <w:pPr>
        <w:widowControl/>
        <w:numPr>
          <w:ilvl w:val="1"/>
          <w:numId w:val="51"/>
        </w:numPr>
        <w:tabs>
          <w:tab w:val="left" w:pos="0"/>
        </w:tabs>
        <w:adjustRightInd w:val="0"/>
        <w:spacing w:before="240" w:after="240" w:line="240" w:lineRule="auto"/>
        <w:jc w:val="both"/>
        <w:rPr>
          <w:lang w:eastAsia="zh-CN"/>
        </w:rPr>
      </w:pPr>
      <w:r w:rsidRPr="00480469">
        <w:rPr>
          <w:lang w:eastAsia="zh-CN"/>
        </w:rPr>
        <w:t xml:space="preserve">the Supplier’s performance of a single Service Level is reported as failing to meet the Amber Service Level Performance Measure for that Service Level six (6) times or more in any twelve (12) consecutive </w:t>
      </w:r>
      <w:r w:rsidR="00757B77" w:rsidRPr="00480469">
        <w:rPr>
          <w:lang w:eastAsia="zh-CN"/>
        </w:rPr>
        <w:t>Reporting</w:t>
      </w:r>
      <w:r w:rsidRPr="00480469">
        <w:rPr>
          <w:lang w:eastAsia="zh-CN"/>
        </w:rPr>
        <w:t xml:space="preserve"> Periods.</w:t>
      </w:r>
    </w:p>
    <w:bookmarkEnd w:id="425"/>
    <w:p w14:paraId="79FA3141" w14:textId="0BE0C15D" w:rsidR="001644F9" w:rsidRPr="00CE2534" w:rsidRDefault="001644F9" w:rsidP="28147BC6">
      <w:pPr>
        <w:widowControl/>
        <w:adjustRightInd w:val="0"/>
        <w:spacing w:before="240" w:after="240" w:line="240" w:lineRule="auto"/>
        <w:ind w:left="0"/>
        <w:jc w:val="both"/>
      </w:pPr>
      <w:r w:rsidRPr="00CE2534">
        <w:t xml:space="preserve">The Authority shall use the Performance Monitoring Reports supplied by the Supplier under Part B (Performance Monitoring) of this </w:t>
      </w:r>
      <w:r w:rsidR="00D65294">
        <w:t>Contract</w:t>
      </w:r>
      <w:r w:rsidRPr="00CE2534">
        <w:t xml:space="preserve"> to verify </w:t>
      </w:r>
      <w:r w:rsidR="000B1C87" w:rsidRPr="00CE2534">
        <w:t>any mitigations</w:t>
      </w:r>
      <w:r w:rsidR="00E220F1" w:rsidRPr="00CE2534">
        <w:t>,</w:t>
      </w:r>
      <w:r w:rsidRPr="00CE2534">
        <w:t xml:space="preserve"> calculation</w:t>
      </w:r>
      <w:r w:rsidR="00E220F1" w:rsidRPr="00CE2534">
        <w:t>s</w:t>
      </w:r>
      <w:r w:rsidRPr="00CE2534">
        <w:t xml:space="preserve"> and accuracy of the Service Credits, if any, applicable to each relevant Service Period</w:t>
      </w:r>
      <w:r w:rsidR="00A21FB3" w:rsidRPr="00CE2534">
        <w:t xml:space="preserve"> or Reporting Period</w:t>
      </w:r>
      <w:r w:rsidRPr="00CE2534">
        <w:t>.</w:t>
      </w:r>
    </w:p>
    <w:p w14:paraId="6E8E8D59" w14:textId="63750154" w:rsidR="00D200F5" w:rsidRPr="00CE2534" w:rsidRDefault="00D200F5" w:rsidP="001644F9">
      <w:pPr>
        <w:widowControl/>
        <w:tabs>
          <w:tab w:val="left" w:pos="0"/>
        </w:tabs>
        <w:adjustRightInd w:val="0"/>
        <w:spacing w:before="240" w:after="240" w:line="240" w:lineRule="auto"/>
        <w:ind w:left="0"/>
        <w:jc w:val="both"/>
      </w:pPr>
      <w:r>
        <w:t xml:space="preserve">Where a supplier is claiming a mitigation </w:t>
      </w:r>
      <w:r w:rsidR="00557D78">
        <w:t>to</w:t>
      </w:r>
      <w:r>
        <w:t xml:space="preserve"> a service failure, the supplier </w:t>
      </w:r>
      <w:r w:rsidR="003532B3">
        <w:t xml:space="preserve">must escalate this incident </w:t>
      </w:r>
      <w:r w:rsidR="00557D78">
        <w:t xml:space="preserve">to the Authority </w:t>
      </w:r>
      <w:r w:rsidR="003532B3">
        <w:t xml:space="preserve">within </w:t>
      </w:r>
      <w:r w:rsidR="00E84C30" w:rsidRPr="0023594F">
        <w:t>48</w:t>
      </w:r>
      <w:r w:rsidR="009729AF" w:rsidRPr="0023594F">
        <w:t xml:space="preserve">hours of </w:t>
      </w:r>
      <w:r w:rsidR="00345AE9" w:rsidRPr="0023594F">
        <w:t>it</w:t>
      </w:r>
      <w:r w:rsidR="00345AE9">
        <w:t xml:space="preserve"> </w:t>
      </w:r>
      <w:r w:rsidR="009729AF">
        <w:t>occurring</w:t>
      </w:r>
      <w:r w:rsidR="004C37C6">
        <w:t xml:space="preserve"> stating the circumstances and reasons why this</w:t>
      </w:r>
      <w:r w:rsidR="00312528">
        <w:t xml:space="preserve"> service failure should be </w:t>
      </w:r>
      <w:r w:rsidR="00345AE9">
        <w:t>disregarded</w:t>
      </w:r>
      <w:r w:rsidR="00312528">
        <w:t xml:space="preserve">. </w:t>
      </w:r>
      <w:r w:rsidR="0001128F">
        <w:t xml:space="preserve">This mitigation will then be reviewed at the monthly service review meeting and a decision made </w:t>
      </w:r>
      <w:r w:rsidR="00312528">
        <w:t xml:space="preserve">as to whether </w:t>
      </w:r>
      <w:r w:rsidR="002E59C4">
        <w:t xml:space="preserve">the services failures is to be </w:t>
      </w:r>
      <w:r w:rsidR="000B0A3C">
        <w:t>ignored.</w:t>
      </w:r>
      <w:r w:rsidR="00312528">
        <w:t xml:space="preserve"> </w:t>
      </w:r>
      <w:r>
        <w:t xml:space="preserve"> </w:t>
      </w:r>
    </w:p>
    <w:p w14:paraId="0E40886C" w14:textId="60FBA4A1" w:rsidR="001644F9" w:rsidRPr="00CE2534" w:rsidRDefault="001644F9" w:rsidP="001644F9">
      <w:pPr>
        <w:widowControl/>
        <w:tabs>
          <w:tab w:val="left" w:pos="0"/>
        </w:tabs>
        <w:adjustRightInd w:val="0"/>
        <w:spacing w:before="240" w:after="240" w:line="240" w:lineRule="auto"/>
        <w:ind w:left="0"/>
        <w:jc w:val="both"/>
      </w:pPr>
      <w:r w:rsidRPr="00CE2534">
        <w:t xml:space="preserve">Where a Service Level Failure occurs, the percentage identified as the “Service Credit Payable” for the relevant Service Level Criterion in Annex 1 of Part A of this </w:t>
      </w:r>
      <w:r w:rsidR="00D65294">
        <w:t>Contract</w:t>
      </w:r>
      <w:r w:rsidRPr="00CE2534">
        <w:t xml:space="preserve"> shall be applied to the Contract Charges for the </w:t>
      </w:r>
      <w:r w:rsidR="00751129" w:rsidRPr="00CE2534">
        <w:t>Service Period</w:t>
      </w:r>
      <w:r w:rsidRPr="00CE2534">
        <w:t xml:space="preserve"> in which the Service Level Failure </w:t>
      </w:r>
      <w:proofErr w:type="gramStart"/>
      <w:r w:rsidRPr="00CE2534">
        <w:t>occurs</w:t>
      </w:r>
      <w:proofErr w:type="gramEnd"/>
      <w:r w:rsidRPr="00CE2534">
        <w:t xml:space="preserve"> and the resulting amount deducted from </w:t>
      </w:r>
      <w:r w:rsidR="00751129" w:rsidRPr="00CE2534">
        <w:t xml:space="preserve">the </w:t>
      </w:r>
      <w:r w:rsidR="00093D72" w:rsidRPr="00CE2534">
        <w:t>following</w:t>
      </w:r>
      <w:r w:rsidRPr="00CE2534">
        <w:t xml:space="preserve"> Contract Charge.</w:t>
      </w:r>
      <w:r w:rsidR="00093D72" w:rsidRPr="00CE2534">
        <w:t xml:space="preserve"> </w:t>
      </w:r>
      <w:r w:rsidRPr="00CE2534">
        <w:t xml:space="preserve">     </w:t>
      </w:r>
    </w:p>
    <w:p w14:paraId="28952C60" w14:textId="77777777" w:rsidR="00545DB0" w:rsidRPr="008069CD" w:rsidRDefault="001644F9" w:rsidP="001644F9">
      <w:pPr>
        <w:widowControl/>
        <w:tabs>
          <w:tab w:val="left" w:pos="0"/>
        </w:tabs>
        <w:adjustRightInd w:val="0"/>
        <w:spacing w:before="240" w:after="240" w:line="240" w:lineRule="auto"/>
        <w:ind w:left="0"/>
        <w:jc w:val="both"/>
      </w:pPr>
      <w:r w:rsidRPr="008069CD">
        <w:t>Service Credits are a reduction of the amounts payable in respect of the Services and do not include VAT. The Supplier shall set-off the value of any Service Credits against the invoice for the Month in which the Service Level Failure occurs</w:t>
      </w:r>
      <w:r w:rsidR="00714A96" w:rsidRPr="008069CD">
        <w:t>.</w:t>
      </w:r>
    </w:p>
    <w:p w14:paraId="5CBE49CF" w14:textId="4024DD42" w:rsidR="001644F9" w:rsidRDefault="0002006F" w:rsidP="001644F9">
      <w:pPr>
        <w:widowControl/>
        <w:tabs>
          <w:tab w:val="left" w:pos="0"/>
        </w:tabs>
        <w:adjustRightInd w:val="0"/>
        <w:spacing w:before="240" w:after="240" w:line="240" w:lineRule="auto"/>
        <w:ind w:left="0"/>
        <w:jc w:val="both"/>
      </w:pPr>
      <w:r w:rsidRPr="008069CD">
        <w:t xml:space="preserve">Where an invoice has already been </w:t>
      </w:r>
      <w:r w:rsidR="00B222AE" w:rsidRPr="008069CD">
        <w:t>paid</w:t>
      </w:r>
      <w:r w:rsidRPr="008069CD">
        <w:t xml:space="preserve"> for the </w:t>
      </w:r>
      <w:r w:rsidR="00B222AE" w:rsidRPr="008069CD">
        <w:t xml:space="preserve">Service Period in which the Service Credit </w:t>
      </w:r>
      <w:r w:rsidR="00545DB0" w:rsidRPr="008069CD">
        <w:t>relates to, this amount shall be deducted from the</w:t>
      </w:r>
      <w:r w:rsidR="00501628" w:rsidRPr="008069CD">
        <w:t xml:space="preserve"> following months</w:t>
      </w:r>
      <w:r w:rsidR="00DE12B8" w:rsidRPr="008069CD">
        <w:t xml:space="preserve"> invoice</w:t>
      </w:r>
      <w:r w:rsidR="001644F9" w:rsidRPr="008069CD">
        <w:t>.</w:t>
      </w:r>
      <w:r w:rsidR="001644F9" w:rsidRPr="005A7FBE" w:rsidDel="00D769E6">
        <w:t xml:space="preserve"> </w:t>
      </w:r>
    </w:p>
    <w:p w14:paraId="6148F5BB" w14:textId="77777777" w:rsidR="00A0147A" w:rsidRPr="005A7FBE" w:rsidRDefault="00A0147A" w:rsidP="001644F9">
      <w:pPr>
        <w:widowControl/>
        <w:tabs>
          <w:tab w:val="left" w:pos="0"/>
        </w:tabs>
        <w:adjustRightInd w:val="0"/>
        <w:spacing w:before="240" w:after="240" w:line="240" w:lineRule="auto"/>
        <w:ind w:left="0"/>
        <w:jc w:val="both"/>
      </w:pPr>
    </w:p>
    <w:p w14:paraId="5460E8DC" w14:textId="77777777" w:rsidR="004D0EE6" w:rsidRDefault="004D0EE6" w:rsidP="00C4086D">
      <w:pPr>
        <w:widowControl/>
        <w:numPr>
          <w:ilvl w:val="0"/>
          <w:numId w:val="36"/>
        </w:numPr>
        <w:tabs>
          <w:tab w:val="left" w:pos="0"/>
        </w:tabs>
        <w:adjustRightInd w:val="0"/>
        <w:spacing w:before="240" w:after="240" w:line="240" w:lineRule="auto"/>
        <w:jc w:val="both"/>
        <w:rPr>
          <w:rFonts w:eastAsia="STZhongsong"/>
          <w:b/>
          <w:caps/>
          <w:lang w:eastAsia="zh-CN"/>
        </w:rPr>
        <w:sectPr w:rsidR="004D0EE6" w:rsidSect="00437CFA">
          <w:pgSz w:w="11907" w:h="16839" w:code="9"/>
          <w:pgMar w:top="1440" w:right="1296" w:bottom="720" w:left="1296" w:header="576" w:footer="432" w:gutter="0"/>
          <w:cols w:space="708"/>
          <w:docGrid w:linePitch="360"/>
        </w:sectPr>
      </w:pPr>
    </w:p>
    <w:p w14:paraId="0B227B58" w14:textId="48D51FD2" w:rsidR="001644F9" w:rsidRPr="000E469F" w:rsidRDefault="00F1052F" w:rsidP="00F1052F">
      <w:pPr>
        <w:widowControl/>
        <w:tabs>
          <w:tab w:val="left" w:pos="0"/>
        </w:tabs>
        <w:adjustRightInd w:val="0"/>
        <w:spacing w:before="240" w:after="240" w:line="240" w:lineRule="auto"/>
        <w:ind w:left="0"/>
        <w:jc w:val="both"/>
        <w:rPr>
          <w:rFonts w:eastAsia="STZhongsong"/>
          <w:b/>
          <w:caps/>
          <w:lang w:eastAsia="zh-CN"/>
        </w:rPr>
      </w:pPr>
      <w:r w:rsidRPr="000E469F">
        <w:rPr>
          <w:rFonts w:eastAsia="STZhongsong"/>
          <w:b/>
          <w:caps/>
          <w:lang w:eastAsia="zh-CN"/>
        </w:rPr>
        <w:lastRenderedPageBreak/>
        <w:t>Annex A</w:t>
      </w:r>
    </w:p>
    <w:p w14:paraId="1A7FB895" w14:textId="77777777" w:rsidR="00FE681F" w:rsidRPr="000E469F" w:rsidRDefault="00FE681F" w:rsidP="00F1052F">
      <w:pPr>
        <w:widowControl/>
        <w:tabs>
          <w:tab w:val="left" w:pos="0"/>
        </w:tabs>
        <w:adjustRightInd w:val="0"/>
        <w:spacing w:before="240" w:after="240" w:line="240" w:lineRule="auto"/>
        <w:ind w:left="0"/>
        <w:jc w:val="both"/>
        <w:rPr>
          <w:rFonts w:eastAsia="STZhongsong"/>
          <w:b/>
          <w:caps/>
          <w:lang w:eastAsia="zh-CN"/>
        </w:rPr>
      </w:pPr>
    </w:p>
    <w:p w14:paraId="5D72F849" w14:textId="2FED616E" w:rsidR="00FE681F" w:rsidRPr="000E469F" w:rsidRDefault="00FE681F" w:rsidP="00FE681F">
      <w:pPr>
        <w:widowControl/>
        <w:tabs>
          <w:tab w:val="left" w:pos="0"/>
        </w:tabs>
        <w:adjustRightInd w:val="0"/>
        <w:spacing w:before="240" w:after="240" w:line="240" w:lineRule="auto"/>
        <w:ind w:left="0"/>
        <w:jc w:val="both"/>
        <w:rPr>
          <w:rFonts w:eastAsia="STZhongsong"/>
          <w:b/>
          <w:caps/>
          <w:lang w:eastAsia="zh-CN"/>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1418"/>
        <w:gridCol w:w="3407"/>
        <w:gridCol w:w="1134"/>
        <w:gridCol w:w="1129"/>
        <w:gridCol w:w="992"/>
        <w:gridCol w:w="1701"/>
        <w:gridCol w:w="1989"/>
        <w:gridCol w:w="1560"/>
        <w:gridCol w:w="1134"/>
      </w:tblGrid>
      <w:tr w:rsidR="00FE681F" w:rsidRPr="000E469F" w14:paraId="58B6CDED" w14:textId="77777777" w:rsidTr="006331C3">
        <w:trPr>
          <w:trHeight w:val="421"/>
          <w:tblHeader/>
          <w:jc w:val="center"/>
        </w:trPr>
        <w:tc>
          <w:tcPr>
            <w:tcW w:w="704" w:type="dxa"/>
            <w:tcBorders>
              <w:top w:val="nil"/>
              <w:left w:val="nil"/>
              <w:bottom w:val="single" w:sz="4" w:space="0" w:color="auto"/>
              <w:right w:val="nil"/>
            </w:tcBorders>
            <w:shd w:val="clear" w:color="auto" w:fill="auto"/>
          </w:tcPr>
          <w:p w14:paraId="3F2EA455" w14:textId="77777777" w:rsidR="00FE681F" w:rsidRPr="000E469F" w:rsidRDefault="00FE681F" w:rsidP="006331C3">
            <w:pPr>
              <w:widowControl/>
              <w:spacing w:before="0" w:after="200" w:line="276" w:lineRule="auto"/>
              <w:ind w:left="61"/>
              <w:jc w:val="center"/>
              <w:rPr>
                <w:rFonts w:eastAsia="Calibri"/>
              </w:rPr>
            </w:pPr>
          </w:p>
        </w:tc>
        <w:tc>
          <w:tcPr>
            <w:tcW w:w="1418" w:type="dxa"/>
            <w:tcBorders>
              <w:top w:val="nil"/>
              <w:left w:val="nil"/>
              <w:bottom w:val="single" w:sz="4" w:space="0" w:color="auto"/>
              <w:right w:val="nil"/>
            </w:tcBorders>
            <w:shd w:val="clear" w:color="auto" w:fill="auto"/>
          </w:tcPr>
          <w:p w14:paraId="7B632745" w14:textId="77777777" w:rsidR="00FE681F" w:rsidRPr="000E469F" w:rsidRDefault="00FE681F" w:rsidP="006331C3">
            <w:pPr>
              <w:widowControl/>
              <w:spacing w:before="0" w:after="200" w:line="276" w:lineRule="auto"/>
              <w:ind w:left="61"/>
              <w:jc w:val="center"/>
              <w:rPr>
                <w:rFonts w:eastAsia="Calibri"/>
              </w:rPr>
            </w:pPr>
          </w:p>
        </w:tc>
        <w:tc>
          <w:tcPr>
            <w:tcW w:w="3407" w:type="dxa"/>
            <w:tcBorders>
              <w:top w:val="nil"/>
              <w:left w:val="nil"/>
              <w:bottom w:val="single" w:sz="4" w:space="0" w:color="auto"/>
              <w:right w:val="nil"/>
            </w:tcBorders>
            <w:shd w:val="clear" w:color="auto" w:fill="auto"/>
          </w:tcPr>
          <w:p w14:paraId="25E66C77" w14:textId="77777777" w:rsidR="00FE681F" w:rsidRPr="000E469F" w:rsidRDefault="00FE681F" w:rsidP="006331C3">
            <w:pPr>
              <w:widowControl/>
              <w:spacing w:before="0" w:after="200" w:line="276" w:lineRule="auto"/>
              <w:ind w:left="95"/>
              <w:jc w:val="center"/>
              <w:rPr>
                <w:rFonts w:eastAsia="Calibri"/>
              </w:rPr>
            </w:pPr>
          </w:p>
        </w:tc>
        <w:tc>
          <w:tcPr>
            <w:tcW w:w="1134" w:type="dxa"/>
            <w:tcBorders>
              <w:top w:val="nil"/>
              <w:left w:val="nil"/>
              <w:bottom w:val="single" w:sz="4" w:space="0" w:color="auto"/>
              <w:right w:val="nil"/>
            </w:tcBorders>
            <w:shd w:val="clear" w:color="auto" w:fill="auto"/>
          </w:tcPr>
          <w:p w14:paraId="13DBE860" w14:textId="77777777" w:rsidR="00FE681F" w:rsidRPr="000E469F" w:rsidRDefault="00FE681F" w:rsidP="006331C3">
            <w:pPr>
              <w:widowControl/>
              <w:spacing w:before="0" w:after="200" w:line="276" w:lineRule="auto"/>
              <w:ind w:left="0"/>
              <w:jc w:val="center"/>
              <w:rPr>
                <w:rFonts w:eastAsia="Calibri"/>
              </w:rPr>
            </w:pPr>
          </w:p>
        </w:tc>
        <w:tc>
          <w:tcPr>
            <w:tcW w:w="1129" w:type="dxa"/>
            <w:tcBorders>
              <w:top w:val="nil"/>
              <w:left w:val="nil"/>
              <w:bottom w:val="single" w:sz="4" w:space="0" w:color="auto"/>
              <w:right w:val="nil"/>
            </w:tcBorders>
            <w:shd w:val="clear" w:color="auto" w:fill="auto"/>
          </w:tcPr>
          <w:p w14:paraId="766E67DD" w14:textId="77777777" w:rsidR="00FE681F" w:rsidRPr="000E469F" w:rsidRDefault="00FE681F" w:rsidP="006331C3">
            <w:pPr>
              <w:widowControl/>
              <w:spacing w:before="0" w:after="200" w:line="276" w:lineRule="auto"/>
              <w:ind w:left="0"/>
              <w:jc w:val="center"/>
              <w:rPr>
                <w:rFonts w:eastAsia="Calibri"/>
              </w:rPr>
            </w:pPr>
          </w:p>
        </w:tc>
        <w:tc>
          <w:tcPr>
            <w:tcW w:w="992" w:type="dxa"/>
            <w:tcBorders>
              <w:top w:val="nil"/>
              <w:left w:val="nil"/>
              <w:bottom w:val="single" w:sz="4" w:space="0" w:color="auto"/>
              <w:right w:val="single" w:sz="4" w:space="0" w:color="auto"/>
            </w:tcBorders>
            <w:shd w:val="clear" w:color="auto" w:fill="auto"/>
          </w:tcPr>
          <w:p w14:paraId="049383F2" w14:textId="77777777" w:rsidR="00FE681F" w:rsidRPr="000E469F" w:rsidRDefault="00FE681F" w:rsidP="006331C3">
            <w:pPr>
              <w:widowControl/>
              <w:spacing w:before="0" w:after="200" w:line="276" w:lineRule="auto"/>
              <w:ind w:left="0"/>
              <w:jc w:val="center"/>
              <w:rPr>
                <w:rFonts w:eastAsia="Calibri"/>
              </w:rPr>
            </w:pPr>
          </w:p>
        </w:tc>
        <w:tc>
          <w:tcPr>
            <w:tcW w:w="5250" w:type="dxa"/>
            <w:gridSpan w:val="3"/>
            <w:tcBorders>
              <w:left w:val="single" w:sz="4" w:space="0" w:color="auto"/>
              <w:bottom w:val="single" w:sz="4" w:space="0" w:color="auto"/>
              <w:right w:val="single" w:sz="4" w:space="0" w:color="auto"/>
            </w:tcBorders>
            <w:shd w:val="clear" w:color="auto" w:fill="D9D9D9" w:themeFill="background1" w:themeFillShade="D9"/>
          </w:tcPr>
          <w:p w14:paraId="2A399BBB"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Service Level</w:t>
            </w:r>
          </w:p>
        </w:tc>
        <w:tc>
          <w:tcPr>
            <w:tcW w:w="1134" w:type="dxa"/>
            <w:tcBorders>
              <w:top w:val="nil"/>
              <w:left w:val="single" w:sz="4" w:space="0" w:color="auto"/>
              <w:bottom w:val="single" w:sz="4" w:space="0" w:color="auto"/>
              <w:right w:val="nil"/>
            </w:tcBorders>
            <w:shd w:val="clear" w:color="auto" w:fill="auto"/>
          </w:tcPr>
          <w:p w14:paraId="7F180CFA" w14:textId="77777777" w:rsidR="00FE681F" w:rsidRPr="000E469F" w:rsidRDefault="00FE681F" w:rsidP="006331C3">
            <w:pPr>
              <w:widowControl/>
              <w:spacing w:before="0" w:after="200" w:line="276" w:lineRule="auto"/>
              <w:ind w:left="95"/>
              <w:jc w:val="center"/>
              <w:rPr>
                <w:rFonts w:eastAsia="Calibri"/>
              </w:rPr>
            </w:pPr>
          </w:p>
        </w:tc>
      </w:tr>
      <w:tr w:rsidR="00FE681F" w:rsidRPr="000E469F" w14:paraId="66074229" w14:textId="77777777" w:rsidTr="006331C3">
        <w:trPr>
          <w:trHeight w:val="954"/>
          <w:tblHeader/>
          <w:jc w:val="center"/>
        </w:trPr>
        <w:tc>
          <w:tcPr>
            <w:tcW w:w="704" w:type="dxa"/>
            <w:tcBorders>
              <w:top w:val="single" w:sz="4" w:space="0" w:color="auto"/>
            </w:tcBorders>
            <w:shd w:val="clear" w:color="auto" w:fill="D9D9D9" w:themeFill="background1" w:themeFillShade="D9"/>
          </w:tcPr>
          <w:p w14:paraId="7806E7B8" w14:textId="77777777" w:rsidR="00FE681F" w:rsidRPr="000E469F" w:rsidRDefault="00FE681F" w:rsidP="006331C3">
            <w:pPr>
              <w:widowControl/>
              <w:spacing w:before="0" w:after="200" w:line="276" w:lineRule="auto"/>
              <w:ind w:left="61"/>
              <w:jc w:val="center"/>
              <w:rPr>
                <w:rFonts w:eastAsia="Calibri"/>
              </w:rPr>
            </w:pPr>
            <w:r w:rsidRPr="000E469F">
              <w:rPr>
                <w:rFonts w:eastAsia="Calibri"/>
              </w:rPr>
              <w:t xml:space="preserve">SLA </w:t>
            </w:r>
            <w:proofErr w:type="spellStart"/>
            <w:r w:rsidRPr="000E469F">
              <w:rPr>
                <w:rFonts w:eastAsia="Calibri"/>
              </w:rPr>
              <w:t>Num</w:t>
            </w:r>
            <w:proofErr w:type="spellEnd"/>
          </w:p>
        </w:tc>
        <w:tc>
          <w:tcPr>
            <w:tcW w:w="1418" w:type="dxa"/>
            <w:tcBorders>
              <w:top w:val="single" w:sz="4" w:space="0" w:color="auto"/>
            </w:tcBorders>
            <w:shd w:val="clear" w:color="auto" w:fill="D9D9D9" w:themeFill="background1" w:themeFillShade="D9"/>
          </w:tcPr>
          <w:p w14:paraId="3BF469E4" w14:textId="77777777" w:rsidR="00FE681F" w:rsidRPr="000E469F" w:rsidRDefault="00FE681F" w:rsidP="006331C3">
            <w:pPr>
              <w:widowControl/>
              <w:spacing w:before="0" w:after="200" w:line="276" w:lineRule="auto"/>
              <w:ind w:left="61"/>
              <w:jc w:val="center"/>
              <w:rPr>
                <w:rFonts w:eastAsia="Calibri"/>
              </w:rPr>
            </w:pPr>
            <w:r w:rsidRPr="000E469F">
              <w:rPr>
                <w:rFonts w:eastAsia="Calibri"/>
              </w:rPr>
              <w:t>Service Level Performance Criterion</w:t>
            </w:r>
          </w:p>
        </w:tc>
        <w:tc>
          <w:tcPr>
            <w:tcW w:w="3407" w:type="dxa"/>
            <w:tcBorders>
              <w:top w:val="single" w:sz="4" w:space="0" w:color="auto"/>
            </w:tcBorders>
            <w:shd w:val="clear" w:color="auto" w:fill="D9D9D9" w:themeFill="background1" w:themeFillShade="D9"/>
          </w:tcPr>
          <w:p w14:paraId="2A8F26F9"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Description</w:t>
            </w:r>
          </w:p>
        </w:tc>
        <w:tc>
          <w:tcPr>
            <w:tcW w:w="1134" w:type="dxa"/>
            <w:tcBorders>
              <w:top w:val="single" w:sz="4" w:space="0" w:color="auto"/>
            </w:tcBorders>
            <w:shd w:val="clear" w:color="auto" w:fill="D9D9D9" w:themeFill="background1" w:themeFillShade="D9"/>
          </w:tcPr>
          <w:p w14:paraId="50D6DB73" w14:textId="77777777" w:rsidR="00FE681F" w:rsidRPr="000E469F" w:rsidRDefault="00FE681F" w:rsidP="006331C3">
            <w:pPr>
              <w:widowControl/>
              <w:spacing w:before="0" w:after="200" w:line="276" w:lineRule="auto"/>
              <w:ind w:left="0"/>
              <w:jc w:val="center"/>
              <w:rPr>
                <w:rFonts w:eastAsia="Calibri"/>
              </w:rPr>
            </w:pPr>
            <w:r w:rsidRPr="000E469F">
              <w:rPr>
                <w:rFonts w:eastAsia="Calibri"/>
              </w:rPr>
              <w:t>Reporting Frequency</w:t>
            </w:r>
          </w:p>
        </w:tc>
        <w:tc>
          <w:tcPr>
            <w:tcW w:w="1129" w:type="dxa"/>
            <w:tcBorders>
              <w:top w:val="single" w:sz="4" w:space="0" w:color="auto"/>
            </w:tcBorders>
            <w:shd w:val="clear" w:color="auto" w:fill="D9D9D9" w:themeFill="background1" w:themeFillShade="D9"/>
          </w:tcPr>
          <w:p w14:paraId="5DAD9F12" w14:textId="77777777" w:rsidR="00FE681F" w:rsidRPr="000E469F" w:rsidRDefault="00FE681F" w:rsidP="006331C3">
            <w:pPr>
              <w:widowControl/>
              <w:spacing w:before="0" w:after="200" w:line="276" w:lineRule="auto"/>
              <w:ind w:left="0"/>
              <w:jc w:val="center"/>
              <w:rPr>
                <w:rFonts w:eastAsia="Calibri"/>
              </w:rPr>
            </w:pPr>
            <w:r w:rsidRPr="000E469F">
              <w:rPr>
                <w:rFonts w:eastAsia="Calibri"/>
              </w:rPr>
              <w:t>Service Period</w:t>
            </w:r>
          </w:p>
        </w:tc>
        <w:tc>
          <w:tcPr>
            <w:tcW w:w="992" w:type="dxa"/>
            <w:tcBorders>
              <w:top w:val="single" w:sz="4" w:space="0" w:color="auto"/>
            </w:tcBorders>
            <w:shd w:val="clear" w:color="auto" w:fill="D9D9D9" w:themeFill="background1" w:themeFillShade="D9"/>
          </w:tcPr>
          <w:p w14:paraId="68BC5CA3" w14:textId="77777777" w:rsidR="00FE681F" w:rsidRPr="000E469F" w:rsidRDefault="00FE681F" w:rsidP="006331C3">
            <w:pPr>
              <w:widowControl/>
              <w:spacing w:before="0" w:after="200" w:line="276" w:lineRule="auto"/>
              <w:ind w:left="0"/>
              <w:jc w:val="center"/>
              <w:rPr>
                <w:rFonts w:eastAsia="Calibri"/>
              </w:rPr>
            </w:pPr>
            <w:r w:rsidRPr="000E469F">
              <w:rPr>
                <w:rFonts w:eastAsia="Calibri"/>
              </w:rPr>
              <w:t>Category</w:t>
            </w:r>
          </w:p>
        </w:tc>
        <w:tc>
          <w:tcPr>
            <w:tcW w:w="1701" w:type="dxa"/>
            <w:tcBorders>
              <w:top w:val="single" w:sz="4" w:space="0" w:color="auto"/>
            </w:tcBorders>
            <w:shd w:val="clear" w:color="auto" w:fill="FF0000"/>
          </w:tcPr>
          <w:p w14:paraId="1D3AD706" w14:textId="77777777" w:rsidR="00FE681F" w:rsidRPr="000E469F" w:rsidRDefault="00FE681F" w:rsidP="006331C3">
            <w:pPr>
              <w:widowControl/>
              <w:spacing w:before="0" w:after="200" w:line="276" w:lineRule="auto"/>
              <w:ind w:left="0"/>
              <w:jc w:val="center"/>
              <w:rPr>
                <w:rFonts w:eastAsia="Calibri"/>
              </w:rPr>
            </w:pPr>
            <w:r w:rsidRPr="000E469F">
              <w:rPr>
                <w:rFonts w:eastAsia="Calibri"/>
              </w:rPr>
              <w:t>Fail</w:t>
            </w:r>
          </w:p>
          <w:p w14:paraId="7557B3AE" w14:textId="77777777" w:rsidR="00FE681F" w:rsidRPr="000E469F" w:rsidRDefault="00FE681F" w:rsidP="006331C3">
            <w:pPr>
              <w:widowControl/>
              <w:spacing w:before="0" w:after="200" w:line="276" w:lineRule="auto"/>
              <w:ind w:left="0"/>
              <w:jc w:val="center"/>
              <w:rPr>
                <w:rFonts w:eastAsia="Calibri"/>
              </w:rPr>
            </w:pPr>
            <w:r w:rsidRPr="000E469F">
              <w:rPr>
                <w:rFonts w:eastAsia="Calibri"/>
              </w:rPr>
              <w:t>RED</w:t>
            </w:r>
          </w:p>
        </w:tc>
        <w:tc>
          <w:tcPr>
            <w:tcW w:w="1989" w:type="dxa"/>
            <w:tcBorders>
              <w:top w:val="single" w:sz="4" w:space="0" w:color="auto"/>
            </w:tcBorders>
            <w:shd w:val="clear" w:color="auto" w:fill="FFC000"/>
          </w:tcPr>
          <w:p w14:paraId="40950462"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Warning</w:t>
            </w:r>
          </w:p>
          <w:p w14:paraId="2FD60C47"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AMBER</w:t>
            </w:r>
          </w:p>
        </w:tc>
        <w:tc>
          <w:tcPr>
            <w:tcW w:w="1560" w:type="dxa"/>
            <w:tcBorders>
              <w:top w:val="single" w:sz="4" w:space="0" w:color="auto"/>
            </w:tcBorders>
            <w:shd w:val="clear" w:color="auto" w:fill="92D050"/>
          </w:tcPr>
          <w:p w14:paraId="41A1D01E"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Pass</w:t>
            </w:r>
          </w:p>
          <w:p w14:paraId="77B9DDF2"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GREEN</w:t>
            </w:r>
          </w:p>
        </w:tc>
        <w:tc>
          <w:tcPr>
            <w:tcW w:w="1134" w:type="dxa"/>
            <w:tcBorders>
              <w:top w:val="single" w:sz="4" w:space="0" w:color="auto"/>
            </w:tcBorders>
            <w:shd w:val="clear" w:color="auto" w:fill="D9D9D9" w:themeFill="background1" w:themeFillShade="D9"/>
          </w:tcPr>
          <w:p w14:paraId="30847EF5" w14:textId="77777777" w:rsidR="00FE681F" w:rsidRPr="000E469F" w:rsidRDefault="00FE681F" w:rsidP="006331C3">
            <w:pPr>
              <w:widowControl/>
              <w:spacing w:before="0" w:after="200" w:line="276" w:lineRule="auto"/>
              <w:ind w:left="95"/>
              <w:jc w:val="center"/>
              <w:rPr>
                <w:rFonts w:eastAsia="Calibri"/>
              </w:rPr>
            </w:pPr>
            <w:r w:rsidRPr="000E469F">
              <w:rPr>
                <w:rFonts w:eastAsia="Calibri"/>
              </w:rPr>
              <w:t>Service Credit Payable (%)</w:t>
            </w:r>
          </w:p>
        </w:tc>
      </w:tr>
      <w:tr w:rsidR="009A5C37" w:rsidRPr="000E469F" w14:paraId="49F71B04" w14:textId="77777777" w:rsidTr="006331C3">
        <w:trPr>
          <w:trHeight w:val="2524"/>
          <w:jc w:val="center"/>
        </w:trPr>
        <w:tc>
          <w:tcPr>
            <w:tcW w:w="704" w:type="dxa"/>
            <w:vAlign w:val="center"/>
          </w:tcPr>
          <w:p w14:paraId="3F8211D6" w14:textId="77777777" w:rsidR="009A5C37" w:rsidRPr="000E469F" w:rsidRDefault="009A5C37" w:rsidP="009A5C37">
            <w:pPr>
              <w:widowControl/>
              <w:spacing w:before="0" w:after="120" w:line="276" w:lineRule="auto"/>
              <w:ind w:left="61"/>
              <w:rPr>
                <w:rFonts w:eastAsia="Calibri"/>
                <w:b/>
              </w:rPr>
            </w:pPr>
            <w:r w:rsidRPr="000E469F">
              <w:rPr>
                <w:rFonts w:eastAsia="Calibri"/>
                <w:b/>
              </w:rPr>
              <w:t>1</w:t>
            </w:r>
          </w:p>
        </w:tc>
        <w:tc>
          <w:tcPr>
            <w:tcW w:w="1418" w:type="dxa"/>
            <w:vAlign w:val="center"/>
          </w:tcPr>
          <w:p w14:paraId="7BF30AA4" w14:textId="03DBBCF6" w:rsidR="009A5C37" w:rsidRPr="000E469F" w:rsidRDefault="009A5C37" w:rsidP="009A5C37">
            <w:pPr>
              <w:widowControl/>
              <w:spacing w:before="0" w:after="120" w:line="276" w:lineRule="auto"/>
              <w:ind w:left="61"/>
              <w:rPr>
                <w:rFonts w:eastAsia="Calibri"/>
                <w:b/>
                <w:color w:val="FF0000"/>
              </w:rPr>
            </w:pPr>
            <w:r w:rsidRPr="000E469F">
              <w:rPr>
                <w:rFonts w:eastAsia="Calibri"/>
                <w:b/>
              </w:rPr>
              <w:t>Referral Management</w:t>
            </w:r>
          </w:p>
        </w:tc>
        <w:tc>
          <w:tcPr>
            <w:tcW w:w="3407" w:type="dxa"/>
            <w:vAlign w:val="center"/>
          </w:tcPr>
          <w:p w14:paraId="35EC35DB" w14:textId="76AF27D2" w:rsidR="009A5C37" w:rsidRPr="000E469F" w:rsidRDefault="009A5C37" w:rsidP="009A5C37">
            <w:pPr>
              <w:tabs>
                <w:tab w:val="num" w:pos="2072"/>
              </w:tabs>
              <w:ind w:left="0"/>
              <w:rPr>
                <w:rFonts w:eastAsia="Calibri"/>
                <w:color w:val="FF0000"/>
              </w:rPr>
            </w:pPr>
            <w:r w:rsidRPr="000E469F">
              <w:rPr>
                <w:rFonts w:eastAsiaTheme="minorHAnsi"/>
              </w:rPr>
              <w:t>Counselling sessions, where identified as necessary, shall be as soon as clinically appropriate but within 10 working days from first contact with the supplier.</w:t>
            </w:r>
          </w:p>
        </w:tc>
        <w:tc>
          <w:tcPr>
            <w:tcW w:w="1134" w:type="dxa"/>
            <w:vAlign w:val="center"/>
          </w:tcPr>
          <w:p w14:paraId="41DAEB33" w14:textId="77777777" w:rsidR="009A5C37" w:rsidRPr="000E469F" w:rsidRDefault="009A5C37" w:rsidP="009A5C37">
            <w:pPr>
              <w:widowControl/>
              <w:spacing w:before="0" w:after="120" w:line="276" w:lineRule="auto"/>
              <w:ind w:left="0"/>
              <w:rPr>
                <w:rFonts w:eastAsia="Calibri"/>
              </w:rPr>
            </w:pPr>
            <w:r w:rsidRPr="000E469F">
              <w:rPr>
                <w:rFonts w:eastAsia="Calibri"/>
              </w:rPr>
              <w:t>Monthly</w:t>
            </w:r>
          </w:p>
        </w:tc>
        <w:tc>
          <w:tcPr>
            <w:tcW w:w="1129" w:type="dxa"/>
            <w:vAlign w:val="center"/>
          </w:tcPr>
          <w:p w14:paraId="067DD8CD" w14:textId="77777777" w:rsidR="009A5C37" w:rsidRPr="000E469F" w:rsidRDefault="009A5C37" w:rsidP="009A5C37">
            <w:pPr>
              <w:widowControl/>
              <w:spacing w:before="0" w:after="120" w:line="276" w:lineRule="auto"/>
              <w:ind w:left="0"/>
              <w:rPr>
                <w:rFonts w:eastAsia="Calibri"/>
              </w:rPr>
            </w:pPr>
            <w:r w:rsidRPr="000E469F">
              <w:rPr>
                <w:rFonts w:eastAsia="Calibri"/>
              </w:rPr>
              <w:t>Quarterly</w:t>
            </w:r>
          </w:p>
        </w:tc>
        <w:tc>
          <w:tcPr>
            <w:tcW w:w="992" w:type="dxa"/>
            <w:vAlign w:val="center"/>
          </w:tcPr>
          <w:p w14:paraId="24F2D8B6" w14:textId="77777777" w:rsidR="009A5C37" w:rsidRPr="000E469F" w:rsidRDefault="009A5C37" w:rsidP="009A5C37">
            <w:pPr>
              <w:widowControl/>
              <w:spacing w:before="0" w:after="120" w:line="276" w:lineRule="auto"/>
              <w:ind w:left="0"/>
              <w:rPr>
                <w:rFonts w:eastAsia="Calibri"/>
              </w:rPr>
            </w:pPr>
            <w:r w:rsidRPr="000E469F">
              <w:rPr>
                <w:rFonts w:eastAsia="Calibri"/>
              </w:rPr>
              <w:t>Critical Service Level</w:t>
            </w:r>
          </w:p>
        </w:tc>
        <w:tc>
          <w:tcPr>
            <w:tcW w:w="1701" w:type="dxa"/>
          </w:tcPr>
          <w:p w14:paraId="0285E2E8" w14:textId="77777777" w:rsidR="009A5C37" w:rsidRPr="000E469F" w:rsidRDefault="009A5C37" w:rsidP="009A5C37">
            <w:pPr>
              <w:widowControl/>
              <w:spacing w:before="0" w:after="120" w:line="276" w:lineRule="auto"/>
              <w:ind w:left="0"/>
              <w:jc w:val="center"/>
              <w:rPr>
                <w:rFonts w:eastAsia="Calibri"/>
              </w:rPr>
            </w:pPr>
          </w:p>
          <w:p w14:paraId="655E962D" w14:textId="77777777" w:rsidR="009A5C37" w:rsidRPr="000E469F" w:rsidRDefault="009A5C37" w:rsidP="009A5C37">
            <w:pPr>
              <w:widowControl/>
              <w:spacing w:before="0" w:after="120" w:line="276" w:lineRule="auto"/>
              <w:ind w:left="0"/>
              <w:jc w:val="center"/>
              <w:rPr>
                <w:rFonts w:eastAsia="Calibri"/>
              </w:rPr>
            </w:pPr>
            <w:r w:rsidRPr="000E469F">
              <w:rPr>
                <w:rFonts w:eastAsia="Calibri"/>
              </w:rPr>
              <w:t>&lt;85%</w:t>
            </w:r>
          </w:p>
          <w:p w14:paraId="279388EF" w14:textId="4121AD68" w:rsidR="009A5C37" w:rsidRPr="000E469F" w:rsidRDefault="009A5C37" w:rsidP="009A5C37">
            <w:pPr>
              <w:widowControl/>
              <w:spacing w:before="0" w:after="120" w:line="276" w:lineRule="auto"/>
              <w:ind w:left="0"/>
              <w:rPr>
                <w:rFonts w:eastAsia="Calibri"/>
              </w:rPr>
            </w:pPr>
          </w:p>
        </w:tc>
        <w:tc>
          <w:tcPr>
            <w:tcW w:w="1989" w:type="dxa"/>
          </w:tcPr>
          <w:p w14:paraId="32A9B6BF" w14:textId="77777777" w:rsidR="009A5C37" w:rsidRPr="000E469F" w:rsidRDefault="009A5C37" w:rsidP="009A5C37">
            <w:pPr>
              <w:widowControl/>
              <w:spacing w:before="0" w:after="120" w:line="276" w:lineRule="auto"/>
              <w:ind w:left="95"/>
              <w:jc w:val="center"/>
              <w:rPr>
                <w:rFonts w:eastAsia="Calibri"/>
              </w:rPr>
            </w:pPr>
          </w:p>
          <w:p w14:paraId="27DE3D01" w14:textId="33D498BA" w:rsidR="009A5C37" w:rsidRPr="000E469F" w:rsidRDefault="009A5C37" w:rsidP="009A5C37">
            <w:pPr>
              <w:widowControl/>
              <w:spacing w:before="0" w:after="120" w:line="276" w:lineRule="auto"/>
              <w:ind w:left="95"/>
              <w:jc w:val="center"/>
              <w:rPr>
                <w:rFonts w:eastAsia="Calibri"/>
              </w:rPr>
            </w:pPr>
            <w:r w:rsidRPr="000E469F">
              <w:rPr>
                <w:rFonts w:eastAsia="Calibri"/>
              </w:rPr>
              <w:t>&gt;= 85% and &lt; 95%</w:t>
            </w:r>
          </w:p>
        </w:tc>
        <w:tc>
          <w:tcPr>
            <w:tcW w:w="1560" w:type="dxa"/>
          </w:tcPr>
          <w:p w14:paraId="0F2B613B" w14:textId="77777777" w:rsidR="009A5C37" w:rsidRPr="000E469F" w:rsidRDefault="009A5C37" w:rsidP="009A5C37">
            <w:pPr>
              <w:widowControl/>
              <w:spacing w:before="0" w:after="120" w:line="276" w:lineRule="auto"/>
              <w:ind w:left="95"/>
              <w:jc w:val="center"/>
              <w:rPr>
                <w:rFonts w:eastAsia="Calibri"/>
              </w:rPr>
            </w:pPr>
          </w:p>
          <w:p w14:paraId="3F858AE0" w14:textId="0E3DC3DE" w:rsidR="009A5C37" w:rsidRPr="000E469F" w:rsidRDefault="009A5C37" w:rsidP="009A5C37">
            <w:pPr>
              <w:widowControl/>
              <w:spacing w:before="0" w:after="120" w:line="276" w:lineRule="auto"/>
              <w:ind w:left="95"/>
              <w:jc w:val="center"/>
              <w:rPr>
                <w:rFonts w:eastAsia="Calibri"/>
              </w:rPr>
            </w:pPr>
            <w:r w:rsidRPr="000E469F">
              <w:rPr>
                <w:rFonts w:eastAsia="Calibri"/>
              </w:rPr>
              <w:t>&gt;=95%</w:t>
            </w:r>
          </w:p>
        </w:tc>
        <w:tc>
          <w:tcPr>
            <w:tcW w:w="1134" w:type="dxa"/>
            <w:shd w:val="clear" w:color="auto" w:fill="auto"/>
            <w:vAlign w:val="center"/>
          </w:tcPr>
          <w:p w14:paraId="012D8294" w14:textId="77777777" w:rsidR="009A5C37" w:rsidRPr="000E469F" w:rsidRDefault="009A5C37" w:rsidP="009A5C37">
            <w:pPr>
              <w:widowControl/>
              <w:spacing w:before="0" w:after="120" w:line="276" w:lineRule="auto"/>
              <w:ind w:left="95"/>
              <w:jc w:val="center"/>
              <w:rPr>
                <w:rFonts w:eastAsia="Calibri"/>
              </w:rPr>
            </w:pPr>
            <w:r w:rsidRPr="000E469F">
              <w:rPr>
                <w:rFonts w:eastAsia="Calibri"/>
              </w:rPr>
              <w:t>3%</w:t>
            </w:r>
          </w:p>
        </w:tc>
      </w:tr>
    </w:tbl>
    <w:p w14:paraId="1C073812" w14:textId="77777777" w:rsidR="00FE681F" w:rsidRPr="000E469F" w:rsidRDefault="00FE681F" w:rsidP="00F1052F">
      <w:pPr>
        <w:widowControl/>
        <w:tabs>
          <w:tab w:val="left" w:pos="0"/>
        </w:tabs>
        <w:adjustRightInd w:val="0"/>
        <w:spacing w:before="240" w:after="240" w:line="240" w:lineRule="auto"/>
        <w:ind w:left="0"/>
        <w:jc w:val="both"/>
        <w:rPr>
          <w:rFonts w:eastAsia="STZhongsong"/>
          <w:b/>
          <w:caps/>
          <w:lang w:eastAsia="zh-CN"/>
        </w:rPr>
      </w:pPr>
    </w:p>
    <w:p w14:paraId="33328EFC" w14:textId="00F8697E" w:rsidR="00F1052F" w:rsidRPr="000E469F" w:rsidRDefault="00F1052F" w:rsidP="00F1052F">
      <w:pPr>
        <w:widowControl/>
        <w:tabs>
          <w:tab w:val="left" w:pos="0"/>
        </w:tabs>
        <w:adjustRightInd w:val="0"/>
        <w:spacing w:before="240" w:after="240" w:line="240" w:lineRule="auto"/>
        <w:ind w:left="0"/>
        <w:jc w:val="both"/>
        <w:rPr>
          <w:rFonts w:eastAsia="STZhongsong"/>
          <w:b/>
          <w:caps/>
          <w:lang w:eastAsia="zh-CN"/>
        </w:rPr>
      </w:pPr>
    </w:p>
    <w:p w14:paraId="59F46EDB" w14:textId="759D664D" w:rsidR="001644F9" w:rsidRPr="000E469F" w:rsidRDefault="001644F9" w:rsidP="001644F9">
      <w:pPr>
        <w:widowControl/>
        <w:spacing w:before="0" w:after="160" w:line="259" w:lineRule="auto"/>
        <w:ind w:left="0"/>
        <w:rPr>
          <w:rFonts w:eastAsia="STZhongsong"/>
          <w:b/>
          <w:caps/>
          <w:highlight w:val="yellow"/>
          <w:lang w:eastAsia="zh-CN"/>
        </w:rPr>
      </w:pPr>
    </w:p>
    <w:p w14:paraId="326A9E9F" w14:textId="77777777" w:rsidR="00C44EA3" w:rsidRDefault="00C44EA3">
      <w:pPr>
        <w:widowControl/>
        <w:spacing w:before="120" w:after="120" w:line="240" w:lineRule="auto"/>
        <w:ind w:left="0"/>
        <w:rPr>
          <w:rFonts w:eastAsia="STZhongsong"/>
          <w:b/>
          <w:caps/>
          <w:highlight w:val="yellow"/>
          <w:lang w:eastAsia="zh-CN"/>
        </w:rPr>
      </w:pPr>
      <w:r>
        <w:rPr>
          <w:rFonts w:eastAsia="STZhongsong"/>
          <w:b/>
          <w:caps/>
          <w:highlight w:val="yellow"/>
          <w:lang w:eastAsia="zh-CN"/>
        </w:rPr>
        <w:br w:type="page"/>
      </w:r>
    </w:p>
    <w:p w14:paraId="4822AEEC" w14:textId="77777777" w:rsidR="001644F9" w:rsidRDefault="001644F9" w:rsidP="001644F9">
      <w:pPr>
        <w:widowControl/>
        <w:spacing w:before="0" w:after="160" w:line="259" w:lineRule="auto"/>
        <w:ind w:left="0"/>
        <w:rPr>
          <w:rFonts w:eastAsia="STZhongsong"/>
          <w:b/>
          <w:caps/>
          <w:highlight w:val="yellow"/>
          <w:lang w:eastAsia="zh-CN"/>
        </w:rPr>
      </w:pPr>
    </w:p>
    <w:p w14:paraId="2185425C" w14:textId="3C28333E" w:rsidR="00A137EB" w:rsidRPr="00C44EA3" w:rsidRDefault="00A137EB" w:rsidP="001644F9">
      <w:pPr>
        <w:widowControl/>
        <w:spacing w:before="0" w:after="160" w:line="259" w:lineRule="auto"/>
        <w:ind w:left="0"/>
        <w:rPr>
          <w:rFonts w:eastAsia="STZhongsong"/>
          <w:b/>
          <w:caps/>
          <w:lang w:eastAsia="zh-CN"/>
        </w:rPr>
      </w:pPr>
      <w:r w:rsidRPr="00C44EA3">
        <w:rPr>
          <w:rFonts w:eastAsia="STZhongsong"/>
          <w:b/>
          <w:caps/>
          <w:lang w:eastAsia="zh-CN"/>
        </w:rPr>
        <w:t>Service Credit Calculation</w:t>
      </w:r>
    </w:p>
    <w:p w14:paraId="6D42B21B" w14:textId="157823DA" w:rsidR="00A137EB" w:rsidRPr="00C44EA3" w:rsidRDefault="00A137EB" w:rsidP="001644F9">
      <w:pPr>
        <w:widowControl/>
        <w:spacing w:before="0" w:after="160" w:line="259" w:lineRule="auto"/>
        <w:ind w:left="0"/>
        <w:rPr>
          <w:rFonts w:eastAsia="STZhongsong"/>
          <w:b/>
          <w:caps/>
          <w:lang w:eastAsia="zh-CN"/>
        </w:rPr>
      </w:pPr>
    </w:p>
    <w:p w14:paraId="3D042E2C" w14:textId="60D42396" w:rsidR="00C722A2" w:rsidRPr="00C44EA3" w:rsidRDefault="00544B1D" w:rsidP="001644F9">
      <w:pPr>
        <w:widowControl/>
        <w:spacing w:before="0" w:after="160" w:line="259" w:lineRule="auto"/>
        <w:ind w:left="0"/>
        <w:rPr>
          <w:rFonts w:eastAsia="STZhongsong"/>
          <w:lang w:eastAsia="zh-CN"/>
        </w:rPr>
      </w:pPr>
      <w:r w:rsidRPr="00C44EA3">
        <w:rPr>
          <w:rFonts w:eastAsia="STZhongsong"/>
          <w:b/>
          <w:caps/>
          <w:lang w:eastAsia="zh-CN"/>
        </w:rPr>
        <w:tab/>
      </w:r>
      <w:r w:rsidRPr="00C44EA3">
        <w:rPr>
          <w:rFonts w:eastAsia="STZhongsong"/>
          <w:b/>
          <w:caps/>
          <w:lang w:eastAsia="zh-CN"/>
        </w:rPr>
        <w:tab/>
      </w:r>
      <w:r w:rsidRPr="00C44EA3">
        <w:rPr>
          <w:rFonts w:eastAsia="STZhongsong"/>
          <w:b/>
          <w:caps/>
          <w:lang w:eastAsia="zh-CN"/>
        </w:rPr>
        <w:tab/>
      </w:r>
      <w:r w:rsidRPr="00C44EA3">
        <w:rPr>
          <w:rFonts w:eastAsia="STZhongsong"/>
          <w:b/>
          <w:caps/>
          <w:lang w:eastAsia="zh-CN"/>
        </w:rPr>
        <w:tab/>
      </w:r>
      <w:r w:rsidRPr="00C44EA3">
        <w:rPr>
          <w:rFonts w:eastAsia="STZhongsong"/>
          <w:b/>
          <w:caps/>
          <w:lang w:eastAsia="zh-CN"/>
        </w:rPr>
        <w:tab/>
      </w:r>
      <w:r w:rsidRPr="00C44EA3">
        <w:rPr>
          <w:rFonts w:eastAsia="STZhongsong"/>
          <w:b/>
          <w:caps/>
          <w:lang w:eastAsia="zh-CN"/>
        </w:rPr>
        <w:tab/>
      </w:r>
      <w:r w:rsidRPr="00C44EA3">
        <w:rPr>
          <w:rFonts w:eastAsia="STZhongsong"/>
          <w:lang w:eastAsia="zh-CN"/>
        </w:rPr>
        <w:t xml:space="preserve">Invoice Amount for </w:t>
      </w:r>
      <w:r w:rsidR="00372294" w:rsidRPr="00C44EA3">
        <w:rPr>
          <w:rFonts w:eastAsia="STZhongsong"/>
          <w:lang w:eastAsia="zh-CN"/>
        </w:rPr>
        <w:t>Service period (A)</w:t>
      </w:r>
    </w:p>
    <w:p w14:paraId="45662C86" w14:textId="615EA3F9" w:rsidR="00C662B1" w:rsidRPr="00C44EA3" w:rsidRDefault="00C662B1" w:rsidP="001644F9">
      <w:pPr>
        <w:widowControl/>
        <w:spacing w:before="0" w:after="160" w:line="259" w:lineRule="auto"/>
        <w:ind w:left="0"/>
        <w:rPr>
          <w:rFonts w:eastAsia="STZhongsong"/>
          <w:lang w:eastAsia="zh-CN"/>
        </w:rPr>
      </w:pP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t>Sum of Red (failed)</w:t>
      </w:r>
      <w:r w:rsidR="008572B5" w:rsidRPr="00C44EA3">
        <w:rPr>
          <w:rFonts w:eastAsia="STZhongsong"/>
          <w:lang w:eastAsia="zh-CN"/>
        </w:rPr>
        <w:t xml:space="preserve"> service credit percentages </w:t>
      </w:r>
      <w:r w:rsidR="00D16F13" w:rsidRPr="00C44EA3">
        <w:rPr>
          <w:rFonts w:eastAsia="STZhongsong"/>
          <w:lang w:eastAsia="zh-CN"/>
        </w:rPr>
        <w:t>in Service period (B)</w:t>
      </w:r>
    </w:p>
    <w:p w14:paraId="06C57A7A" w14:textId="4938B7D8" w:rsidR="00D16F13" w:rsidRPr="00C44EA3" w:rsidRDefault="00D16F13" w:rsidP="001644F9">
      <w:pPr>
        <w:widowControl/>
        <w:spacing w:before="0" w:after="160" w:line="259" w:lineRule="auto"/>
        <w:ind w:left="0"/>
        <w:rPr>
          <w:rFonts w:eastAsia="STZhongsong"/>
          <w:lang w:eastAsia="zh-CN"/>
        </w:rPr>
      </w:pP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t>Service Credit payable</w:t>
      </w:r>
      <w:r w:rsidR="00112EA1" w:rsidRPr="00C44EA3">
        <w:rPr>
          <w:rFonts w:eastAsia="STZhongsong"/>
          <w:lang w:eastAsia="zh-CN"/>
        </w:rPr>
        <w:t xml:space="preserve"> (C)</w:t>
      </w:r>
    </w:p>
    <w:p w14:paraId="1FF1AA2B" w14:textId="1519FF27" w:rsidR="00112EA1" w:rsidRPr="001F17BE" w:rsidRDefault="00112EA1" w:rsidP="001644F9">
      <w:pPr>
        <w:widowControl/>
        <w:spacing w:before="0" w:after="160" w:line="259" w:lineRule="auto"/>
        <w:ind w:left="0"/>
        <w:rPr>
          <w:rFonts w:eastAsia="STZhongsong"/>
          <w:highlight w:val="yellow"/>
          <w:lang w:eastAsia="zh-CN"/>
        </w:rPr>
      </w:pPr>
    </w:p>
    <w:p w14:paraId="215E323E" w14:textId="325D5D9F" w:rsidR="00112EA1" w:rsidRPr="00C44EA3" w:rsidRDefault="00112EA1" w:rsidP="001644F9">
      <w:pPr>
        <w:widowControl/>
        <w:spacing w:before="0" w:after="160" w:line="259" w:lineRule="auto"/>
        <w:ind w:left="0"/>
        <w:rPr>
          <w:rFonts w:eastAsia="STZhongsong"/>
          <w:lang w:eastAsia="zh-CN"/>
        </w:rPr>
      </w:pP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r>
      <w:r w:rsidRPr="00C44EA3">
        <w:rPr>
          <w:rFonts w:eastAsia="STZhongsong"/>
          <w:lang w:eastAsia="zh-CN"/>
        </w:rPr>
        <w:tab/>
        <w:t>Formula:</w:t>
      </w:r>
      <w:r w:rsidRPr="00C44EA3">
        <w:rPr>
          <w:rFonts w:eastAsia="STZhongsong"/>
          <w:lang w:eastAsia="zh-CN"/>
        </w:rPr>
        <w:tab/>
        <w:t>A</w:t>
      </w:r>
      <w:r w:rsidR="000276AB">
        <w:rPr>
          <w:rFonts w:eastAsia="STZhongsong"/>
          <w:lang w:eastAsia="zh-CN"/>
        </w:rPr>
        <w:t xml:space="preserve"> </w:t>
      </w:r>
      <w:r w:rsidRPr="00C44EA3">
        <w:rPr>
          <w:rFonts w:eastAsia="STZhongsong"/>
          <w:lang w:eastAsia="zh-CN"/>
        </w:rPr>
        <w:t>x</w:t>
      </w:r>
      <w:r w:rsidR="000276AB">
        <w:rPr>
          <w:rFonts w:eastAsia="STZhongsong"/>
          <w:lang w:eastAsia="zh-CN"/>
        </w:rPr>
        <w:t xml:space="preserve"> </w:t>
      </w:r>
      <w:r w:rsidRPr="00C44EA3">
        <w:rPr>
          <w:rFonts w:eastAsia="STZhongsong"/>
          <w:lang w:eastAsia="zh-CN"/>
        </w:rPr>
        <w:t>B=C</w:t>
      </w:r>
    </w:p>
    <w:p w14:paraId="3A4CB8DF" w14:textId="2C5D0600" w:rsidR="00CF2BEC" w:rsidRPr="001F17BE" w:rsidRDefault="00CF2BEC" w:rsidP="001644F9">
      <w:pPr>
        <w:widowControl/>
        <w:spacing w:before="0" w:after="160" w:line="259" w:lineRule="auto"/>
        <w:ind w:left="0"/>
        <w:rPr>
          <w:rFonts w:eastAsia="STZhongsong"/>
          <w:highlight w:val="yellow"/>
          <w:lang w:eastAsia="zh-CN"/>
        </w:rPr>
      </w:pPr>
    </w:p>
    <w:p w14:paraId="07BBF051" w14:textId="278D25AE" w:rsidR="00CF2BEC" w:rsidRPr="00351533" w:rsidRDefault="00CF2BEC" w:rsidP="001644F9">
      <w:pPr>
        <w:widowControl/>
        <w:spacing w:before="0" w:after="160" w:line="259" w:lineRule="auto"/>
        <w:ind w:left="0"/>
        <w:rPr>
          <w:rFonts w:eastAsia="STZhongsong"/>
          <w:lang w:eastAsia="zh-CN"/>
        </w:rPr>
      </w:pPr>
      <w:r w:rsidRPr="00E8393A">
        <w:rPr>
          <w:rFonts w:eastAsia="STZhongsong"/>
          <w:lang w:eastAsia="zh-CN"/>
        </w:rPr>
        <w:tab/>
      </w:r>
      <w:r w:rsidRPr="00E8393A">
        <w:rPr>
          <w:rFonts w:eastAsia="STZhongsong"/>
          <w:lang w:eastAsia="zh-CN"/>
        </w:rPr>
        <w:tab/>
      </w:r>
      <w:r w:rsidRPr="00E8393A">
        <w:rPr>
          <w:rFonts w:eastAsia="STZhongsong"/>
          <w:lang w:eastAsia="zh-CN"/>
        </w:rPr>
        <w:tab/>
      </w:r>
      <w:r w:rsidRPr="00E8393A">
        <w:rPr>
          <w:rFonts w:eastAsia="STZhongsong"/>
          <w:lang w:eastAsia="zh-CN"/>
        </w:rPr>
        <w:tab/>
      </w:r>
      <w:r w:rsidRPr="00E8393A">
        <w:rPr>
          <w:rFonts w:eastAsia="STZhongsong"/>
          <w:lang w:eastAsia="zh-CN"/>
        </w:rPr>
        <w:tab/>
      </w:r>
      <w:r w:rsidRPr="00E8393A">
        <w:rPr>
          <w:rFonts w:eastAsia="STZhongsong"/>
          <w:lang w:eastAsia="zh-CN"/>
        </w:rPr>
        <w:tab/>
      </w:r>
      <w:r w:rsidRPr="00351533">
        <w:rPr>
          <w:rFonts w:eastAsia="STZhongsong"/>
          <w:lang w:eastAsia="zh-CN"/>
        </w:rPr>
        <w:t>Example:</w:t>
      </w:r>
      <w:r w:rsidRPr="00351533">
        <w:rPr>
          <w:rFonts w:eastAsia="STZhongsong"/>
          <w:lang w:eastAsia="zh-CN"/>
        </w:rPr>
        <w:tab/>
        <w:t xml:space="preserve">Invoice </w:t>
      </w:r>
      <w:r w:rsidR="00D60EB8" w:rsidRPr="00351533">
        <w:rPr>
          <w:rFonts w:eastAsia="STZhongsong"/>
          <w:lang w:eastAsia="zh-CN"/>
        </w:rPr>
        <w:t>value for period = £</w:t>
      </w:r>
      <w:r w:rsidR="003F7D64" w:rsidRPr="00351533">
        <w:rPr>
          <w:rFonts w:eastAsia="STZhongsong"/>
          <w:lang w:eastAsia="zh-CN"/>
        </w:rPr>
        <w:t>45</w:t>
      </w:r>
      <w:r w:rsidR="00D60EB8" w:rsidRPr="00351533">
        <w:rPr>
          <w:rFonts w:eastAsia="STZhongsong"/>
          <w:lang w:eastAsia="zh-CN"/>
        </w:rPr>
        <w:t>,000 (</w:t>
      </w:r>
      <w:r w:rsidR="00860B31" w:rsidRPr="00351533">
        <w:rPr>
          <w:rFonts w:eastAsia="STZhongsong"/>
          <w:lang w:eastAsia="zh-CN"/>
        </w:rPr>
        <w:t>A</w:t>
      </w:r>
      <w:r w:rsidR="00D60EB8" w:rsidRPr="00351533">
        <w:rPr>
          <w:rFonts w:eastAsia="STZhongsong"/>
          <w:lang w:eastAsia="zh-CN"/>
        </w:rPr>
        <w:t>)</w:t>
      </w:r>
    </w:p>
    <w:p w14:paraId="3CD6EA5D" w14:textId="7C60C92C" w:rsidR="00D60EB8" w:rsidRPr="00351533" w:rsidRDefault="00D60EB8" w:rsidP="001644F9">
      <w:pPr>
        <w:widowControl/>
        <w:spacing w:before="0" w:after="160" w:line="259" w:lineRule="auto"/>
        <w:ind w:left="0"/>
        <w:rPr>
          <w:rFonts w:eastAsia="STZhongsong"/>
          <w:lang w:eastAsia="zh-CN"/>
        </w:rPr>
      </w:pP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t xml:space="preserve">SLA’s </w:t>
      </w:r>
      <w:r w:rsidR="00C655D2" w:rsidRPr="00351533">
        <w:rPr>
          <w:rFonts w:eastAsia="STZhongsong"/>
          <w:lang w:eastAsia="zh-CN"/>
        </w:rPr>
        <w:t>2</w:t>
      </w:r>
      <w:r w:rsidR="00CD3829" w:rsidRPr="00351533">
        <w:rPr>
          <w:rFonts w:eastAsia="STZhongsong"/>
          <w:lang w:eastAsia="zh-CN"/>
        </w:rPr>
        <w:t>,</w:t>
      </w:r>
      <w:r w:rsidR="00A548ED" w:rsidRPr="00351533">
        <w:rPr>
          <w:rFonts w:eastAsia="STZhongsong"/>
          <w:lang w:eastAsia="zh-CN"/>
        </w:rPr>
        <w:t>5 &amp; 11</w:t>
      </w:r>
      <w:r w:rsidR="00C209A6" w:rsidRPr="00351533">
        <w:rPr>
          <w:rFonts w:eastAsia="STZhongsong"/>
          <w:lang w:eastAsia="zh-CN"/>
        </w:rPr>
        <w:t xml:space="preserve"> are red = </w:t>
      </w:r>
      <w:r w:rsidR="004C0597" w:rsidRPr="00351533">
        <w:rPr>
          <w:rFonts w:eastAsia="STZhongsong"/>
          <w:lang w:eastAsia="zh-CN"/>
        </w:rPr>
        <w:t>3</w:t>
      </w:r>
      <w:r w:rsidR="00C209A6" w:rsidRPr="00351533">
        <w:rPr>
          <w:rFonts w:eastAsia="STZhongsong"/>
          <w:lang w:eastAsia="zh-CN"/>
        </w:rPr>
        <w:t>%+</w:t>
      </w:r>
      <w:r w:rsidR="004C0597" w:rsidRPr="00351533">
        <w:rPr>
          <w:rFonts w:eastAsia="STZhongsong"/>
          <w:lang w:eastAsia="zh-CN"/>
        </w:rPr>
        <w:t>3</w:t>
      </w:r>
      <w:r w:rsidR="00C209A6" w:rsidRPr="00351533">
        <w:rPr>
          <w:rFonts w:eastAsia="STZhongsong"/>
          <w:lang w:eastAsia="zh-CN"/>
        </w:rPr>
        <w:t>%+</w:t>
      </w:r>
      <w:r w:rsidR="004C0597" w:rsidRPr="00351533">
        <w:rPr>
          <w:rFonts w:eastAsia="STZhongsong"/>
          <w:lang w:eastAsia="zh-CN"/>
        </w:rPr>
        <w:t>3</w:t>
      </w:r>
      <w:r w:rsidR="00C209A6" w:rsidRPr="00351533">
        <w:rPr>
          <w:rFonts w:eastAsia="STZhongsong"/>
          <w:lang w:eastAsia="zh-CN"/>
        </w:rPr>
        <w:t xml:space="preserve">% </w:t>
      </w:r>
      <w:r w:rsidR="00860B31" w:rsidRPr="00351533">
        <w:rPr>
          <w:rFonts w:eastAsia="STZhongsong"/>
          <w:lang w:eastAsia="zh-CN"/>
        </w:rPr>
        <w:t xml:space="preserve">= </w:t>
      </w:r>
      <w:r w:rsidR="004C0597" w:rsidRPr="00351533">
        <w:rPr>
          <w:rFonts w:eastAsia="STZhongsong"/>
          <w:lang w:eastAsia="zh-CN"/>
        </w:rPr>
        <w:t>9</w:t>
      </w:r>
      <w:r w:rsidR="00860B31" w:rsidRPr="00351533">
        <w:rPr>
          <w:rFonts w:eastAsia="STZhongsong"/>
          <w:lang w:eastAsia="zh-CN"/>
        </w:rPr>
        <w:t>% (B)</w:t>
      </w:r>
    </w:p>
    <w:p w14:paraId="020D33EC" w14:textId="1C37919F" w:rsidR="00860B31" w:rsidRDefault="00860B31" w:rsidP="001644F9">
      <w:pPr>
        <w:widowControl/>
        <w:spacing w:before="0" w:after="160" w:line="259" w:lineRule="auto"/>
        <w:ind w:left="0"/>
        <w:rPr>
          <w:rFonts w:eastAsia="STZhongsong"/>
          <w:lang w:eastAsia="zh-CN"/>
        </w:rPr>
      </w:pP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r>
      <w:r w:rsidRPr="00351533">
        <w:rPr>
          <w:rFonts w:eastAsia="STZhongsong"/>
          <w:lang w:eastAsia="zh-CN"/>
        </w:rPr>
        <w:tab/>
        <w:t>Service Credit = £</w:t>
      </w:r>
      <w:r w:rsidR="00C91731" w:rsidRPr="00351533">
        <w:rPr>
          <w:rFonts w:eastAsia="STZhongsong"/>
          <w:lang w:eastAsia="zh-CN"/>
        </w:rPr>
        <w:t>45</w:t>
      </w:r>
      <w:r w:rsidRPr="00351533">
        <w:rPr>
          <w:rFonts w:eastAsia="STZhongsong"/>
          <w:lang w:eastAsia="zh-CN"/>
        </w:rPr>
        <w:t>,000*</w:t>
      </w:r>
      <w:r w:rsidR="004C0597" w:rsidRPr="00351533">
        <w:rPr>
          <w:rFonts w:eastAsia="STZhongsong"/>
          <w:lang w:eastAsia="zh-CN"/>
        </w:rPr>
        <w:t>9</w:t>
      </w:r>
      <w:r w:rsidR="004A1735" w:rsidRPr="00351533">
        <w:rPr>
          <w:rFonts w:eastAsia="STZhongsong"/>
          <w:lang w:eastAsia="zh-CN"/>
        </w:rPr>
        <w:t>% = £</w:t>
      </w:r>
      <w:r w:rsidR="00351533" w:rsidRPr="00351533">
        <w:rPr>
          <w:rFonts w:eastAsia="STZhongsong"/>
          <w:lang w:eastAsia="zh-CN"/>
        </w:rPr>
        <w:t>4</w:t>
      </w:r>
      <w:r w:rsidR="004A1735" w:rsidRPr="00351533">
        <w:rPr>
          <w:rFonts w:eastAsia="STZhongsong"/>
          <w:lang w:eastAsia="zh-CN"/>
        </w:rPr>
        <w:t>,</w:t>
      </w:r>
      <w:r w:rsidR="00351533" w:rsidRPr="00351533">
        <w:rPr>
          <w:rFonts w:eastAsia="STZhongsong"/>
          <w:lang w:eastAsia="zh-CN"/>
        </w:rPr>
        <w:t>05</w:t>
      </w:r>
      <w:r w:rsidR="004A1735" w:rsidRPr="00351533">
        <w:rPr>
          <w:rFonts w:eastAsia="STZhongsong"/>
          <w:lang w:eastAsia="zh-CN"/>
        </w:rPr>
        <w:t>0 (C)</w:t>
      </w:r>
    </w:p>
    <w:p w14:paraId="030E934D" w14:textId="77777777" w:rsidR="00C91731" w:rsidRDefault="00C91731" w:rsidP="001644F9">
      <w:pPr>
        <w:widowControl/>
        <w:spacing w:before="0" w:after="160" w:line="259" w:lineRule="auto"/>
        <w:ind w:left="0"/>
        <w:rPr>
          <w:rFonts w:eastAsia="STZhongsong"/>
          <w:lang w:eastAsia="zh-CN"/>
        </w:rPr>
      </w:pPr>
    </w:p>
    <w:p w14:paraId="6423283B" w14:textId="77777777" w:rsidR="00C91731" w:rsidRDefault="00C91731" w:rsidP="001644F9">
      <w:pPr>
        <w:widowControl/>
        <w:spacing w:before="0" w:after="160" w:line="259" w:lineRule="auto"/>
        <w:ind w:left="0"/>
        <w:rPr>
          <w:rFonts w:eastAsia="STZhongsong"/>
          <w:lang w:eastAsia="zh-CN"/>
        </w:rPr>
      </w:pPr>
    </w:p>
    <w:p w14:paraId="5C8E8AD1" w14:textId="77777777" w:rsidR="004A1735" w:rsidRDefault="004A1735" w:rsidP="001644F9">
      <w:pPr>
        <w:widowControl/>
        <w:spacing w:before="0" w:after="160" w:line="259" w:lineRule="auto"/>
        <w:ind w:left="0"/>
        <w:rPr>
          <w:rFonts w:eastAsia="STZhongsong"/>
          <w:lang w:eastAsia="zh-CN"/>
        </w:rPr>
      </w:pPr>
    </w:p>
    <w:p w14:paraId="484BD218" w14:textId="1F802D86" w:rsidR="00052542" w:rsidRPr="00372294" w:rsidRDefault="00052542" w:rsidP="001644F9">
      <w:pPr>
        <w:widowControl/>
        <w:spacing w:before="0" w:after="160" w:line="259" w:lineRule="auto"/>
        <w:ind w:left="0"/>
        <w:rPr>
          <w:rFonts w:eastAsia="STZhongsong"/>
          <w:lang w:eastAsia="zh-CN"/>
        </w:rPr>
      </w:pPr>
      <w:r>
        <w:rPr>
          <w:rFonts w:eastAsia="STZhongsong"/>
          <w:lang w:eastAsia="zh-CN"/>
        </w:rPr>
        <w:tab/>
      </w:r>
      <w:r>
        <w:rPr>
          <w:rFonts w:eastAsia="STZhongsong"/>
          <w:lang w:eastAsia="zh-CN"/>
        </w:rPr>
        <w:tab/>
      </w:r>
      <w:r>
        <w:rPr>
          <w:rFonts w:eastAsia="STZhongsong"/>
          <w:lang w:eastAsia="zh-CN"/>
        </w:rPr>
        <w:tab/>
      </w:r>
      <w:r>
        <w:rPr>
          <w:rFonts w:eastAsia="STZhongsong"/>
          <w:lang w:eastAsia="zh-CN"/>
        </w:rPr>
        <w:tab/>
      </w:r>
      <w:r>
        <w:rPr>
          <w:rFonts w:eastAsia="STZhongsong"/>
          <w:lang w:eastAsia="zh-CN"/>
        </w:rPr>
        <w:tab/>
      </w:r>
      <w:r>
        <w:rPr>
          <w:rFonts w:eastAsia="STZhongsong"/>
          <w:lang w:eastAsia="zh-CN"/>
        </w:rPr>
        <w:tab/>
      </w:r>
    </w:p>
    <w:p w14:paraId="201D0870" w14:textId="77777777" w:rsidR="001644F9" w:rsidRPr="001644F9" w:rsidRDefault="001644F9" w:rsidP="001644F9"/>
    <w:p w14:paraId="73C48F90" w14:textId="77777777" w:rsidR="00E81E20" w:rsidRDefault="00E81E20">
      <w:pPr>
        <w:widowControl/>
        <w:spacing w:before="120" w:after="120" w:line="240" w:lineRule="auto"/>
        <w:ind w:left="0"/>
      </w:pPr>
    </w:p>
    <w:p w14:paraId="4431AA04" w14:textId="77777777" w:rsidR="00C40572" w:rsidRDefault="00C40572" w:rsidP="00C4086D">
      <w:pPr>
        <w:pStyle w:val="ListParagraph"/>
        <w:widowControl/>
        <w:numPr>
          <w:ilvl w:val="0"/>
          <w:numId w:val="63"/>
        </w:numPr>
        <w:spacing w:before="240" w:line="276" w:lineRule="auto"/>
        <w:outlineLvl w:val="0"/>
        <w:rPr>
          <w:rFonts w:eastAsiaTheme="minorHAnsi" w:cs="Times New Roman"/>
          <w:b/>
          <w:bCs/>
          <w:color w:val="4F81BD" w:themeColor="accent1"/>
          <w:sz w:val="28"/>
          <w:szCs w:val="40"/>
          <w:u w:val="single"/>
        </w:rPr>
        <w:sectPr w:rsidR="00C40572" w:rsidSect="00C05BA2">
          <w:pgSz w:w="16839" w:h="11907" w:orient="landscape" w:code="9"/>
          <w:pgMar w:top="1296" w:right="1440" w:bottom="1296" w:left="720" w:header="576" w:footer="432" w:gutter="0"/>
          <w:cols w:space="708"/>
          <w:docGrid w:linePitch="360"/>
        </w:sectPr>
      </w:pPr>
    </w:p>
    <w:p w14:paraId="56C47D79" w14:textId="4BAC93ED" w:rsidR="00EC2582" w:rsidRDefault="00EC2582"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426" w:name="_Toc107993591"/>
      <w:r w:rsidRPr="002A2553">
        <w:rPr>
          <w:rFonts w:eastAsiaTheme="minorHAnsi" w:cs="Times New Roman"/>
          <w:b/>
          <w:bCs/>
          <w:color w:val="4F81BD" w:themeColor="accent1"/>
          <w:sz w:val="28"/>
          <w:szCs w:val="40"/>
          <w:u w:val="single"/>
        </w:rPr>
        <w:lastRenderedPageBreak/>
        <w:t xml:space="preserve">CONDITIONS OF </w:t>
      </w:r>
      <w:r w:rsidR="00B06432" w:rsidRPr="002A2553">
        <w:rPr>
          <w:rFonts w:eastAsiaTheme="minorHAnsi" w:cs="Times New Roman"/>
          <w:b/>
          <w:bCs/>
          <w:color w:val="4F81BD" w:themeColor="accent1"/>
          <w:sz w:val="28"/>
          <w:szCs w:val="40"/>
          <w:u w:val="single"/>
        </w:rPr>
        <w:t>CONTRACT</w:t>
      </w:r>
      <w:bookmarkEnd w:id="426"/>
    </w:p>
    <w:p w14:paraId="3D58EFDA" w14:textId="77777777" w:rsidR="00A52539" w:rsidRPr="002A2553" w:rsidRDefault="00A52539" w:rsidP="00A52539">
      <w:pPr>
        <w:pStyle w:val="ListParagraph"/>
        <w:widowControl/>
        <w:spacing w:before="240" w:line="276" w:lineRule="auto"/>
        <w:ind w:left="360"/>
        <w:outlineLvl w:val="0"/>
        <w:rPr>
          <w:rFonts w:eastAsiaTheme="minorHAnsi" w:cs="Times New Roman"/>
          <w:b/>
          <w:bCs/>
          <w:color w:val="4F81BD" w:themeColor="accent1"/>
          <w:sz w:val="28"/>
          <w:szCs w:val="40"/>
          <w:u w:val="single"/>
        </w:rPr>
      </w:pPr>
    </w:p>
    <w:p w14:paraId="2C12460D" w14:textId="208C2192" w:rsidR="00A52539" w:rsidRPr="00702518" w:rsidRDefault="00A52539" w:rsidP="00A52539">
      <w:pPr>
        <w:spacing w:line="240" w:lineRule="auto"/>
        <w:ind w:left="0"/>
      </w:pPr>
      <w:r w:rsidRPr="00702518">
        <w:t xml:space="preserve">Conditions of this contract will be as per the document </w:t>
      </w:r>
      <w:r>
        <w:t>title</w:t>
      </w:r>
      <w:r w:rsidR="003F6A03">
        <w:t>d PAN2</w:t>
      </w:r>
      <w:r w:rsidR="00451B66">
        <w:t>729</w:t>
      </w:r>
      <w:r w:rsidR="003F6A03">
        <w:t xml:space="preserve"> Services Agreeme</w:t>
      </w:r>
      <w:r w:rsidR="002D3C6A">
        <w:t>nt.</w:t>
      </w:r>
    </w:p>
    <w:p w14:paraId="541623C8" w14:textId="77777777" w:rsidR="00A52539" w:rsidRPr="00702518" w:rsidRDefault="00A52539" w:rsidP="00A52539">
      <w:pPr>
        <w:spacing w:line="240" w:lineRule="auto"/>
        <w:ind w:left="0"/>
      </w:pPr>
      <w:r w:rsidRPr="00702518">
        <w:t xml:space="preserve">You are strongly advised to familiarise yourself with these terms and conditions. Any queries should be raised during the clarification period. </w:t>
      </w:r>
      <w:r>
        <w:t xml:space="preserve"> </w:t>
      </w:r>
      <w:r w:rsidRPr="00702518">
        <w:t>These conditions are not negotiable post award.</w:t>
      </w:r>
    </w:p>
    <w:p w14:paraId="4B0E7607" w14:textId="1E7D57F3" w:rsidR="00474719" w:rsidRDefault="00474719" w:rsidP="00A52539">
      <w:pPr>
        <w:widowControl/>
        <w:spacing w:before="120" w:after="120" w:line="240" w:lineRule="auto"/>
        <w:ind w:left="720"/>
        <w:rPr>
          <w:rFonts w:eastAsiaTheme="minorHAnsi"/>
        </w:rPr>
      </w:pPr>
    </w:p>
    <w:p w14:paraId="04D2DA0A" w14:textId="77777777" w:rsidR="00474719" w:rsidRDefault="00474719">
      <w:pPr>
        <w:widowControl/>
        <w:spacing w:before="120" w:after="120" w:line="240" w:lineRule="auto"/>
        <w:ind w:left="0"/>
        <w:rPr>
          <w:rFonts w:eastAsiaTheme="minorHAnsi"/>
        </w:rPr>
      </w:pPr>
    </w:p>
    <w:p w14:paraId="1F37DD2E" w14:textId="4C585A1E" w:rsidR="006F44B0" w:rsidRPr="00325E9E" w:rsidRDefault="00023834" w:rsidP="00325E9E">
      <w:pPr>
        <w:widowControl/>
        <w:spacing w:before="120" w:after="120" w:line="240" w:lineRule="auto"/>
        <w:ind w:left="0"/>
        <w:rPr>
          <w:rFonts w:eastAsiaTheme="minorHAnsi"/>
        </w:rPr>
      </w:pPr>
      <w:r w:rsidRPr="00C72258">
        <w:rPr>
          <w:rFonts w:eastAsiaTheme="minorHAnsi"/>
        </w:rPr>
        <w:br w:type="page"/>
      </w:r>
      <w:bookmarkStart w:id="427" w:name="tenderresponse"/>
      <w:bookmarkEnd w:id="427"/>
    </w:p>
    <w:p w14:paraId="54E6AB60" w14:textId="5191B409" w:rsidR="00325E9E" w:rsidRPr="006F19A7" w:rsidRDefault="00325E9E" w:rsidP="006F19A7">
      <w:pPr>
        <w:ind w:left="0"/>
        <w:rPr>
          <w:rFonts w:eastAsiaTheme="minorHAnsi"/>
          <w:b/>
          <w:bCs/>
          <w:color w:val="0070C0"/>
          <w:sz w:val="40"/>
          <w:szCs w:val="40"/>
        </w:rPr>
      </w:pPr>
      <w:r w:rsidRPr="006F19A7">
        <w:rPr>
          <w:rFonts w:eastAsiaTheme="minorHAnsi"/>
          <w:b/>
          <w:bCs/>
          <w:color w:val="0070C0"/>
          <w:sz w:val="40"/>
          <w:szCs w:val="40"/>
        </w:rPr>
        <w:lastRenderedPageBreak/>
        <w:t>PART TWO</w:t>
      </w:r>
    </w:p>
    <w:p w14:paraId="0A58C142" w14:textId="77777777" w:rsidR="00325E9E" w:rsidRDefault="00325E9E" w:rsidP="00325E9E">
      <w:pPr>
        <w:pStyle w:val="ListParagraph"/>
        <w:widowControl/>
        <w:spacing w:before="240" w:line="276" w:lineRule="auto"/>
        <w:ind w:left="360"/>
        <w:outlineLvl w:val="0"/>
        <w:rPr>
          <w:rFonts w:eastAsiaTheme="minorHAnsi" w:cs="Times New Roman"/>
          <w:b/>
          <w:bCs/>
          <w:color w:val="4F81BD" w:themeColor="accent1"/>
          <w:sz w:val="28"/>
          <w:szCs w:val="40"/>
          <w:u w:val="single"/>
        </w:rPr>
      </w:pPr>
    </w:p>
    <w:p w14:paraId="3D2CFB7D" w14:textId="748607D0" w:rsidR="00EC2582" w:rsidRPr="002A2553" w:rsidRDefault="00D9034D"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428" w:name="_Toc107993592"/>
      <w:r w:rsidRPr="002A2553">
        <w:rPr>
          <w:rFonts w:eastAsiaTheme="minorHAnsi" w:cs="Times New Roman"/>
          <w:b/>
          <w:bCs/>
          <w:color w:val="4F81BD" w:themeColor="accent1"/>
          <w:sz w:val="28"/>
          <w:szCs w:val="40"/>
          <w:u w:val="single"/>
        </w:rPr>
        <w:t>SUPPLIER SUITABILITY QUESTIONNAIRE</w:t>
      </w:r>
      <w:bookmarkEnd w:id="428"/>
    </w:p>
    <w:p w14:paraId="01B8B2B8" w14:textId="77777777" w:rsidR="00543C97" w:rsidRPr="00C72258" w:rsidRDefault="00D3250A" w:rsidP="00D9034D">
      <w:pPr>
        <w:spacing w:before="240" w:line="276" w:lineRule="auto"/>
        <w:ind w:left="720"/>
        <w:jc w:val="both"/>
        <w:rPr>
          <w:b/>
          <w:bCs/>
          <w:u w:val="single"/>
        </w:rPr>
      </w:pPr>
      <w:r w:rsidRPr="00C72258">
        <w:rPr>
          <w:b/>
          <w:bCs/>
          <w:u w:val="single"/>
        </w:rPr>
        <w:t>N</w:t>
      </w:r>
      <w:r w:rsidR="005D6EEF">
        <w:rPr>
          <w:b/>
          <w:bCs/>
          <w:u w:val="single"/>
        </w:rPr>
        <w:t>otes for C</w:t>
      </w:r>
      <w:r w:rsidR="00543C97" w:rsidRPr="00C72258">
        <w:rPr>
          <w:b/>
          <w:bCs/>
          <w:u w:val="single"/>
        </w:rPr>
        <w:t>ompletion</w:t>
      </w:r>
    </w:p>
    <w:p w14:paraId="25ACFB30" w14:textId="77777777" w:rsidR="00543C97" w:rsidRDefault="00543C97" w:rsidP="00D9034D">
      <w:pPr>
        <w:widowControl/>
        <w:spacing w:before="240" w:line="276" w:lineRule="auto"/>
        <w:ind w:left="720"/>
        <w:rPr>
          <w:rFonts w:eastAsiaTheme="minorHAnsi"/>
        </w:rPr>
      </w:pPr>
      <w:r w:rsidRPr="00C72258">
        <w:rPr>
          <w:rFonts w:eastAsiaTheme="minorHAnsi"/>
        </w:rPr>
        <w:t>Please ensure that all questions are completed in full</w:t>
      </w:r>
      <w:r w:rsidR="003D056E">
        <w:rPr>
          <w:rFonts w:eastAsiaTheme="minorHAnsi"/>
        </w:rPr>
        <w:t xml:space="preserve"> and </w:t>
      </w:r>
      <w:r w:rsidRPr="00C72258">
        <w:rPr>
          <w:rFonts w:eastAsiaTheme="minorHAnsi"/>
        </w:rPr>
        <w:t>in the format requested</w:t>
      </w:r>
      <w:r w:rsidR="000F614E">
        <w:rPr>
          <w:rFonts w:eastAsiaTheme="minorHAnsi"/>
        </w:rPr>
        <w:t xml:space="preserve">.  </w:t>
      </w:r>
      <w:r w:rsidRPr="00C72258">
        <w:rPr>
          <w:rFonts w:eastAsiaTheme="minorHAnsi"/>
        </w:rPr>
        <w:t>Failure to do so may result in your submission being disqualified</w:t>
      </w:r>
      <w:r w:rsidR="000F614E">
        <w:rPr>
          <w:rFonts w:eastAsiaTheme="minorHAnsi"/>
        </w:rPr>
        <w:t xml:space="preserve">.  </w:t>
      </w:r>
      <w:r w:rsidRPr="00C72258">
        <w:rPr>
          <w:rFonts w:eastAsiaTheme="minorHAnsi"/>
        </w:rPr>
        <w:t>If the question does not apply to yo</w:t>
      </w:r>
      <w:r w:rsidR="004B7A20" w:rsidRPr="00C72258">
        <w:rPr>
          <w:rFonts w:eastAsiaTheme="minorHAnsi"/>
        </w:rPr>
        <w:t>u</w:t>
      </w:r>
      <w:r w:rsidR="00FB5219">
        <w:rPr>
          <w:rFonts w:eastAsiaTheme="minorHAnsi"/>
        </w:rPr>
        <w:t>,</w:t>
      </w:r>
      <w:r w:rsidR="004B7A20" w:rsidRPr="00C72258">
        <w:rPr>
          <w:rFonts w:eastAsiaTheme="minorHAnsi"/>
        </w:rPr>
        <w:t xml:space="preserve"> please state clearly ‘N/A’</w:t>
      </w:r>
      <w:r w:rsidR="00D3250A" w:rsidRPr="00C72258">
        <w:rPr>
          <w:rFonts w:eastAsiaTheme="minorHAnsi"/>
        </w:rPr>
        <w:t>.</w:t>
      </w:r>
    </w:p>
    <w:p w14:paraId="782D18B5" w14:textId="11FC4DB8" w:rsidR="00AD70BD" w:rsidRDefault="00AD70BD" w:rsidP="00120F4D">
      <w:pPr>
        <w:widowControl/>
        <w:spacing w:before="240" w:line="276" w:lineRule="auto"/>
        <w:ind w:left="0"/>
        <w:rPr>
          <w:rFonts w:eastAsiaTheme="minorHAnsi"/>
        </w:rPr>
      </w:pPr>
    </w:p>
    <w:p w14:paraId="173E3FEC" w14:textId="77777777" w:rsidR="00CE260A" w:rsidRDefault="00CE260A" w:rsidP="00120F4D">
      <w:pPr>
        <w:widowControl/>
        <w:spacing w:before="240" w:line="276" w:lineRule="auto"/>
        <w:ind w:left="0"/>
        <w:rPr>
          <w:rFonts w:eastAsiaTheme="minorHAnsi"/>
        </w:rPr>
      </w:pPr>
    </w:p>
    <w:tbl>
      <w:tblPr>
        <w:tblpPr w:leftFromText="57" w:rightFromText="57" w:vertAnchor="text" w:tblpY="1"/>
        <w:tblOverlap w:val="never"/>
        <w:tblW w:w="89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870"/>
        <w:gridCol w:w="1816"/>
        <w:gridCol w:w="1745"/>
        <w:gridCol w:w="124"/>
        <w:gridCol w:w="90"/>
        <w:gridCol w:w="2036"/>
        <w:gridCol w:w="142"/>
        <w:gridCol w:w="567"/>
        <w:gridCol w:w="425"/>
        <w:gridCol w:w="1134"/>
      </w:tblGrid>
      <w:tr w:rsidR="00CE260A" w:rsidRPr="00BD6057" w14:paraId="5CAC418A" w14:textId="77777777" w:rsidTr="00321093">
        <w:trPr>
          <w:trHeight w:val="346"/>
        </w:trPr>
        <w:tc>
          <w:tcPr>
            <w:tcW w:w="8949" w:type="dxa"/>
            <w:gridSpan w:val="10"/>
            <w:tcBorders>
              <w:top w:val="single" w:sz="12" w:space="0" w:color="auto"/>
              <w:bottom w:val="single" w:sz="12" w:space="0" w:color="auto"/>
            </w:tcBorders>
            <w:shd w:val="clear" w:color="auto" w:fill="E5B8B7" w:themeFill="accent2" w:themeFillTint="66"/>
          </w:tcPr>
          <w:p w14:paraId="0FE4EEDD" w14:textId="77777777" w:rsidR="00CE260A" w:rsidRPr="00BD6057" w:rsidRDefault="00CE260A" w:rsidP="00321093">
            <w:pPr>
              <w:keepNext/>
              <w:spacing w:before="40" w:after="40" w:line="240" w:lineRule="auto"/>
              <w:rPr>
                <w:b/>
              </w:rPr>
            </w:pPr>
            <w:r w:rsidRPr="00BD6057">
              <w:rPr>
                <w:b/>
              </w:rPr>
              <w:t>PART 1: POTENTIAL SUPPLIER INFORMATION</w:t>
            </w:r>
          </w:p>
        </w:tc>
      </w:tr>
      <w:tr w:rsidR="00CE260A" w:rsidRPr="00BD6057" w14:paraId="7595F994" w14:textId="77777777" w:rsidTr="00321093">
        <w:trPr>
          <w:trHeight w:val="350"/>
        </w:trPr>
        <w:tc>
          <w:tcPr>
            <w:tcW w:w="870" w:type="dxa"/>
            <w:tcBorders>
              <w:top w:val="single" w:sz="12" w:space="0" w:color="auto"/>
              <w:bottom w:val="single" w:sz="4" w:space="0" w:color="auto"/>
            </w:tcBorders>
            <w:shd w:val="clear" w:color="auto" w:fill="92CDDC" w:themeFill="accent5" w:themeFillTint="99"/>
          </w:tcPr>
          <w:p w14:paraId="575B403F"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Pr>
          <w:p w14:paraId="62BC870D" w14:textId="77777777" w:rsidR="00CE260A" w:rsidRPr="00BD6057" w:rsidRDefault="00CE260A" w:rsidP="00321093">
            <w:pPr>
              <w:keepNext/>
              <w:keepLines/>
              <w:spacing w:before="40" w:after="40" w:line="240" w:lineRule="auto"/>
              <w:ind w:left="34"/>
              <w:rPr>
                <w:rFonts w:eastAsia="Calibri"/>
                <w:b/>
              </w:rPr>
            </w:pPr>
            <w:r w:rsidRPr="00BD6057">
              <w:rPr>
                <w:rFonts w:eastAsia="Calibri"/>
                <w:b/>
              </w:rPr>
              <w:t>POTENTIAL SUPPLIER INFORMATION</w:t>
            </w:r>
          </w:p>
        </w:tc>
      </w:tr>
      <w:tr w:rsidR="00CE260A" w:rsidRPr="00BD6057" w14:paraId="77892D77" w14:textId="77777777" w:rsidTr="00321093">
        <w:trPr>
          <w:trHeight w:val="322"/>
        </w:trPr>
        <w:tc>
          <w:tcPr>
            <w:tcW w:w="870" w:type="dxa"/>
            <w:tcBorders>
              <w:top w:val="single" w:sz="4" w:space="0" w:color="auto"/>
              <w:bottom w:val="single" w:sz="4" w:space="0" w:color="auto"/>
            </w:tcBorders>
            <w:shd w:val="clear" w:color="auto" w:fill="DAEEF3" w:themeFill="accent5" w:themeFillTint="33"/>
          </w:tcPr>
          <w:p w14:paraId="15948646" w14:textId="77777777" w:rsidR="00CE260A" w:rsidRPr="00BD6057" w:rsidRDefault="00CE260A" w:rsidP="00321093">
            <w:pPr>
              <w:keepNext/>
              <w:widowControl/>
              <w:numPr>
                <w:ilvl w:val="1"/>
                <w:numId w:val="5"/>
              </w:numPr>
              <w:spacing w:before="40" w:after="40" w:line="240" w:lineRule="auto"/>
              <w:ind w:left="0" w:right="-338" w:firstLine="0"/>
              <w:rPr>
                <w:rFonts w:eastAsia="Calibri"/>
              </w:rPr>
            </w:pPr>
          </w:p>
        </w:tc>
        <w:tc>
          <w:tcPr>
            <w:tcW w:w="8079" w:type="dxa"/>
            <w:gridSpan w:val="9"/>
            <w:tcBorders>
              <w:top w:val="single" w:sz="4" w:space="0" w:color="auto"/>
              <w:bottom w:val="single" w:sz="4" w:space="0" w:color="auto"/>
            </w:tcBorders>
            <w:shd w:val="clear" w:color="auto" w:fill="DAEEF3" w:themeFill="accent5" w:themeFillTint="33"/>
          </w:tcPr>
          <w:p w14:paraId="7DEFE74B" w14:textId="77777777" w:rsidR="00CE260A" w:rsidRPr="00BD6057" w:rsidRDefault="00CE260A" w:rsidP="00321093">
            <w:pPr>
              <w:keepNext/>
              <w:spacing w:before="40" w:after="40" w:line="240" w:lineRule="auto"/>
              <w:rPr>
                <w:u w:val="single"/>
              </w:rPr>
            </w:pPr>
            <w:r w:rsidRPr="00BD6057">
              <w:rPr>
                <w:u w:val="single"/>
              </w:rPr>
              <w:t>Potential Supplier Information</w:t>
            </w:r>
          </w:p>
        </w:tc>
      </w:tr>
      <w:tr w:rsidR="00CE260A" w:rsidRPr="00BD6057" w14:paraId="276C019B" w14:textId="77777777" w:rsidTr="00321093">
        <w:trPr>
          <w:trHeight w:val="696"/>
        </w:trPr>
        <w:tc>
          <w:tcPr>
            <w:tcW w:w="870" w:type="dxa"/>
            <w:tcBorders>
              <w:top w:val="single" w:sz="4" w:space="0" w:color="auto"/>
              <w:bottom w:val="single" w:sz="4" w:space="0" w:color="auto"/>
            </w:tcBorders>
          </w:tcPr>
          <w:p w14:paraId="64A22CEF" w14:textId="77777777" w:rsidR="00CE260A" w:rsidRPr="00BD6057" w:rsidRDefault="00CE260A" w:rsidP="00321093">
            <w:pPr>
              <w:spacing w:before="40" w:after="40" w:line="240" w:lineRule="auto"/>
              <w:ind w:left="478" w:right="-338" w:hanging="425"/>
            </w:pPr>
            <w:r w:rsidRPr="00BD6057">
              <w:t>(a)</w:t>
            </w:r>
          </w:p>
        </w:tc>
        <w:tc>
          <w:tcPr>
            <w:tcW w:w="3561" w:type="dxa"/>
            <w:gridSpan w:val="2"/>
            <w:tcBorders>
              <w:top w:val="single" w:sz="4" w:space="0" w:color="auto"/>
              <w:bottom w:val="single" w:sz="4" w:space="0" w:color="auto"/>
            </w:tcBorders>
          </w:tcPr>
          <w:p w14:paraId="3CA2ACA8" w14:textId="77777777" w:rsidR="00CE260A" w:rsidRPr="00BD6057" w:rsidRDefault="00CE260A" w:rsidP="00321093">
            <w:pPr>
              <w:spacing w:before="40" w:after="40" w:line="240" w:lineRule="auto"/>
              <w:ind w:left="168"/>
            </w:pPr>
            <w:r w:rsidRPr="00BD6057">
              <w:t>Full name of the potential supplier submitting the information</w:t>
            </w:r>
          </w:p>
        </w:tc>
        <w:tc>
          <w:tcPr>
            <w:tcW w:w="4518" w:type="dxa"/>
            <w:gridSpan w:val="7"/>
            <w:tcBorders>
              <w:top w:val="single" w:sz="4" w:space="0" w:color="auto"/>
              <w:bottom w:val="single" w:sz="4" w:space="0" w:color="auto"/>
            </w:tcBorders>
          </w:tcPr>
          <w:p w14:paraId="47C68F15" w14:textId="77777777" w:rsidR="00CE260A" w:rsidRPr="00BD6057" w:rsidRDefault="00CE260A" w:rsidP="00321093">
            <w:pPr>
              <w:spacing w:before="40" w:after="40" w:line="240" w:lineRule="auto"/>
            </w:pPr>
          </w:p>
        </w:tc>
      </w:tr>
      <w:tr w:rsidR="00CE260A" w:rsidRPr="00BD6057" w14:paraId="43F05B13" w14:textId="77777777" w:rsidTr="00321093">
        <w:trPr>
          <w:trHeight w:val="564"/>
        </w:trPr>
        <w:tc>
          <w:tcPr>
            <w:tcW w:w="870" w:type="dxa"/>
            <w:tcBorders>
              <w:top w:val="single" w:sz="4" w:space="0" w:color="auto"/>
              <w:bottom w:val="single" w:sz="4" w:space="0" w:color="auto"/>
            </w:tcBorders>
          </w:tcPr>
          <w:p w14:paraId="75865D24" w14:textId="77777777" w:rsidR="00CE260A" w:rsidRPr="00BD6057" w:rsidRDefault="00CE260A" w:rsidP="00321093">
            <w:pPr>
              <w:spacing w:before="40" w:after="40" w:line="240" w:lineRule="auto"/>
              <w:ind w:left="478" w:right="-338" w:hanging="425"/>
            </w:pPr>
            <w:r w:rsidRPr="00BD6057">
              <w:t>(b)(</w:t>
            </w:r>
            <w:proofErr w:type="spellStart"/>
            <w:r w:rsidRPr="00BD6057">
              <w:t>i</w:t>
            </w:r>
            <w:proofErr w:type="spellEnd"/>
            <w:r w:rsidRPr="00BD6057">
              <w:t>)</w:t>
            </w:r>
          </w:p>
        </w:tc>
        <w:tc>
          <w:tcPr>
            <w:tcW w:w="3561" w:type="dxa"/>
            <w:gridSpan w:val="2"/>
            <w:tcBorders>
              <w:top w:val="single" w:sz="4" w:space="0" w:color="auto"/>
              <w:bottom w:val="single" w:sz="4" w:space="0" w:color="auto"/>
            </w:tcBorders>
          </w:tcPr>
          <w:p w14:paraId="3EB01302" w14:textId="77777777" w:rsidR="00CE260A" w:rsidRPr="00BD6057" w:rsidRDefault="00CE260A" w:rsidP="00321093">
            <w:pPr>
              <w:spacing w:before="40" w:after="40" w:line="240" w:lineRule="auto"/>
              <w:ind w:left="168"/>
            </w:pPr>
            <w:r w:rsidRPr="00BD6057">
              <w:t>Registered office address (if applicable)</w:t>
            </w:r>
          </w:p>
        </w:tc>
        <w:tc>
          <w:tcPr>
            <w:tcW w:w="4518" w:type="dxa"/>
            <w:gridSpan w:val="7"/>
            <w:tcBorders>
              <w:top w:val="single" w:sz="4" w:space="0" w:color="auto"/>
              <w:bottom w:val="single" w:sz="4" w:space="0" w:color="auto"/>
            </w:tcBorders>
          </w:tcPr>
          <w:p w14:paraId="03D600FB" w14:textId="77777777" w:rsidR="00CE260A" w:rsidRPr="00BD6057" w:rsidRDefault="00CE260A" w:rsidP="00321093">
            <w:pPr>
              <w:spacing w:before="40" w:after="40" w:line="240" w:lineRule="auto"/>
            </w:pPr>
          </w:p>
        </w:tc>
      </w:tr>
      <w:tr w:rsidR="00CE260A" w:rsidRPr="00BD6057" w14:paraId="22EF180A" w14:textId="77777777" w:rsidTr="00321093">
        <w:tc>
          <w:tcPr>
            <w:tcW w:w="870" w:type="dxa"/>
            <w:tcBorders>
              <w:top w:val="single" w:sz="4" w:space="0" w:color="auto"/>
              <w:bottom w:val="single" w:sz="4" w:space="0" w:color="auto"/>
            </w:tcBorders>
          </w:tcPr>
          <w:p w14:paraId="76E2C316" w14:textId="77777777" w:rsidR="00CE260A" w:rsidRPr="00BD6057" w:rsidRDefault="00CE260A" w:rsidP="00321093">
            <w:pPr>
              <w:spacing w:before="40" w:after="40" w:line="240" w:lineRule="auto"/>
              <w:ind w:left="478" w:right="-338" w:hanging="425"/>
            </w:pPr>
            <w:r w:rsidRPr="00BD6057">
              <w:t>(e)</w:t>
            </w:r>
          </w:p>
        </w:tc>
        <w:tc>
          <w:tcPr>
            <w:tcW w:w="3561" w:type="dxa"/>
            <w:gridSpan w:val="2"/>
            <w:tcBorders>
              <w:top w:val="single" w:sz="4" w:space="0" w:color="auto"/>
              <w:bottom w:val="single" w:sz="4" w:space="0" w:color="auto"/>
            </w:tcBorders>
          </w:tcPr>
          <w:p w14:paraId="7463255D" w14:textId="77777777" w:rsidR="00CE260A" w:rsidRPr="00BD6057" w:rsidRDefault="00CE260A" w:rsidP="00321093">
            <w:pPr>
              <w:spacing w:before="40" w:after="40" w:line="240" w:lineRule="auto"/>
              <w:ind w:left="168"/>
            </w:pPr>
            <w:r w:rsidRPr="00BD6057">
              <w:t>Company registration number (if applicable)</w:t>
            </w:r>
          </w:p>
        </w:tc>
        <w:tc>
          <w:tcPr>
            <w:tcW w:w="4518" w:type="dxa"/>
            <w:gridSpan w:val="7"/>
            <w:tcBorders>
              <w:top w:val="single" w:sz="4" w:space="0" w:color="auto"/>
              <w:bottom w:val="single" w:sz="4" w:space="0" w:color="auto"/>
            </w:tcBorders>
          </w:tcPr>
          <w:p w14:paraId="1A9D6317" w14:textId="77777777" w:rsidR="00CE260A" w:rsidRPr="00BD6057" w:rsidRDefault="00CE260A" w:rsidP="00321093">
            <w:pPr>
              <w:spacing w:before="40" w:after="40" w:line="240" w:lineRule="auto"/>
            </w:pPr>
          </w:p>
        </w:tc>
      </w:tr>
      <w:tr w:rsidR="00CE260A" w:rsidRPr="00BD6057" w14:paraId="2F0EB3FA" w14:textId="77777777" w:rsidTr="00321093">
        <w:tc>
          <w:tcPr>
            <w:tcW w:w="870" w:type="dxa"/>
            <w:tcBorders>
              <w:top w:val="single" w:sz="4" w:space="0" w:color="auto"/>
              <w:bottom w:val="single" w:sz="4" w:space="0" w:color="auto"/>
            </w:tcBorders>
          </w:tcPr>
          <w:p w14:paraId="4979F154" w14:textId="77777777" w:rsidR="00CE260A" w:rsidRPr="00BD6057" w:rsidRDefault="00CE260A" w:rsidP="00321093">
            <w:pPr>
              <w:spacing w:before="40" w:after="40" w:line="240" w:lineRule="auto"/>
              <w:ind w:left="478" w:right="-338" w:hanging="425"/>
            </w:pPr>
            <w:r w:rsidRPr="00BD6057">
              <w:t>(k)</w:t>
            </w:r>
          </w:p>
        </w:tc>
        <w:tc>
          <w:tcPr>
            <w:tcW w:w="3561" w:type="dxa"/>
            <w:gridSpan w:val="2"/>
            <w:tcBorders>
              <w:top w:val="single" w:sz="4" w:space="0" w:color="auto"/>
              <w:bottom w:val="single" w:sz="4" w:space="0" w:color="auto"/>
            </w:tcBorders>
          </w:tcPr>
          <w:p w14:paraId="662BF81C" w14:textId="77777777" w:rsidR="00CE260A" w:rsidRPr="00BD6057" w:rsidRDefault="00CE260A" w:rsidP="00321093">
            <w:pPr>
              <w:spacing w:before="40" w:after="40" w:line="240" w:lineRule="auto"/>
              <w:ind w:left="168"/>
            </w:pPr>
            <w:r w:rsidRPr="00BD6057">
              <w:t>Trading name(s) that will be used if successful in this procurement</w:t>
            </w:r>
          </w:p>
        </w:tc>
        <w:tc>
          <w:tcPr>
            <w:tcW w:w="4518" w:type="dxa"/>
            <w:gridSpan w:val="7"/>
            <w:tcBorders>
              <w:top w:val="single" w:sz="4" w:space="0" w:color="auto"/>
              <w:bottom w:val="single" w:sz="4" w:space="0" w:color="auto"/>
            </w:tcBorders>
          </w:tcPr>
          <w:p w14:paraId="3FDA26C9" w14:textId="77777777" w:rsidR="00CE260A" w:rsidRPr="00BD6057" w:rsidRDefault="00CE260A" w:rsidP="00321093">
            <w:pPr>
              <w:spacing w:before="40" w:after="40" w:line="240" w:lineRule="auto"/>
            </w:pPr>
          </w:p>
        </w:tc>
      </w:tr>
      <w:tr w:rsidR="00CE260A" w:rsidRPr="00BD6057" w14:paraId="08F1C242" w14:textId="77777777" w:rsidTr="00321093">
        <w:tc>
          <w:tcPr>
            <w:tcW w:w="870" w:type="dxa"/>
            <w:tcBorders>
              <w:top w:val="single" w:sz="4" w:space="0" w:color="auto"/>
              <w:bottom w:val="single" w:sz="4" w:space="0" w:color="auto"/>
            </w:tcBorders>
          </w:tcPr>
          <w:p w14:paraId="621B582F" w14:textId="77777777" w:rsidR="00CE260A" w:rsidRPr="00BD6057" w:rsidRDefault="00CE260A" w:rsidP="00321093">
            <w:pPr>
              <w:spacing w:before="40" w:after="40" w:line="240" w:lineRule="auto"/>
              <w:ind w:left="478" w:right="-338" w:hanging="425"/>
            </w:pPr>
            <w:r w:rsidRPr="00BD6057">
              <w:t>(l)</w:t>
            </w:r>
          </w:p>
        </w:tc>
        <w:tc>
          <w:tcPr>
            <w:tcW w:w="6945" w:type="dxa"/>
            <w:gridSpan w:val="8"/>
            <w:tcBorders>
              <w:top w:val="single" w:sz="4" w:space="0" w:color="auto"/>
              <w:bottom w:val="single" w:sz="4" w:space="0" w:color="auto"/>
            </w:tcBorders>
          </w:tcPr>
          <w:p w14:paraId="4E12DF29" w14:textId="77777777" w:rsidR="00CE260A" w:rsidRPr="00BD6057" w:rsidRDefault="00CE260A" w:rsidP="00321093">
            <w:pPr>
              <w:spacing w:before="40" w:after="40" w:line="240" w:lineRule="auto"/>
              <w:ind w:left="168"/>
            </w:pPr>
            <w:r w:rsidRPr="00BD6057">
              <w:t xml:space="preserve">Are you a </w:t>
            </w:r>
            <w:r w:rsidRPr="00BD6057">
              <w:rPr>
                <w:color w:val="000000"/>
              </w:rPr>
              <w:t>Voluntary Community Social Enterprise (VCSE)?</w:t>
            </w:r>
          </w:p>
        </w:tc>
        <w:tc>
          <w:tcPr>
            <w:tcW w:w="1134" w:type="dxa"/>
            <w:tcBorders>
              <w:top w:val="single" w:sz="4" w:space="0" w:color="auto"/>
              <w:left w:val="nil"/>
              <w:bottom w:val="single" w:sz="4" w:space="0" w:color="auto"/>
            </w:tcBorders>
          </w:tcPr>
          <w:p w14:paraId="45080ACD" w14:textId="3050A11A" w:rsidR="00CE260A" w:rsidRPr="00BD6057" w:rsidRDefault="00130284" w:rsidP="00321093">
            <w:pPr>
              <w:spacing w:before="40" w:after="40" w:line="240" w:lineRule="auto"/>
              <w:ind w:left="45"/>
            </w:pPr>
            <w:sdt>
              <w:sdtPr>
                <w:rPr>
                  <w:color w:val="2B579A"/>
                  <w:shd w:val="clear" w:color="auto" w:fill="E6E6E6"/>
                </w:rPr>
                <w:id w:val="647404867"/>
                <w14:checkbox>
                  <w14:checked w14:val="0"/>
                  <w14:checkedState w14:val="2612" w14:font="Times"/>
                  <w14:uncheckedState w14:val="2610" w14:font="Times"/>
                </w14:checkbox>
              </w:sdtPr>
              <w:sdtEndPr/>
              <w:sdtContent>
                <w:r w:rsidR="00CE260A">
                  <w:rPr>
                    <w:rFonts w:ascii="BritishCouncilSans-Regular" w:hAnsi="BritishCouncilSans-Regular"/>
                    <w:color w:val="2B579A"/>
                    <w:shd w:val="clear" w:color="auto" w:fill="E6E6E6"/>
                  </w:rPr>
                  <w:t>☐</w:t>
                </w:r>
              </w:sdtContent>
            </w:sdt>
            <w:r w:rsidR="00CE260A" w:rsidRPr="00BD6057">
              <w:t xml:space="preserve"> Yes</w:t>
            </w:r>
          </w:p>
          <w:p w14:paraId="60932B52" w14:textId="77777777" w:rsidR="00CE260A" w:rsidRPr="00BD6057" w:rsidRDefault="00130284" w:rsidP="00321093">
            <w:pPr>
              <w:spacing w:before="40" w:after="40" w:line="240" w:lineRule="auto"/>
              <w:ind w:left="45"/>
            </w:pPr>
            <w:sdt>
              <w:sdtPr>
                <w:rPr>
                  <w:color w:val="2B579A"/>
                  <w:shd w:val="clear" w:color="auto" w:fill="E6E6E6"/>
                </w:rPr>
                <w:id w:val="-210702557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530672FF" w14:textId="77777777" w:rsidTr="00321093">
        <w:tc>
          <w:tcPr>
            <w:tcW w:w="870" w:type="dxa"/>
            <w:tcBorders>
              <w:top w:val="single" w:sz="4" w:space="0" w:color="auto"/>
              <w:bottom w:val="single" w:sz="4" w:space="0" w:color="auto"/>
            </w:tcBorders>
          </w:tcPr>
          <w:p w14:paraId="3DB60CCF" w14:textId="77777777" w:rsidR="00CE260A" w:rsidRPr="00BD6057" w:rsidRDefault="00CE260A" w:rsidP="00321093">
            <w:pPr>
              <w:spacing w:before="40" w:after="40" w:line="240" w:lineRule="auto"/>
              <w:ind w:left="478" w:right="-338" w:hanging="425"/>
            </w:pPr>
            <w:r w:rsidRPr="00BD6057">
              <w:t>(m)</w:t>
            </w:r>
          </w:p>
        </w:tc>
        <w:tc>
          <w:tcPr>
            <w:tcW w:w="3685" w:type="dxa"/>
            <w:gridSpan w:val="3"/>
            <w:tcBorders>
              <w:top w:val="single" w:sz="4" w:space="0" w:color="auto"/>
              <w:bottom w:val="single" w:sz="4" w:space="0" w:color="auto"/>
            </w:tcBorders>
          </w:tcPr>
          <w:p w14:paraId="0C1628D6" w14:textId="77777777" w:rsidR="00CE260A" w:rsidRPr="00BD6057" w:rsidRDefault="00CE260A" w:rsidP="00321093">
            <w:pPr>
              <w:spacing w:before="40" w:after="40" w:line="240" w:lineRule="auto"/>
              <w:ind w:left="168"/>
            </w:pPr>
            <w:r w:rsidRPr="00BD6057">
              <w:t xml:space="preserve">Are you a </w:t>
            </w:r>
            <w:r w:rsidRPr="00BD6057">
              <w:rPr>
                <w:color w:val="000000"/>
              </w:rPr>
              <w:t>Small, Medium or Micro Enterprise (SME)?</w:t>
            </w:r>
          </w:p>
        </w:tc>
        <w:tc>
          <w:tcPr>
            <w:tcW w:w="2126" w:type="dxa"/>
            <w:gridSpan w:val="2"/>
            <w:tcBorders>
              <w:top w:val="single" w:sz="4" w:space="0" w:color="auto"/>
              <w:bottom w:val="single" w:sz="4" w:space="0" w:color="auto"/>
              <w:right w:val="nil"/>
            </w:tcBorders>
          </w:tcPr>
          <w:p w14:paraId="49293FBB" w14:textId="3DD8433E" w:rsidR="00CE260A" w:rsidRPr="00BD6057" w:rsidRDefault="00130284" w:rsidP="00321093">
            <w:pPr>
              <w:spacing w:before="40" w:after="40" w:line="240" w:lineRule="auto"/>
              <w:ind w:left="176"/>
            </w:pPr>
            <w:sdt>
              <w:sdtPr>
                <w:rPr>
                  <w:color w:val="2B579A"/>
                  <w:shd w:val="clear" w:color="auto" w:fill="E6E6E6"/>
                </w:rPr>
                <w:id w:val="-1953613914"/>
                <w14:checkbox>
                  <w14:checked w14:val="0"/>
                  <w14:checkedState w14:val="2612" w14:font="Times"/>
                  <w14:uncheckedState w14:val="2610" w14:font="Times"/>
                </w14:checkbox>
              </w:sdtPr>
              <w:sdtEndPr/>
              <w:sdtContent>
                <w:r w:rsidR="00CE0C51">
                  <w:rPr>
                    <w:rFonts w:ascii="BritishCouncilSans-Regular" w:hAnsi="BritishCouncilSans-Regular"/>
                    <w:color w:val="2B579A"/>
                    <w:shd w:val="clear" w:color="auto" w:fill="E6E6E6"/>
                  </w:rPr>
                  <w:t>☐</w:t>
                </w:r>
              </w:sdtContent>
            </w:sdt>
            <w:r w:rsidR="00CE260A" w:rsidRPr="00BD6057">
              <w:t xml:space="preserve"> Large</w:t>
            </w:r>
          </w:p>
          <w:p w14:paraId="4E7EC64B" w14:textId="452EA60D" w:rsidR="00CE260A" w:rsidRPr="00BD6057" w:rsidRDefault="00130284" w:rsidP="00321093">
            <w:pPr>
              <w:spacing w:before="40" w:after="40" w:line="240" w:lineRule="auto"/>
              <w:ind w:left="176"/>
            </w:pPr>
            <w:sdt>
              <w:sdtPr>
                <w:rPr>
                  <w:color w:val="2B579A"/>
                  <w:shd w:val="clear" w:color="auto" w:fill="E6E6E6"/>
                </w:rPr>
                <w:id w:val="816836309"/>
                <w14:checkbox>
                  <w14:checked w14:val="0"/>
                  <w14:checkedState w14:val="2612" w14:font="Times"/>
                  <w14:uncheckedState w14:val="2610" w14:font="Times"/>
                </w14:checkbox>
              </w:sdtPr>
              <w:sdtEndPr/>
              <w:sdtContent>
                <w:r w:rsidR="00CE0C51">
                  <w:rPr>
                    <w:rFonts w:ascii="BritishCouncilSans-Regular" w:hAnsi="BritishCouncilSans-Regular"/>
                    <w:color w:val="2B579A"/>
                    <w:shd w:val="clear" w:color="auto" w:fill="E6E6E6"/>
                  </w:rPr>
                  <w:t>☐</w:t>
                </w:r>
              </w:sdtContent>
            </w:sdt>
            <w:r w:rsidR="00CE260A" w:rsidRPr="00BD6057">
              <w:t xml:space="preserve"> Medium</w:t>
            </w:r>
          </w:p>
        </w:tc>
        <w:tc>
          <w:tcPr>
            <w:tcW w:w="2268" w:type="dxa"/>
            <w:gridSpan w:val="4"/>
            <w:tcBorders>
              <w:top w:val="single" w:sz="4" w:space="0" w:color="auto"/>
              <w:left w:val="nil"/>
              <w:bottom w:val="single" w:sz="4" w:space="0" w:color="auto"/>
            </w:tcBorders>
          </w:tcPr>
          <w:p w14:paraId="708A1185" w14:textId="27CEA2FE" w:rsidR="00CE260A" w:rsidRPr="00BD6057" w:rsidRDefault="00130284" w:rsidP="00321093">
            <w:pPr>
              <w:spacing w:before="40" w:after="40" w:line="240" w:lineRule="auto"/>
              <w:ind w:left="-104" w:firstLine="175"/>
            </w:pPr>
            <w:sdt>
              <w:sdtPr>
                <w:rPr>
                  <w:color w:val="2B579A"/>
                  <w:shd w:val="clear" w:color="auto" w:fill="E6E6E6"/>
                </w:rPr>
                <w:id w:val="-681359428"/>
                <w14:checkbox>
                  <w14:checked w14:val="0"/>
                  <w14:checkedState w14:val="2612" w14:font="Times"/>
                  <w14:uncheckedState w14:val="2610" w14:font="Times"/>
                </w14:checkbox>
              </w:sdtPr>
              <w:sdtEndPr/>
              <w:sdtContent>
                <w:r w:rsidR="00E52BEB">
                  <w:rPr>
                    <w:rFonts w:ascii="BritishCouncilSans-Regular" w:hAnsi="BritishCouncilSans-Regular"/>
                    <w:color w:val="2B579A"/>
                    <w:shd w:val="clear" w:color="auto" w:fill="E6E6E6"/>
                  </w:rPr>
                  <w:t>☐</w:t>
                </w:r>
              </w:sdtContent>
            </w:sdt>
            <w:r w:rsidR="00CE260A" w:rsidRPr="00BD6057">
              <w:t xml:space="preserve"> Small</w:t>
            </w:r>
          </w:p>
          <w:p w14:paraId="7BCF1931" w14:textId="77777777" w:rsidR="00CE260A" w:rsidRPr="00BD6057" w:rsidRDefault="00130284" w:rsidP="00321093">
            <w:pPr>
              <w:spacing w:before="40" w:after="40" w:line="240" w:lineRule="auto"/>
              <w:ind w:left="-104" w:firstLine="175"/>
            </w:pPr>
            <w:sdt>
              <w:sdtPr>
                <w:rPr>
                  <w:color w:val="2B579A"/>
                  <w:shd w:val="clear" w:color="auto" w:fill="E6E6E6"/>
                </w:rPr>
                <w:id w:val="154886644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Micro</w:t>
            </w:r>
          </w:p>
        </w:tc>
      </w:tr>
      <w:tr w:rsidR="00CE260A" w:rsidRPr="00BD6057" w14:paraId="3E9537A4" w14:textId="77777777" w:rsidTr="00321093">
        <w:tc>
          <w:tcPr>
            <w:tcW w:w="870" w:type="dxa"/>
            <w:tcBorders>
              <w:top w:val="single" w:sz="4" w:space="0" w:color="auto"/>
              <w:bottom w:val="single" w:sz="4" w:space="0" w:color="auto"/>
            </w:tcBorders>
          </w:tcPr>
          <w:p w14:paraId="397686C4" w14:textId="77777777" w:rsidR="00CE260A" w:rsidRPr="00BD6057" w:rsidRDefault="00CE260A" w:rsidP="00321093">
            <w:pPr>
              <w:spacing w:before="40" w:after="40" w:line="240" w:lineRule="auto"/>
              <w:ind w:left="478" w:right="-338" w:hanging="425"/>
            </w:pPr>
            <w:r w:rsidRPr="00BD6057">
              <w:t>(o)</w:t>
            </w:r>
          </w:p>
        </w:tc>
        <w:tc>
          <w:tcPr>
            <w:tcW w:w="3685" w:type="dxa"/>
            <w:gridSpan w:val="3"/>
            <w:tcBorders>
              <w:top w:val="single" w:sz="4" w:space="0" w:color="auto"/>
              <w:bottom w:val="single" w:sz="4" w:space="0" w:color="auto"/>
            </w:tcBorders>
          </w:tcPr>
          <w:p w14:paraId="131CD6C9" w14:textId="77777777" w:rsidR="00CE260A" w:rsidRPr="00BD6057" w:rsidRDefault="00CE260A" w:rsidP="00321093">
            <w:pPr>
              <w:spacing w:before="40" w:after="40" w:line="240" w:lineRule="auto"/>
              <w:ind w:left="168"/>
            </w:pPr>
            <w:r w:rsidRPr="00BD6057">
              <w:t>Details of immediate parent company:</w:t>
            </w:r>
          </w:p>
          <w:p w14:paraId="54689EBB" w14:textId="77777777" w:rsidR="00CE260A" w:rsidRPr="00BD6057" w:rsidRDefault="00CE260A" w:rsidP="00321093">
            <w:pPr>
              <w:spacing w:before="40" w:after="40" w:line="240" w:lineRule="auto"/>
              <w:ind w:left="168"/>
            </w:pPr>
            <w:r w:rsidRPr="00BD6057">
              <w:t>- Full name of the immediate parent company</w:t>
            </w:r>
          </w:p>
          <w:p w14:paraId="4C9E513C" w14:textId="77777777" w:rsidR="00CE260A" w:rsidRPr="00BD6057" w:rsidRDefault="00CE260A" w:rsidP="00321093">
            <w:pPr>
              <w:spacing w:before="40" w:after="40" w:line="240" w:lineRule="auto"/>
              <w:ind w:left="168"/>
            </w:pPr>
            <w:r w:rsidRPr="00BD6057">
              <w:t>- Registered office address (if applicable)</w:t>
            </w:r>
          </w:p>
          <w:p w14:paraId="709F5AD0" w14:textId="77777777" w:rsidR="00CE260A" w:rsidRPr="00BD6057" w:rsidRDefault="00CE260A" w:rsidP="00321093">
            <w:pPr>
              <w:spacing w:before="40" w:after="40" w:line="240" w:lineRule="auto"/>
              <w:ind w:left="168"/>
            </w:pPr>
            <w:r w:rsidRPr="00BD6057">
              <w:t>- Registration number (if applicable)</w:t>
            </w:r>
          </w:p>
        </w:tc>
        <w:tc>
          <w:tcPr>
            <w:tcW w:w="4394" w:type="dxa"/>
            <w:gridSpan w:val="6"/>
            <w:tcBorders>
              <w:top w:val="single" w:sz="4" w:space="0" w:color="auto"/>
              <w:bottom w:val="single" w:sz="4" w:space="0" w:color="auto"/>
            </w:tcBorders>
          </w:tcPr>
          <w:p w14:paraId="2C6BCC9C" w14:textId="77777777" w:rsidR="00CE260A" w:rsidRPr="00BD6057" w:rsidRDefault="00CE260A" w:rsidP="00321093">
            <w:pPr>
              <w:spacing w:before="40" w:after="40" w:line="240" w:lineRule="auto"/>
              <w:ind w:left="176"/>
            </w:pPr>
          </w:p>
        </w:tc>
      </w:tr>
      <w:tr w:rsidR="00CE260A" w:rsidRPr="00BD6057" w14:paraId="07CC1E27" w14:textId="77777777" w:rsidTr="00321093">
        <w:tc>
          <w:tcPr>
            <w:tcW w:w="870" w:type="dxa"/>
            <w:tcBorders>
              <w:top w:val="single" w:sz="4" w:space="0" w:color="auto"/>
              <w:bottom w:val="single" w:sz="4" w:space="0" w:color="auto"/>
            </w:tcBorders>
          </w:tcPr>
          <w:p w14:paraId="7D84668A" w14:textId="77777777" w:rsidR="00CE260A" w:rsidRPr="00BD6057" w:rsidRDefault="00CE260A" w:rsidP="00321093">
            <w:pPr>
              <w:spacing w:before="40" w:after="40" w:line="240" w:lineRule="auto"/>
              <w:ind w:left="478" w:right="-338" w:hanging="425"/>
            </w:pPr>
            <w:r w:rsidRPr="00BD6057">
              <w:t>(p)</w:t>
            </w:r>
          </w:p>
        </w:tc>
        <w:tc>
          <w:tcPr>
            <w:tcW w:w="3685" w:type="dxa"/>
            <w:gridSpan w:val="3"/>
            <w:tcBorders>
              <w:top w:val="single" w:sz="4" w:space="0" w:color="auto"/>
              <w:bottom w:val="single" w:sz="4" w:space="0" w:color="auto"/>
            </w:tcBorders>
          </w:tcPr>
          <w:p w14:paraId="5B5EC5C6" w14:textId="77777777" w:rsidR="00CE260A" w:rsidRPr="00BD6057" w:rsidRDefault="00CE260A" w:rsidP="00321093">
            <w:pPr>
              <w:spacing w:before="40" w:after="40" w:line="240" w:lineRule="auto"/>
              <w:ind w:left="168"/>
            </w:pPr>
            <w:r w:rsidRPr="00BD6057">
              <w:t>Details of ultimate parent company:</w:t>
            </w:r>
          </w:p>
          <w:p w14:paraId="5DD630B1" w14:textId="77777777" w:rsidR="00CE260A" w:rsidRPr="00BD6057" w:rsidRDefault="00CE260A" w:rsidP="00321093">
            <w:pPr>
              <w:spacing w:before="40" w:after="40" w:line="240" w:lineRule="auto"/>
              <w:ind w:left="168"/>
            </w:pPr>
            <w:r w:rsidRPr="00BD6057">
              <w:t>- Full name of the ultimate parent company</w:t>
            </w:r>
          </w:p>
          <w:p w14:paraId="7D16E87D" w14:textId="77777777" w:rsidR="00CE260A" w:rsidRPr="00BD6057" w:rsidRDefault="00CE260A" w:rsidP="00321093">
            <w:pPr>
              <w:spacing w:before="40" w:after="40" w:line="240" w:lineRule="auto"/>
              <w:ind w:left="168"/>
            </w:pPr>
            <w:r w:rsidRPr="00BD6057">
              <w:t>- Registered office address (if applicable)</w:t>
            </w:r>
          </w:p>
          <w:p w14:paraId="72E1FCB7" w14:textId="77777777" w:rsidR="00CE260A" w:rsidRPr="00BD6057" w:rsidRDefault="00CE260A" w:rsidP="00321093">
            <w:pPr>
              <w:spacing w:before="40" w:after="40" w:line="240" w:lineRule="auto"/>
              <w:ind w:left="168"/>
            </w:pPr>
            <w:r w:rsidRPr="00BD6057">
              <w:t xml:space="preserve">- Registration number (if </w:t>
            </w:r>
            <w:r w:rsidRPr="00BD6057">
              <w:lastRenderedPageBreak/>
              <w:t>applicable)</w:t>
            </w:r>
          </w:p>
        </w:tc>
        <w:tc>
          <w:tcPr>
            <w:tcW w:w="4394" w:type="dxa"/>
            <w:gridSpan w:val="6"/>
            <w:tcBorders>
              <w:top w:val="single" w:sz="4" w:space="0" w:color="auto"/>
              <w:bottom w:val="single" w:sz="4" w:space="0" w:color="auto"/>
            </w:tcBorders>
          </w:tcPr>
          <w:p w14:paraId="62A8FBAE" w14:textId="77777777" w:rsidR="00CE260A" w:rsidRPr="00BD6057" w:rsidRDefault="00CE260A" w:rsidP="00321093">
            <w:pPr>
              <w:spacing w:before="40" w:after="40" w:line="240" w:lineRule="auto"/>
            </w:pPr>
          </w:p>
        </w:tc>
      </w:tr>
      <w:tr w:rsidR="00CE260A" w:rsidRPr="00BD6057" w14:paraId="0A23B589" w14:textId="77777777" w:rsidTr="00321093">
        <w:trPr>
          <w:trHeight w:val="334"/>
        </w:trPr>
        <w:tc>
          <w:tcPr>
            <w:tcW w:w="870" w:type="dxa"/>
            <w:tcBorders>
              <w:top w:val="single" w:sz="4" w:space="0" w:color="auto"/>
            </w:tcBorders>
            <w:shd w:val="clear" w:color="auto" w:fill="DAEEF3" w:themeFill="accent5" w:themeFillTint="33"/>
          </w:tcPr>
          <w:p w14:paraId="3CAD6CC6" w14:textId="77777777" w:rsidR="00CE260A" w:rsidRPr="00BD6057" w:rsidRDefault="00CE260A" w:rsidP="00321093">
            <w:pPr>
              <w:keepNext/>
              <w:widowControl/>
              <w:numPr>
                <w:ilvl w:val="1"/>
                <w:numId w:val="5"/>
              </w:numPr>
              <w:spacing w:before="40" w:after="40" w:line="240" w:lineRule="auto"/>
              <w:ind w:left="0" w:right="-338" w:firstLine="0"/>
              <w:rPr>
                <w:rFonts w:eastAsia="Calibri"/>
              </w:rPr>
            </w:pPr>
          </w:p>
        </w:tc>
        <w:tc>
          <w:tcPr>
            <w:tcW w:w="8079" w:type="dxa"/>
            <w:gridSpan w:val="9"/>
            <w:tcBorders>
              <w:top w:val="single" w:sz="4" w:space="0" w:color="auto"/>
            </w:tcBorders>
            <w:shd w:val="clear" w:color="auto" w:fill="DAEEF3" w:themeFill="accent5" w:themeFillTint="33"/>
          </w:tcPr>
          <w:p w14:paraId="6432C104" w14:textId="77777777" w:rsidR="00CE260A" w:rsidRPr="00BD6057" w:rsidRDefault="00CE260A" w:rsidP="00321093">
            <w:pPr>
              <w:keepNext/>
              <w:spacing w:before="40" w:after="40" w:line="240" w:lineRule="auto"/>
            </w:pPr>
            <w:r w:rsidRPr="00BD6057">
              <w:rPr>
                <w:u w:val="single"/>
              </w:rPr>
              <w:t>Bidding Model</w:t>
            </w:r>
          </w:p>
        </w:tc>
      </w:tr>
      <w:tr w:rsidR="00CE260A" w:rsidRPr="00BD6057" w14:paraId="0AC182F1" w14:textId="77777777" w:rsidTr="00321093">
        <w:trPr>
          <w:trHeight w:val="334"/>
        </w:trPr>
        <w:tc>
          <w:tcPr>
            <w:tcW w:w="870" w:type="dxa"/>
            <w:tcBorders>
              <w:top w:val="single" w:sz="4" w:space="0" w:color="auto"/>
            </w:tcBorders>
          </w:tcPr>
          <w:p w14:paraId="16F7FEA5" w14:textId="77777777" w:rsidR="00CE260A" w:rsidRPr="00BD6057" w:rsidRDefault="00CE260A" w:rsidP="000A632B">
            <w:pPr>
              <w:spacing w:before="40" w:after="40" w:line="240" w:lineRule="auto"/>
              <w:ind w:left="109" w:right="-338"/>
              <w:jc w:val="center"/>
            </w:pPr>
            <w:r w:rsidRPr="00BD6057">
              <w:t>(a)(</w:t>
            </w:r>
            <w:proofErr w:type="spellStart"/>
            <w:r w:rsidRPr="00BD6057">
              <w:t>i</w:t>
            </w:r>
            <w:proofErr w:type="spellEnd"/>
            <w:r w:rsidRPr="00BD6057">
              <w:t>).</w:t>
            </w:r>
          </w:p>
        </w:tc>
        <w:tc>
          <w:tcPr>
            <w:tcW w:w="6945" w:type="dxa"/>
            <w:gridSpan w:val="8"/>
            <w:tcBorders>
              <w:top w:val="single" w:sz="4" w:space="0" w:color="auto"/>
            </w:tcBorders>
          </w:tcPr>
          <w:p w14:paraId="42F0CA6C" w14:textId="77777777" w:rsidR="00CE260A" w:rsidRPr="00BD6057" w:rsidRDefault="00CE260A" w:rsidP="00321093">
            <w:pPr>
              <w:spacing w:before="40" w:after="40" w:line="240" w:lineRule="auto"/>
              <w:ind w:left="226"/>
            </w:pPr>
            <w:r w:rsidRPr="00BD6057">
              <w:t>Are you bidding as the lead contact for a group of economic operators?</w:t>
            </w:r>
          </w:p>
        </w:tc>
        <w:tc>
          <w:tcPr>
            <w:tcW w:w="1134" w:type="dxa"/>
            <w:tcBorders>
              <w:top w:val="single" w:sz="4" w:space="0" w:color="auto"/>
              <w:bottom w:val="single" w:sz="4" w:space="0" w:color="auto"/>
            </w:tcBorders>
          </w:tcPr>
          <w:p w14:paraId="2A9259D7" w14:textId="77777777" w:rsidR="00CE260A" w:rsidRPr="00BD6057" w:rsidRDefault="00130284" w:rsidP="000A632B">
            <w:pPr>
              <w:spacing w:before="40" w:after="40" w:line="240" w:lineRule="auto"/>
              <w:ind w:left="0" w:right="97" w:firstLine="77"/>
            </w:pPr>
            <w:sdt>
              <w:sdtPr>
                <w:rPr>
                  <w:color w:val="2B579A"/>
                  <w:shd w:val="clear" w:color="auto" w:fill="E6E6E6"/>
                </w:rPr>
                <w:id w:val="105774131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4B8D6752" w14:textId="77777777" w:rsidR="00CE260A" w:rsidRPr="00BD6057" w:rsidRDefault="00130284" w:rsidP="00321093">
            <w:pPr>
              <w:spacing w:before="40" w:after="40" w:line="240" w:lineRule="auto"/>
              <w:ind w:left="83"/>
              <w:rPr>
                <w:b/>
              </w:rPr>
            </w:pPr>
            <w:sdt>
              <w:sdtPr>
                <w:rPr>
                  <w:color w:val="2B579A"/>
                  <w:shd w:val="clear" w:color="auto" w:fill="E6E6E6"/>
                </w:rPr>
                <w:id w:val="165510152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7B594993" w14:textId="77777777" w:rsidTr="00321093">
        <w:trPr>
          <w:trHeight w:val="334"/>
        </w:trPr>
        <w:tc>
          <w:tcPr>
            <w:tcW w:w="870" w:type="dxa"/>
            <w:tcBorders>
              <w:top w:val="single" w:sz="4" w:space="0" w:color="auto"/>
              <w:bottom w:val="single" w:sz="4" w:space="0" w:color="auto"/>
            </w:tcBorders>
          </w:tcPr>
          <w:p w14:paraId="3CC91C56" w14:textId="77777777" w:rsidR="00CE260A" w:rsidRPr="00BD6057" w:rsidRDefault="00CE260A" w:rsidP="000A632B">
            <w:pPr>
              <w:spacing w:before="40" w:after="40" w:line="240" w:lineRule="auto"/>
              <w:ind w:left="0" w:right="-80"/>
              <w:jc w:val="center"/>
            </w:pPr>
          </w:p>
        </w:tc>
        <w:tc>
          <w:tcPr>
            <w:tcW w:w="8079" w:type="dxa"/>
            <w:gridSpan w:val="9"/>
            <w:tcBorders>
              <w:top w:val="single" w:sz="4" w:space="0" w:color="auto"/>
              <w:bottom w:val="single" w:sz="4" w:space="0" w:color="auto"/>
            </w:tcBorders>
          </w:tcPr>
          <w:p w14:paraId="0A50DF58" w14:textId="77777777" w:rsidR="00CE260A" w:rsidRPr="00BD6057" w:rsidRDefault="00CE260A" w:rsidP="00321093">
            <w:pPr>
              <w:spacing w:before="40" w:after="40" w:line="240" w:lineRule="auto"/>
              <w:ind w:left="0"/>
            </w:pPr>
            <w:r w:rsidRPr="00BD6057">
              <w:t>If yes, please provide details listed in questions 1.2(a) (ii), (a) (iii) and to 1.2(b) (</w:t>
            </w:r>
            <w:proofErr w:type="spellStart"/>
            <w:r w:rsidRPr="00BD6057">
              <w:t>i</w:t>
            </w:r>
            <w:proofErr w:type="spellEnd"/>
            <w:r w:rsidRPr="00BD6057">
              <w:t>), (b) (ii), 1.3, Section 2 and 3.</w:t>
            </w:r>
          </w:p>
          <w:p w14:paraId="5B94ED1D" w14:textId="77777777" w:rsidR="00CE260A" w:rsidRPr="00BD6057" w:rsidRDefault="00CE260A" w:rsidP="00321093">
            <w:pPr>
              <w:spacing w:before="40" w:after="40" w:line="240" w:lineRule="auto"/>
              <w:ind w:left="0"/>
            </w:pPr>
            <w:r w:rsidRPr="00BD6057">
              <w:t>If no, and you are a supporting bidder please provide the name of your group at 1.2(a) (ii) for reference purposes, and complete 1.3, Section 2 and 3.</w:t>
            </w:r>
          </w:p>
        </w:tc>
      </w:tr>
      <w:tr w:rsidR="00CE260A" w:rsidRPr="00BD6057" w14:paraId="1B071B00" w14:textId="77777777" w:rsidTr="00321093">
        <w:trPr>
          <w:trHeight w:val="334"/>
        </w:trPr>
        <w:tc>
          <w:tcPr>
            <w:tcW w:w="870" w:type="dxa"/>
            <w:tcBorders>
              <w:top w:val="single" w:sz="4" w:space="0" w:color="auto"/>
              <w:bottom w:val="single" w:sz="4" w:space="0" w:color="auto"/>
            </w:tcBorders>
          </w:tcPr>
          <w:p w14:paraId="2B6876A7" w14:textId="77777777" w:rsidR="00CE260A" w:rsidRPr="00BD6057" w:rsidRDefault="00CE260A" w:rsidP="000A632B">
            <w:pPr>
              <w:spacing w:before="40" w:after="40" w:line="240" w:lineRule="auto"/>
              <w:ind w:left="0" w:right="-338"/>
              <w:jc w:val="center"/>
            </w:pPr>
            <w:r w:rsidRPr="00BD6057">
              <w:t>(a)(ii)</w:t>
            </w:r>
          </w:p>
        </w:tc>
        <w:tc>
          <w:tcPr>
            <w:tcW w:w="3561" w:type="dxa"/>
            <w:gridSpan w:val="2"/>
            <w:tcBorders>
              <w:top w:val="single" w:sz="4" w:space="0" w:color="auto"/>
              <w:bottom w:val="single" w:sz="4" w:space="0" w:color="auto"/>
            </w:tcBorders>
          </w:tcPr>
          <w:p w14:paraId="619CAE05" w14:textId="77777777" w:rsidR="00CE260A" w:rsidRPr="00BD6057" w:rsidRDefault="00CE260A" w:rsidP="00321093">
            <w:pPr>
              <w:spacing w:before="40" w:after="40" w:line="240" w:lineRule="auto"/>
              <w:ind w:left="0"/>
            </w:pPr>
            <w:r w:rsidRPr="00BD6057">
              <w:t>Name of group of economic operators (if applicable)</w:t>
            </w:r>
          </w:p>
        </w:tc>
        <w:tc>
          <w:tcPr>
            <w:tcW w:w="4518" w:type="dxa"/>
            <w:gridSpan w:val="7"/>
            <w:tcBorders>
              <w:top w:val="single" w:sz="4" w:space="0" w:color="auto"/>
              <w:bottom w:val="single" w:sz="4" w:space="0" w:color="auto"/>
            </w:tcBorders>
          </w:tcPr>
          <w:p w14:paraId="52CCEF59" w14:textId="77777777" w:rsidR="00CE260A" w:rsidRPr="00BD6057" w:rsidRDefault="00CE260A" w:rsidP="00321093">
            <w:pPr>
              <w:spacing w:before="40" w:after="40" w:line="240" w:lineRule="auto"/>
              <w:ind w:left="0"/>
            </w:pPr>
          </w:p>
        </w:tc>
      </w:tr>
      <w:tr w:rsidR="00CE260A" w:rsidRPr="00BD6057" w14:paraId="5AA300E8" w14:textId="77777777" w:rsidTr="00321093">
        <w:trPr>
          <w:trHeight w:val="334"/>
        </w:trPr>
        <w:tc>
          <w:tcPr>
            <w:tcW w:w="870" w:type="dxa"/>
            <w:tcBorders>
              <w:top w:val="single" w:sz="4" w:space="0" w:color="auto"/>
            </w:tcBorders>
          </w:tcPr>
          <w:p w14:paraId="7AA39787" w14:textId="77777777" w:rsidR="00CE260A" w:rsidRPr="00BD6057" w:rsidRDefault="00CE260A" w:rsidP="000A632B">
            <w:pPr>
              <w:spacing w:before="40" w:after="40" w:line="240" w:lineRule="auto"/>
              <w:ind w:left="0" w:right="-338"/>
              <w:jc w:val="center"/>
            </w:pPr>
            <w:r w:rsidRPr="00BD6057">
              <w:t>(a)(iii)</w:t>
            </w:r>
          </w:p>
        </w:tc>
        <w:tc>
          <w:tcPr>
            <w:tcW w:w="3561" w:type="dxa"/>
            <w:gridSpan w:val="2"/>
            <w:tcBorders>
              <w:top w:val="single" w:sz="4" w:space="0" w:color="auto"/>
            </w:tcBorders>
          </w:tcPr>
          <w:p w14:paraId="70F90FA6" w14:textId="77777777" w:rsidR="00CE260A" w:rsidRPr="00BD6057" w:rsidRDefault="00CE260A" w:rsidP="00321093">
            <w:pPr>
              <w:spacing w:before="40" w:after="40" w:line="240" w:lineRule="auto"/>
              <w:ind w:left="0"/>
            </w:pPr>
            <w:r w:rsidRPr="00BD6057">
              <w:t>Proposed legal structure if the group of economic operators intends to form a named single legal entity prior to signing a contract, if awarded. If you do not propose to form a single legal entity, please explain the legal structure.</w:t>
            </w:r>
          </w:p>
        </w:tc>
        <w:tc>
          <w:tcPr>
            <w:tcW w:w="4518" w:type="dxa"/>
            <w:gridSpan w:val="7"/>
            <w:tcBorders>
              <w:top w:val="single" w:sz="4" w:space="0" w:color="auto"/>
              <w:bottom w:val="single" w:sz="4" w:space="0" w:color="auto"/>
            </w:tcBorders>
          </w:tcPr>
          <w:p w14:paraId="1DDA4C04" w14:textId="77777777" w:rsidR="00CE260A" w:rsidRPr="00BD6057" w:rsidRDefault="00CE260A" w:rsidP="00321093">
            <w:pPr>
              <w:spacing w:before="40" w:after="40" w:line="240" w:lineRule="auto"/>
              <w:ind w:left="0"/>
            </w:pPr>
          </w:p>
        </w:tc>
      </w:tr>
      <w:tr w:rsidR="00CE260A" w:rsidRPr="00BD6057" w14:paraId="28D40367" w14:textId="77777777" w:rsidTr="00321093">
        <w:trPr>
          <w:trHeight w:val="334"/>
        </w:trPr>
        <w:tc>
          <w:tcPr>
            <w:tcW w:w="870" w:type="dxa"/>
            <w:tcBorders>
              <w:top w:val="single" w:sz="4" w:space="0" w:color="auto"/>
            </w:tcBorders>
          </w:tcPr>
          <w:p w14:paraId="3A669AC0" w14:textId="77777777" w:rsidR="00CE260A" w:rsidRPr="00BD6057" w:rsidRDefault="00CE260A" w:rsidP="000A632B">
            <w:pPr>
              <w:spacing w:before="40" w:after="40" w:line="240" w:lineRule="auto"/>
              <w:ind w:left="0" w:right="-338"/>
              <w:jc w:val="center"/>
            </w:pPr>
            <w:r w:rsidRPr="00BD6057">
              <w:t>(b)(</w:t>
            </w:r>
            <w:proofErr w:type="spellStart"/>
            <w:r w:rsidRPr="00BD6057">
              <w:t>i</w:t>
            </w:r>
            <w:proofErr w:type="spellEnd"/>
            <w:r w:rsidRPr="00BD6057">
              <w:t>)</w:t>
            </w:r>
          </w:p>
        </w:tc>
        <w:tc>
          <w:tcPr>
            <w:tcW w:w="6945" w:type="dxa"/>
            <w:gridSpan w:val="8"/>
            <w:tcBorders>
              <w:top w:val="single" w:sz="4" w:space="0" w:color="auto"/>
            </w:tcBorders>
          </w:tcPr>
          <w:p w14:paraId="0D4B82C2" w14:textId="77777777" w:rsidR="00CE260A" w:rsidRPr="00BD6057" w:rsidRDefault="00CE260A" w:rsidP="00321093">
            <w:pPr>
              <w:spacing w:before="40" w:after="40" w:line="240" w:lineRule="auto"/>
              <w:ind w:left="0"/>
            </w:pPr>
            <w:r w:rsidRPr="00BD6057">
              <w:t>Are you or, if applicable, the group of economic operators proposing to use sub-contractors?</w:t>
            </w:r>
          </w:p>
        </w:tc>
        <w:tc>
          <w:tcPr>
            <w:tcW w:w="1134" w:type="dxa"/>
            <w:tcBorders>
              <w:top w:val="single" w:sz="4" w:space="0" w:color="auto"/>
              <w:bottom w:val="single" w:sz="4" w:space="0" w:color="auto"/>
            </w:tcBorders>
          </w:tcPr>
          <w:p w14:paraId="24E3F923" w14:textId="77777777" w:rsidR="00CE260A" w:rsidRPr="00BD6057" w:rsidRDefault="00130284" w:rsidP="00321093">
            <w:pPr>
              <w:spacing w:before="40" w:after="40" w:line="240" w:lineRule="auto"/>
              <w:ind w:left="0"/>
            </w:pPr>
            <w:sdt>
              <w:sdtPr>
                <w:rPr>
                  <w:color w:val="2B579A"/>
                  <w:shd w:val="clear" w:color="auto" w:fill="E6E6E6"/>
                </w:rPr>
                <w:id w:val="151141402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58D97114" w14:textId="77777777" w:rsidR="00CE260A" w:rsidRPr="00BD6057" w:rsidRDefault="00130284" w:rsidP="00321093">
            <w:pPr>
              <w:spacing w:before="40" w:after="40" w:line="240" w:lineRule="auto"/>
              <w:ind w:left="0"/>
              <w:rPr>
                <w:b/>
              </w:rPr>
            </w:pPr>
            <w:sdt>
              <w:sdtPr>
                <w:rPr>
                  <w:color w:val="2B579A"/>
                  <w:shd w:val="clear" w:color="auto" w:fill="E6E6E6"/>
                </w:rPr>
                <w:id w:val="32834337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1C10E04B" w14:textId="77777777" w:rsidTr="00321093">
        <w:trPr>
          <w:trHeight w:val="334"/>
        </w:trPr>
        <w:tc>
          <w:tcPr>
            <w:tcW w:w="870" w:type="dxa"/>
            <w:tcBorders>
              <w:top w:val="single" w:sz="4" w:space="0" w:color="auto"/>
            </w:tcBorders>
          </w:tcPr>
          <w:p w14:paraId="689358E9" w14:textId="77777777" w:rsidR="00CE260A" w:rsidRPr="00BD6057" w:rsidRDefault="00CE260A" w:rsidP="000A632B">
            <w:pPr>
              <w:spacing w:before="40" w:after="40" w:line="240" w:lineRule="auto"/>
              <w:ind w:left="0" w:right="-338"/>
              <w:jc w:val="center"/>
            </w:pPr>
            <w:r w:rsidRPr="00BD6057">
              <w:t>(b)(ii)</w:t>
            </w:r>
          </w:p>
        </w:tc>
        <w:tc>
          <w:tcPr>
            <w:tcW w:w="6945" w:type="dxa"/>
            <w:gridSpan w:val="8"/>
            <w:tcBorders>
              <w:top w:val="single" w:sz="4" w:space="0" w:color="auto"/>
            </w:tcBorders>
          </w:tcPr>
          <w:p w14:paraId="77C6E252" w14:textId="77777777" w:rsidR="00CE260A" w:rsidRPr="00BD6057" w:rsidRDefault="00CE260A" w:rsidP="00321093">
            <w:pPr>
              <w:spacing w:before="40" w:after="40" w:line="240" w:lineRule="auto"/>
              <w:ind w:left="0"/>
            </w:pPr>
            <w:r w:rsidRPr="00BD6057">
              <w:t>If you responded yes to 1.2(b)-(</w:t>
            </w:r>
            <w:proofErr w:type="spellStart"/>
            <w:r w:rsidRPr="00BD6057">
              <w:t>i</w:t>
            </w:r>
            <w:proofErr w:type="spellEnd"/>
            <w:r w:rsidRPr="00BD6057">
              <w:t>) please provide additional details for each sub-contractor: we may ask them to complete this form as well.</w:t>
            </w:r>
          </w:p>
        </w:tc>
        <w:tc>
          <w:tcPr>
            <w:tcW w:w="1134" w:type="dxa"/>
            <w:tcBorders>
              <w:top w:val="single" w:sz="4" w:space="0" w:color="auto"/>
              <w:bottom w:val="single" w:sz="4" w:space="0" w:color="auto"/>
            </w:tcBorders>
          </w:tcPr>
          <w:p w14:paraId="23E55169" w14:textId="77777777" w:rsidR="00CE260A" w:rsidRPr="00BD6057" w:rsidRDefault="00130284" w:rsidP="00321093">
            <w:pPr>
              <w:spacing w:before="40" w:after="40" w:line="240" w:lineRule="auto"/>
              <w:ind w:left="0"/>
            </w:pPr>
            <w:sdt>
              <w:sdtPr>
                <w:rPr>
                  <w:color w:val="2B579A"/>
                  <w:shd w:val="clear" w:color="auto" w:fill="E6E6E6"/>
                </w:rPr>
                <w:id w:val="-151274930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2F70F918" w14:textId="77777777" w:rsidR="00CE260A" w:rsidRPr="00BD6057" w:rsidRDefault="00130284" w:rsidP="00321093">
            <w:pPr>
              <w:spacing w:before="40" w:after="40" w:line="240" w:lineRule="auto"/>
              <w:ind w:left="0"/>
              <w:rPr>
                <w:b/>
              </w:rPr>
            </w:pPr>
            <w:sdt>
              <w:sdtPr>
                <w:rPr>
                  <w:color w:val="2B579A"/>
                  <w:shd w:val="clear" w:color="auto" w:fill="E6E6E6"/>
                </w:rPr>
                <w:id w:val="97556620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75BA48A6" w14:textId="77777777" w:rsidTr="00321093">
        <w:trPr>
          <w:trHeight w:val="334"/>
        </w:trPr>
        <w:tc>
          <w:tcPr>
            <w:tcW w:w="870" w:type="dxa"/>
            <w:tcBorders>
              <w:top w:val="single" w:sz="4" w:space="0" w:color="auto"/>
            </w:tcBorders>
          </w:tcPr>
          <w:p w14:paraId="4E79572A" w14:textId="77777777" w:rsidR="00CE260A" w:rsidRPr="00BD6057" w:rsidRDefault="00CE260A" w:rsidP="000A632B">
            <w:pPr>
              <w:spacing w:before="40" w:after="40" w:line="240" w:lineRule="auto"/>
              <w:ind w:left="0" w:right="-338"/>
              <w:jc w:val="center"/>
            </w:pPr>
          </w:p>
        </w:tc>
        <w:tc>
          <w:tcPr>
            <w:tcW w:w="3561" w:type="dxa"/>
            <w:gridSpan w:val="2"/>
            <w:tcBorders>
              <w:top w:val="single" w:sz="4" w:space="0" w:color="auto"/>
            </w:tcBorders>
          </w:tcPr>
          <w:p w14:paraId="2011CFC2" w14:textId="77777777" w:rsidR="00CE260A" w:rsidRPr="00BD6057" w:rsidRDefault="00CE260A" w:rsidP="00321093">
            <w:pPr>
              <w:spacing w:before="40" w:after="40" w:line="240" w:lineRule="auto"/>
              <w:ind w:left="0"/>
            </w:pPr>
            <w:r w:rsidRPr="00BD6057">
              <w:t>Name</w:t>
            </w:r>
          </w:p>
        </w:tc>
        <w:tc>
          <w:tcPr>
            <w:tcW w:w="4518" w:type="dxa"/>
            <w:gridSpan w:val="7"/>
            <w:tcBorders>
              <w:top w:val="single" w:sz="4" w:space="0" w:color="auto"/>
              <w:bottom w:val="single" w:sz="4" w:space="0" w:color="auto"/>
            </w:tcBorders>
          </w:tcPr>
          <w:p w14:paraId="665C15B9" w14:textId="77777777" w:rsidR="00CE260A" w:rsidRPr="00BD6057" w:rsidRDefault="00CE260A" w:rsidP="00321093">
            <w:pPr>
              <w:spacing w:before="40" w:after="40" w:line="240" w:lineRule="auto"/>
              <w:ind w:left="0"/>
            </w:pPr>
          </w:p>
        </w:tc>
      </w:tr>
      <w:tr w:rsidR="00CE260A" w:rsidRPr="00BD6057" w14:paraId="5CD764DC" w14:textId="77777777" w:rsidTr="00321093">
        <w:trPr>
          <w:trHeight w:val="334"/>
        </w:trPr>
        <w:tc>
          <w:tcPr>
            <w:tcW w:w="870" w:type="dxa"/>
            <w:tcBorders>
              <w:top w:val="single" w:sz="4" w:space="0" w:color="auto"/>
            </w:tcBorders>
          </w:tcPr>
          <w:p w14:paraId="0681FE78" w14:textId="77777777" w:rsidR="00CE260A" w:rsidRPr="00BD6057" w:rsidRDefault="00CE260A" w:rsidP="000A632B">
            <w:pPr>
              <w:spacing w:before="40" w:after="40" w:line="240" w:lineRule="auto"/>
              <w:ind w:left="0" w:right="-338"/>
              <w:jc w:val="center"/>
            </w:pPr>
          </w:p>
        </w:tc>
        <w:tc>
          <w:tcPr>
            <w:tcW w:w="3561" w:type="dxa"/>
            <w:gridSpan w:val="2"/>
            <w:tcBorders>
              <w:top w:val="single" w:sz="4" w:space="0" w:color="auto"/>
            </w:tcBorders>
          </w:tcPr>
          <w:p w14:paraId="440C064E" w14:textId="77777777" w:rsidR="00CE260A" w:rsidRPr="00BD6057" w:rsidRDefault="00CE260A" w:rsidP="00321093">
            <w:pPr>
              <w:spacing w:before="40" w:after="40" w:line="240" w:lineRule="auto"/>
              <w:ind w:left="0"/>
            </w:pPr>
            <w:r w:rsidRPr="00BD6057">
              <w:t>Registered Address</w:t>
            </w:r>
          </w:p>
        </w:tc>
        <w:tc>
          <w:tcPr>
            <w:tcW w:w="4518" w:type="dxa"/>
            <w:gridSpan w:val="7"/>
            <w:tcBorders>
              <w:top w:val="single" w:sz="4" w:space="0" w:color="auto"/>
              <w:bottom w:val="single" w:sz="4" w:space="0" w:color="auto"/>
            </w:tcBorders>
          </w:tcPr>
          <w:p w14:paraId="1C5AA778" w14:textId="77777777" w:rsidR="00CE260A" w:rsidRPr="00BD6057" w:rsidRDefault="00CE260A" w:rsidP="00321093">
            <w:pPr>
              <w:spacing w:before="40" w:after="40" w:line="240" w:lineRule="auto"/>
              <w:ind w:left="0"/>
            </w:pPr>
          </w:p>
        </w:tc>
      </w:tr>
      <w:tr w:rsidR="00CE260A" w:rsidRPr="00BD6057" w14:paraId="471B3A87" w14:textId="77777777" w:rsidTr="00321093">
        <w:trPr>
          <w:trHeight w:val="334"/>
        </w:trPr>
        <w:tc>
          <w:tcPr>
            <w:tcW w:w="870" w:type="dxa"/>
            <w:tcBorders>
              <w:top w:val="single" w:sz="4" w:space="0" w:color="auto"/>
            </w:tcBorders>
          </w:tcPr>
          <w:p w14:paraId="4E452396" w14:textId="77777777" w:rsidR="00CE260A" w:rsidRPr="00BD6057" w:rsidRDefault="00CE260A" w:rsidP="000A632B">
            <w:pPr>
              <w:spacing w:before="40" w:after="40" w:line="240" w:lineRule="auto"/>
              <w:ind w:left="0" w:right="-338"/>
              <w:jc w:val="center"/>
            </w:pPr>
          </w:p>
        </w:tc>
        <w:tc>
          <w:tcPr>
            <w:tcW w:w="3561" w:type="dxa"/>
            <w:gridSpan w:val="2"/>
            <w:tcBorders>
              <w:top w:val="single" w:sz="4" w:space="0" w:color="auto"/>
            </w:tcBorders>
          </w:tcPr>
          <w:p w14:paraId="4D731F43" w14:textId="77777777" w:rsidR="00CE260A" w:rsidRPr="00BD6057" w:rsidRDefault="00CE260A" w:rsidP="00321093">
            <w:pPr>
              <w:spacing w:before="40" w:after="40" w:line="240" w:lineRule="auto"/>
              <w:ind w:left="0"/>
            </w:pPr>
            <w:r w:rsidRPr="00BD6057">
              <w:t>Company Registration Number</w:t>
            </w:r>
          </w:p>
        </w:tc>
        <w:tc>
          <w:tcPr>
            <w:tcW w:w="4518" w:type="dxa"/>
            <w:gridSpan w:val="7"/>
            <w:tcBorders>
              <w:top w:val="single" w:sz="4" w:space="0" w:color="auto"/>
              <w:bottom w:val="single" w:sz="4" w:space="0" w:color="auto"/>
            </w:tcBorders>
          </w:tcPr>
          <w:p w14:paraId="54832B26" w14:textId="77777777" w:rsidR="00CE260A" w:rsidRPr="00BD6057" w:rsidRDefault="00CE260A" w:rsidP="00321093">
            <w:pPr>
              <w:spacing w:before="40" w:after="40" w:line="240" w:lineRule="auto"/>
              <w:ind w:left="0"/>
            </w:pPr>
          </w:p>
        </w:tc>
      </w:tr>
      <w:tr w:rsidR="00CE260A" w:rsidRPr="00BD6057" w14:paraId="37FFBC81" w14:textId="77777777" w:rsidTr="00321093">
        <w:trPr>
          <w:trHeight w:val="334"/>
        </w:trPr>
        <w:tc>
          <w:tcPr>
            <w:tcW w:w="870" w:type="dxa"/>
            <w:tcBorders>
              <w:top w:val="single" w:sz="4" w:space="0" w:color="auto"/>
            </w:tcBorders>
          </w:tcPr>
          <w:p w14:paraId="7AA13231" w14:textId="77777777" w:rsidR="00CE260A" w:rsidRPr="00BD6057" w:rsidRDefault="00CE260A" w:rsidP="000A632B">
            <w:pPr>
              <w:spacing w:before="40" w:after="40" w:line="240" w:lineRule="auto"/>
              <w:ind w:left="0" w:right="-338"/>
              <w:jc w:val="center"/>
            </w:pPr>
          </w:p>
        </w:tc>
        <w:tc>
          <w:tcPr>
            <w:tcW w:w="3561" w:type="dxa"/>
            <w:gridSpan w:val="2"/>
            <w:tcBorders>
              <w:top w:val="single" w:sz="4" w:space="0" w:color="auto"/>
            </w:tcBorders>
          </w:tcPr>
          <w:p w14:paraId="150F8A40" w14:textId="77777777" w:rsidR="00CE260A" w:rsidRPr="00BD6057" w:rsidRDefault="00CE260A" w:rsidP="00321093">
            <w:pPr>
              <w:spacing w:before="40" w:after="40" w:line="240" w:lineRule="auto"/>
              <w:ind w:left="0"/>
            </w:pPr>
            <w:r w:rsidRPr="00BD6057">
              <w:t>The role each sub-contractor will take in providing the works and /or supplies e.g. key deliverables</w:t>
            </w:r>
          </w:p>
        </w:tc>
        <w:tc>
          <w:tcPr>
            <w:tcW w:w="4518" w:type="dxa"/>
            <w:gridSpan w:val="7"/>
            <w:tcBorders>
              <w:top w:val="single" w:sz="4" w:space="0" w:color="auto"/>
              <w:bottom w:val="single" w:sz="4" w:space="0" w:color="auto"/>
            </w:tcBorders>
          </w:tcPr>
          <w:p w14:paraId="103763E3" w14:textId="77777777" w:rsidR="00CE260A" w:rsidRPr="00BD6057" w:rsidRDefault="00CE260A" w:rsidP="00321093">
            <w:pPr>
              <w:spacing w:before="40" w:after="40" w:line="240" w:lineRule="auto"/>
              <w:ind w:left="0"/>
            </w:pPr>
          </w:p>
        </w:tc>
      </w:tr>
      <w:tr w:rsidR="00CE260A" w:rsidRPr="00BD6057" w14:paraId="55CD5E3D" w14:textId="77777777" w:rsidTr="00321093">
        <w:trPr>
          <w:trHeight w:val="334"/>
        </w:trPr>
        <w:tc>
          <w:tcPr>
            <w:tcW w:w="870" w:type="dxa"/>
            <w:tcBorders>
              <w:top w:val="single" w:sz="4" w:space="0" w:color="auto"/>
            </w:tcBorders>
          </w:tcPr>
          <w:p w14:paraId="68EF6DD0" w14:textId="77777777" w:rsidR="00CE260A" w:rsidRPr="00BD6057" w:rsidRDefault="00CE260A" w:rsidP="000A632B">
            <w:pPr>
              <w:spacing w:before="40" w:after="40" w:line="240" w:lineRule="auto"/>
              <w:ind w:left="0" w:right="-338"/>
              <w:jc w:val="center"/>
            </w:pPr>
          </w:p>
        </w:tc>
        <w:tc>
          <w:tcPr>
            <w:tcW w:w="3561" w:type="dxa"/>
            <w:gridSpan w:val="2"/>
            <w:tcBorders>
              <w:top w:val="single" w:sz="4" w:space="0" w:color="auto"/>
            </w:tcBorders>
          </w:tcPr>
          <w:p w14:paraId="4454B34E" w14:textId="77777777" w:rsidR="00CE260A" w:rsidRPr="00BD6057" w:rsidRDefault="00CE260A" w:rsidP="00321093">
            <w:pPr>
              <w:spacing w:before="40" w:after="40" w:line="240" w:lineRule="auto"/>
              <w:ind w:left="0"/>
            </w:pPr>
            <w:r w:rsidRPr="00BD6057">
              <w:t>The approximate % of contractual obligations assigned to each sub-contractor</w:t>
            </w:r>
          </w:p>
        </w:tc>
        <w:tc>
          <w:tcPr>
            <w:tcW w:w="4518" w:type="dxa"/>
            <w:gridSpan w:val="7"/>
            <w:tcBorders>
              <w:top w:val="single" w:sz="4" w:space="0" w:color="auto"/>
              <w:bottom w:val="single" w:sz="4" w:space="0" w:color="auto"/>
            </w:tcBorders>
          </w:tcPr>
          <w:p w14:paraId="006FA303" w14:textId="77777777" w:rsidR="00CE260A" w:rsidRPr="00BD6057" w:rsidRDefault="00CE260A" w:rsidP="00321093">
            <w:pPr>
              <w:spacing w:before="40" w:after="40" w:line="240" w:lineRule="auto"/>
              <w:ind w:left="0"/>
            </w:pPr>
          </w:p>
        </w:tc>
      </w:tr>
      <w:tr w:rsidR="00CE260A" w:rsidRPr="00BD6057" w14:paraId="7E32F577" w14:textId="77777777" w:rsidTr="00321093">
        <w:trPr>
          <w:trHeight w:val="334"/>
        </w:trPr>
        <w:tc>
          <w:tcPr>
            <w:tcW w:w="870" w:type="dxa"/>
            <w:tcBorders>
              <w:top w:val="single" w:sz="4" w:space="0" w:color="auto"/>
            </w:tcBorders>
            <w:shd w:val="clear" w:color="auto" w:fill="DAEEF3" w:themeFill="accent5" w:themeFillTint="33"/>
          </w:tcPr>
          <w:p w14:paraId="42A5342F" w14:textId="77777777" w:rsidR="00CE260A" w:rsidRPr="00BD6057" w:rsidRDefault="00CE260A" w:rsidP="000A632B">
            <w:pPr>
              <w:keepNext/>
              <w:widowControl/>
              <w:numPr>
                <w:ilvl w:val="1"/>
                <w:numId w:val="5"/>
              </w:numPr>
              <w:spacing w:before="40" w:after="40" w:line="240" w:lineRule="auto"/>
              <w:ind w:left="0" w:right="-338" w:firstLine="0"/>
              <w:jc w:val="center"/>
              <w:rPr>
                <w:rFonts w:eastAsia="Calibri"/>
              </w:rPr>
            </w:pPr>
          </w:p>
        </w:tc>
        <w:tc>
          <w:tcPr>
            <w:tcW w:w="8079" w:type="dxa"/>
            <w:gridSpan w:val="9"/>
            <w:tcBorders>
              <w:top w:val="single" w:sz="4" w:space="0" w:color="auto"/>
            </w:tcBorders>
            <w:shd w:val="clear" w:color="auto" w:fill="DAEEF3" w:themeFill="accent5" w:themeFillTint="33"/>
          </w:tcPr>
          <w:p w14:paraId="56CFD533" w14:textId="77777777" w:rsidR="00CE260A" w:rsidRPr="00BD6057" w:rsidRDefault="00CE260A" w:rsidP="00321093">
            <w:pPr>
              <w:keepNext/>
              <w:spacing w:before="40" w:after="40" w:line="240" w:lineRule="auto"/>
              <w:ind w:left="0"/>
            </w:pPr>
            <w:r w:rsidRPr="00BD6057">
              <w:rPr>
                <w:u w:val="single"/>
              </w:rPr>
              <w:t>Contact Details</w:t>
            </w:r>
          </w:p>
        </w:tc>
      </w:tr>
      <w:tr w:rsidR="00CE260A" w:rsidRPr="00BD6057" w14:paraId="1C1A1430" w14:textId="77777777" w:rsidTr="00321093">
        <w:trPr>
          <w:trHeight w:val="334"/>
        </w:trPr>
        <w:tc>
          <w:tcPr>
            <w:tcW w:w="870" w:type="dxa"/>
            <w:tcBorders>
              <w:top w:val="single" w:sz="4" w:space="0" w:color="auto"/>
            </w:tcBorders>
          </w:tcPr>
          <w:p w14:paraId="03FFE4AC" w14:textId="77777777" w:rsidR="00CE260A" w:rsidRPr="00BD6057" w:rsidRDefault="00CE260A" w:rsidP="000A632B">
            <w:pPr>
              <w:spacing w:before="40" w:after="40" w:line="240" w:lineRule="auto"/>
              <w:ind w:left="0" w:right="-338"/>
              <w:jc w:val="center"/>
              <w:rPr>
                <w:rFonts w:eastAsia="Calibri"/>
              </w:rPr>
            </w:pPr>
            <w:r w:rsidRPr="00BD6057">
              <w:rPr>
                <w:rFonts w:eastAsia="Calibri"/>
              </w:rPr>
              <w:t>(a)</w:t>
            </w:r>
          </w:p>
        </w:tc>
        <w:tc>
          <w:tcPr>
            <w:tcW w:w="3561" w:type="dxa"/>
            <w:gridSpan w:val="2"/>
            <w:tcBorders>
              <w:top w:val="single" w:sz="4" w:space="0" w:color="auto"/>
            </w:tcBorders>
          </w:tcPr>
          <w:p w14:paraId="0AF45981" w14:textId="77777777" w:rsidR="00CE260A" w:rsidRPr="00BD6057" w:rsidRDefault="00CE260A" w:rsidP="00321093">
            <w:pPr>
              <w:spacing w:before="40" w:after="40" w:line="240" w:lineRule="auto"/>
              <w:ind w:left="0"/>
            </w:pPr>
            <w:r w:rsidRPr="00BD6057">
              <w:t>Contact name</w:t>
            </w:r>
          </w:p>
        </w:tc>
        <w:tc>
          <w:tcPr>
            <w:tcW w:w="4518" w:type="dxa"/>
            <w:gridSpan w:val="7"/>
            <w:tcBorders>
              <w:top w:val="single" w:sz="4" w:space="0" w:color="auto"/>
            </w:tcBorders>
          </w:tcPr>
          <w:p w14:paraId="5B1A541F" w14:textId="77777777" w:rsidR="00CE260A" w:rsidRPr="00BD6057" w:rsidRDefault="00CE260A" w:rsidP="00321093">
            <w:pPr>
              <w:spacing w:before="40" w:after="40" w:line="240" w:lineRule="auto"/>
              <w:ind w:left="0"/>
            </w:pPr>
          </w:p>
        </w:tc>
      </w:tr>
      <w:tr w:rsidR="00CE260A" w:rsidRPr="00BD6057" w14:paraId="50501D0E" w14:textId="77777777" w:rsidTr="00321093">
        <w:trPr>
          <w:trHeight w:val="334"/>
        </w:trPr>
        <w:tc>
          <w:tcPr>
            <w:tcW w:w="870" w:type="dxa"/>
            <w:tcBorders>
              <w:top w:val="single" w:sz="4" w:space="0" w:color="auto"/>
            </w:tcBorders>
          </w:tcPr>
          <w:p w14:paraId="2F8530A2" w14:textId="77777777" w:rsidR="00CE260A" w:rsidRPr="00BD6057" w:rsidRDefault="00CE260A" w:rsidP="000A632B">
            <w:pPr>
              <w:spacing w:before="40" w:after="40" w:line="240" w:lineRule="auto"/>
              <w:ind w:left="0" w:right="-338"/>
              <w:jc w:val="center"/>
              <w:rPr>
                <w:rFonts w:eastAsia="Calibri"/>
              </w:rPr>
            </w:pPr>
            <w:r w:rsidRPr="00BD6057">
              <w:rPr>
                <w:rFonts w:eastAsia="Calibri"/>
              </w:rPr>
              <w:t>(b)</w:t>
            </w:r>
          </w:p>
        </w:tc>
        <w:tc>
          <w:tcPr>
            <w:tcW w:w="3561" w:type="dxa"/>
            <w:gridSpan w:val="2"/>
            <w:tcBorders>
              <w:top w:val="single" w:sz="4" w:space="0" w:color="auto"/>
            </w:tcBorders>
          </w:tcPr>
          <w:p w14:paraId="23A77D5C" w14:textId="77777777" w:rsidR="00CE260A" w:rsidRPr="00BD6057" w:rsidRDefault="00CE260A" w:rsidP="00321093">
            <w:pPr>
              <w:spacing w:before="40" w:after="40" w:line="240" w:lineRule="auto"/>
              <w:ind w:left="0"/>
            </w:pPr>
            <w:r w:rsidRPr="00BD6057">
              <w:t>Name of organisation</w:t>
            </w:r>
          </w:p>
        </w:tc>
        <w:tc>
          <w:tcPr>
            <w:tcW w:w="4518" w:type="dxa"/>
            <w:gridSpan w:val="7"/>
          </w:tcPr>
          <w:p w14:paraId="6B810956" w14:textId="77777777" w:rsidR="00CE260A" w:rsidRPr="00BD6057" w:rsidRDefault="00CE260A" w:rsidP="00321093">
            <w:pPr>
              <w:spacing w:before="40" w:after="40" w:line="240" w:lineRule="auto"/>
              <w:ind w:left="0"/>
            </w:pPr>
          </w:p>
        </w:tc>
      </w:tr>
      <w:tr w:rsidR="00CE260A" w:rsidRPr="00BD6057" w14:paraId="7D17A1F5" w14:textId="77777777" w:rsidTr="00321093">
        <w:trPr>
          <w:trHeight w:val="334"/>
        </w:trPr>
        <w:tc>
          <w:tcPr>
            <w:tcW w:w="870" w:type="dxa"/>
            <w:tcBorders>
              <w:top w:val="single" w:sz="4" w:space="0" w:color="auto"/>
            </w:tcBorders>
          </w:tcPr>
          <w:p w14:paraId="2C7782D2" w14:textId="77777777" w:rsidR="00CE260A" w:rsidRPr="00BD6057" w:rsidRDefault="00CE260A" w:rsidP="000A632B">
            <w:pPr>
              <w:spacing w:before="40" w:after="40" w:line="240" w:lineRule="auto"/>
              <w:ind w:left="0" w:right="-338"/>
              <w:jc w:val="center"/>
              <w:rPr>
                <w:rFonts w:eastAsia="Calibri"/>
              </w:rPr>
            </w:pPr>
            <w:r w:rsidRPr="00BD6057">
              <w:rPr>
                <w:rFonts w:eastAsia="Calibri"/>
              </w:rPr>
              <w:t>(c)</w:t>
            </w:r>
          </w:p>
        </w:tc>
        <w:tc>
          <w:tcPr>
            <w:tcW w:w="3561" w:type="dxa"/>
            <w:gridSpan w:val="2"/>
            <w:tcBorders>
              <w:top w:val="single" w:sz="4" w:space="0" w:color="auto"/>
            </w:tcBorders>
          </w:tcPr>
          <w:p w14:paraId="7FE278DE" w14:textId="77777777" w:rsidR="00CE260A" w:rsidRPr="00BD6057" w:rsidRDefault="00CE260A" w:rsidP="00321093">
            <w:pPr>
              <w:spacing w:before="40" w:after="40" w:line="240" w:lineRule="auto"/>
              <w:ind w:left="0"/>
            </w:pPr>
            <w:r w:rsidRPr="00BD6057">
              <w:t>Role in organisation</w:t>
            </w:r>
          </w:p>
        </w:tc>
        <w:tc>
          <w:tcPr>
            <w:tcW w:w="4518" w:type="dxa"/>
            <w:gridSpan w:val="7"/>
          </w:tcPr>
          <w:p w14:paraId="2E43E0E6" w14:textId="77777777" w:rsidR="00CE260A" w:rsidRPr="00BD6057" w:rsidRDefault="00CE260A" w:rsidP="00321093">
            <w:pPr>
              <w:spacing w:before="40" w:after="40" w:line="240" w:lineRule="auto"/>
              <w:ind w:left="0"/>
            </w:pPr>
          </w:p>
        </w:tc>
      </w:tr>
      <w:tr w:rsidR="00CE260A" w:rsidRPr="00BD6057" w14:paraId="4ABE7724" w14:textId="77777777" w:rsidTr="00321093">
        <w:trPr>
          <w:trHeight w:val="334"/>
        </w:trPr>
        <w:tc>
          <w:tcPr>
            <w:tcW w:w="870" w:type="dxa"/>
            <w:tcBorders>
              <w:top w:val="single" w:sz="4" w:space="0" w:color="auto"/>
              <w:bottom w:val="single" w:sz="4" w:space="0" w:color="auto"/>
            </w:tcBorders>
          </w:tcPr>
          <w:p w14:paraId="0EAD1C02" w14:textId="77777777" w:rsidR="00CE260A" w:rsidRPr="00BD6057" w:rsidRDefault="00CE260A" w:rsidP="000A632B">
            <w:pPr>
              <w:spacing w:before="40" w:after="40" w:line="240" w:lineRule="auto"/>
              <w:ind w:left="0" w:right="-338"/>
              <w:jc w:val="center"/>
              <w:rPr>
                <w:rFonts w:eastAsia="Calibri"/>
              </w:rPr>
            </w:pPr>
            <w:r w:rsidRPr="00BD6057">
              <w:rPr>
                <w:rFonts w:eastAsia="Calibri"/>
              </w:rPr>
              <w:t>(d)</w:t>
            </w:r>
          </w:p>
        </w:tc>
        <w:tc>
          <w:tcPr>
            <w:tcW w:w="3561" w:type="dxa"/>
            <w:gridSpan w:val="2"/>
            <w:tcBorders>
              <w:top w:val="single" w:sz="4" w:space="0" w:color="auto"/>
              <w:bottom w:val="single" w:sz="4" w:space="0" w:color="auto"/>
            </w:tcBorders>
          </w:tcPr>
          <w:p w14:paraId="221830B3" w14:textId="77777777" w:rsidR="00CE260A" w:rsidRPr="00BD6057" w:rsidRDefault="00CE260A" w:rsidP="00321093">
            <w:pPr>
              <w:spacing w:before="40" w:after="40" w:line="240" w:lineRule="auto"/>
              <w:ind w:left="0"/>
            </w:pPr>
            <w:r w:rsidRPr="00BD6057">
              <w:t>Phone number</w:t>
            </w:r>
          </w:p>
        </w:tc>
        <w:tc>
          <w:tcPr>
            <w:tcW w:w="4518" w:type="dxa"/>
            <w:gridSpan w:val="7"/>
          </w:tcPr>
          <w:p w14:paraId="151110CE" w14:textId="77777777" w:rsidR="00CE260A" w:rsidRPr="00BD6057" w:rsidRDefault="00CE260A" w:rsidP="00321093">
            <w:pPr>
              <w:spacing w:before="40" w:after="40" w:line="240" w:lineRule="auto"/>
              <w:ind w:left="0"/>
            </w:pPr>
          </w:p>
        </w:tc>
      </w:tr>
      <w:tr w:rsidR="00CE260A" w:rsidRPr="00BD6057" w14:paraId="63FAA297" w14:textId="77777777" w:rsidTr="00321093">
        <w:trPr>
          <w:trHeight w:val="334"/>
        </w:trPr>
        <w:tc>
          <w:tcPr>
            <w:tcW w:w="870" w:type="dxa"/>
            <w:tcBorders>
              <w:top w:val="single" w:sz="4" w:space="0" w:color="auto"/>
              <w:bottom w:val="single" w:sz="4" w:space="0" w:color="auto"/>
            </w:tcBorders>
          </w:tcPr>
          <w:p w14:paraId="07ED84C9" w14:textId="77777777" w:rsidR="00CE260A" w:rsidRPr="00BD6057" w:rsidRDefault="00CE260A" w:rsidP="000A632B">
            <w:pPr>
              <w:spacing w:before="40" w:after="40" w:line="240" w:lineRule="auto"/>
              <w:ind w:left="0" w:right="-338"/>
              <w:jc w:val="center"/>
              <w:rPr>
                <w:rFonts w:eastAsia="Calibri"/>
              </w:rPr>
            </w:pPr>
            <w:r w:rsidRPr="00BD6057">
              <w:rPr>
                <w:rFonts w:eastAsia="Calibri"/>
              </w:rPr>
              <w:t>(e)</w:t>
            </w:r>
          </w:p>
        </w:tc>
        <w:tc>
          <w:tcPr>
            <w:tcW w:w="3561" w:type="dxa"/>
            <w:gridSpan w:val="2"/>
            <w:tcBorders>
              <w:top w:val="single" w:sz="4" w:space="0" w:color="auto"/>
              <w:bottom w:val="single" w:sz="4" w:space="0" w:color="auto"/>
            </w:tcBorders>
          </w:tcPr>
          <w:p w14:paraId="3E0BCB4B" w14:textId="77777777" w:rsidR="00CE260A" w:rsidRPr="00BD6057" w:rsidRDefault="00CE260A" w:rsidP="00321093">
            <w:pPr>
              <w:spacing w:before="40" w:after="40" w:line="240" w:lineRule="auto"/>
              <w:ind w:left="0"/>
            </w:pPr>
            <w:r w:rsidRPr="00BD6057">
              <w:t>E-mail address</w:t>
            </w:r>
          </w:p>
        </w:tc>
        <w:tc>
          <w:tcPr>
            <w:tcW w:w="4518" w:type="dxa"/>
            <w:gridSpan w:val="7"/>
            <w:tcBorders>
              <w:bottom w:val="single" w:sz="4" w:space="0" w:color="auto"/>
            </w:tcBorders>
          </w:tcPr>
          <w:p w14:paraId="6582BF88" w14:textId="77777777" w:rsidR="00CE260A" w:rsidRPr="00BD6057" w:rsidRDefault="00CE260A" w:rsidP="00321093">
            <w:pPr>
              <w:spacing w:before="40" w:after="40" w:line="240" w:lineRule="auto"/>
              <w:ind w:left="0"/>
            </w:pPr>
          </w:p>
        </w:tc>
      </w:tr>
      <w:tr w:rsidR="00CE260A" w:rsidRPr="00BD6057" w14:paraId="656BA488" w14:textId="77777777" w:rsidTr="00321093">
        <w:trPr>
          <w:trHeight w:val="1094"/>
        </w:trPr>
        <w:tc>
          <w:tcPr>
            <w:tcW w:w="870" w:type="dxa"/>
            <w:tcBorders>
              <w:top w:val="single" w:sz="4" w:space="0" w:color="auto"/>
              <w:bottom w:val="single" w:sz="12" w:space="0" w:color="auto"/>
            </w:tcBorders>
          </w:tcPr>
          <w:p w14:paraId="213C610F" w14:textId="77777777" w:rsidR="00CE260A" w:rsidRPr="00BD6057" w:rsidRDefault="00CE260A" w:rsidP="000A632B">
            <w:pPr>
              <w:spacing w:before="40" w:after="40" w:line="240" w:lineRule="auto"/>
              <w:ind w:left="0" w:right="-338"/>
              <w:jc w:val="center"/>
              <w:rPr>
                <w:rFonts w:eastAsia="Calibri"/>
              </w:rPr>
            </w:pPr>
            <w:r w:rsidRPr="00BD6057">
              <w:rPr>
                <w:rFonts w:eastAsia="Calibri"/>
              </w:rPr>
              <w:t>(f)</w:t>
            </w:r>
          </w:p>
        </w:tc>
        <w:tc>
          <w:tcPr>
            <w:tcW w:w="3561" w:type="dxa"/>
            <w:gridSpan w:val="2"/>
            <w:tcBorders>
              <w:top w:val="single" w:sz="4" w:space="0" w:color="auto"/>
              <w:bottom w:val="single" w:sz="12" w:space="0" w:color="auto"/>
            </w:tcBorders>
          </w:tcPr>
          <w:p w14:paraId="24644D00" w14:textId="77777777" w:rsidR="00CE260A" w:rsidRPr="00BD6057" w:rsidRDefault="00CE260A" w:rsidP="00321093">
            <w:pPr>
              <w:spacing w:before="40" w:after="40" w:line="240" w:lineRule="auto"/>
              <w:ind w:left="0"/>
            </w:pPr>
            <w:r w:rsidRPr="00BD6057">
              <w:t>Postal address</w:t>
            </w:r>
          </w:p>
        </w:tc>
        <w:tc>
          <w:tcPr>
            <w:tcW w:w="4518" w:type="dxa"/>
            <w:gridSpan w:val="7"/>
            <w:tcBorders>
              <w:top w:val="single" w:sz="4" w:space="0" w:color="auto"/>
              <w:bottom w:val="single" w:sz="12" w:space="0" w:color="auto"/>
            </w:tcBorders>
          </w:tcPr>
          <w:p w14:paraId="36EAB698" w14:textId="77777777" w:rsidR="00CE260A" w:rsidRPr="00BD6057" w:rsidRDefault="00CE260A" w:rsidP="00321093">
            <w:pPr>
              <w:spacing w:before="40" w:after="40" w:line="240" w:lineRule="auto"/>
              <w:ind w:left="0"/>
            </w:pPr>
          </w:p>
        </w:tc>
      </w:tr>
      <w:tr w:rsidR="00CE260A" w:rsidRPr="00BD6057" w14:paraId="5D4E355B" w14:textId="77777777" w:rsidTr="00321093">
        <w:trPr>
          <w:trHeight w:val="414"/>
        </w:trPr>
        <w:tc>
          <w:tcPr>
            <w:tcW w:w="8949" w:type="dxa"/>
            <w:gridSpan w:val="10"/>
            <w:tcBorders>
              <w:top w:val="single" w:sz="12" w:space="0" w:color="auto"/>
              <w:bottom w:val="single" w:sz="12" w:space="0" w:color="auto"/>
            </w:tcBorders>
            <w:shd w:val="clear" w:color="auto" w:fill="E5B8B7" w:themeFill="accent2" w:themeFillTint="66"/>
          </w:tcPr>
          <w:p w14:paraId="6D93E1E6" w14:textId="77777777" w:rsidR="00CE260A" w:rsidRPr="00BD6057" w:rsidRDefault="00CE260A" w:rsidP="00321093">
            <w:pPr>
              <w:keepNext/>
              <w:spacing w:before="40" w:after="40" w:line="240" w:lineRule="auto"/>
              <w:ind w:left="0"/>
              <w:rPr>
                <w:b/>
              </w:rPr>
            </w:pPr>
            <w:r w:rsidRPr="00BD6057">
              <w:rPr>
                <w:b/>
              </w:rPr>
              <w:t>PART 2: EXCLUSION GROUNDS</w:t>
            </w:r>
          </w:p>
        </w:tc>
      </w:tr>
      <w:tr w:rsidR="00CE260A" w:rsidRPr="00BD6057" w14:paraId="5E7ABEE7" w14:textId="77777777" w:rsidTr="00321093">
        <w:trPr>
          <w:trHeight w:val="414"/>
        </w:trPr>
        <w:tc>
          <w:tcPr>
            <w:tcW w:w="870" w:type="dxa"/>
            <w:tcBorders>
              <w:top w:val="single" w:sz="12" w:space="0" w:color="auto"/>
              <w:bottom w:val="single" w:sz="4" w:space="0" w:color="auto"/>
            </w:tcBorders>
            <w:shd w:val="clear" w:color="auto" w:fill="92CDDC" w:themeFill="accent5" w:themeFillTint="99"/>
          </w:tcPr>
          <w:p w14:paraId="1C61C731" w14:textId="37A46D11" w:rsidR="00CE260A" w:rsidRPr="00BD6057" w:rsidRDefault="00CE260A" w:rsidP="000A632B">
            <w:pPr>
              <w:keepNext/>
              <w:keepLines/>
              <w:widowControl/>
              <w:numPr>
                <w:ilvl w:val="0"/>
                <w:numId w:val="5"/>
              </w:numPr>
              <w:spacing w:before="40" w:after="40" w:line="240" w:lineRule="auto"/>
              <w:ind w:left="0" w:right="-338" w:firstLine="0"/>
              <w:jc w:val="center"/>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Pr>
          <w:p w14:paraId="6E236230" w14:textId="77777777" w:rsidR="00CE260A" w:rsidRPr="00BD6057" w:rsidRDefault="00CE260A" w:rsidP="00321093">
            <w:pPr>
              <w:keepNext/>
              <w:spacing w:before="40" w:after="40" w:line="240" w:lineRule="auto"/>
              <w:ind w:left="0"/>
              <w:rPr>
                <w:b/>
              </w:rPr>
            </w:pPr>
            <w:r w:rsidRPr="00BD6057">
              <w:rPr>
                <w:b/>
              </w:rPr>
              <w:t>GROUNDS FOR MANDATORY EXCLUSION</w:t>
            </w:r>
          </w:p>
        </w:tc>
      </w:tr>
      <w:tr w:rsidR="00CE260A" w:rsidRPr="00BD6057" w14:paraId="63707D39" w14:textId="77777777" w:rsidTr="00321093">
        <w:trPr>
          <w:trHeight w:val="414"/>
        </w:trPr>
        <w:tc>
          <w:tcPr>
            <w:tcW w:w="870" w:type="dxa"/>
            <w:tcBorders>
              <w:top w:val="single" w:sz="4" w:space="0" w:color="auto"/>
              <w:bottom w:val="single" w:sz="4" w:space="0" w:color="auto"/>
            </w:tcBorders>
            <w:shd w:val="clear" w:color="auto" w:fill="DAEEF3" w:themeFill="accent5" w:themeFillTint="33"/>
          </w:tcPr>
          <w:p w14:paraId="25FA7A50" w14:textId="77777777" w:rsidR="00CE260A" w:rsidRPr="00BD6057" w:rsidRDefault="00CE260A" w:rsidP="00321093">
            <w:pPr>
              <w:keepNext/>
              <w:widowControl/>
              <w:numPr>
                <w:ilvl w:val="1"/>
                <w:numId w:val="5"/>
              </w:numPr>
              <w:spacing w:before="40" w:after="40" w:line="240" w:lineRule="auto"/>
              <w:ind w:left="0" w:right="-338" w:firstLine="0"/>
              <w:rPr>
                <w:rFonts w:eastAsia="Calibri"/>
                <w:b/>
              </w:rPr>
            </w:pPr>
          </w:p>
        </w:tc>
        <w:tc>
          <w:tcPr>
            <w:tcW w:w="8079" w:type="dxa"/>
            <w:gridSpan w:val="9"/>
            <w:tcBorders>
              <w:top w:val="single" w:sz="4" w:space="0" w:color="auto"/>
              <w:bottom w:val="single" w:sz="4" w:space="0" w:color="auto"/>
            </w:tcBorders>
            <w:shd w:val="clear" w:color="auto" w:fill="DAEEF3" w:themeFill="accent5" w:themeFillTint="33"/>
          </w:tcPr>
          <w:p w14:paraId="1533131A" w14:textId="77777777" w:rsidR="00CE260A" w:rsidRPr="00BD6057" w:rsidRDefault="00CE260A" w:rsidP="00321093">
            <w:pPr>
              <w:keepNext/>
              <w:spacing w:before="40" w:after="40" w:line="240" w:lineRule="auto"/>
              <w:ind w:left="0"/>
              <w:rPr>
                <w:u w:val="single"/>
              </w:rPr>
            </w:pPr>
            <w:r w:rsidRPr="00BD6057">
              <w:rPr>
                <w:u w:val="single"/>
              </w:rPr>
              <w:t>Regulations 57(1) and (2)</w:t>
            </w:r>
          </w:p>
        </w:tc>
      </w:tr>
      <w:tr w:rsidR="00CE260A" w:rsidRPr="00BD6057" w14:paraId="378948F6" w14:textId="77777777" w:rsidTr="00321093">
        <w:trPr>
          <w:trHeight w:val="414"/>
        </w:trPr>
        <w:tc>
          <w:tcPr>
            <w:tcW w:w="870" w:type="dxa"/>
            <w:tcBorders>
              <w:top w:val="single" w:sz="4" w:space="0" w:color="auto"/>
              <w:bottom w:val="single" w:sz="4" w:space="0" w:color="auto"/>
            </w:tcBorders>
          </w:tcPr>
          <w:p w14:paraId="6D80D70F" w14:textId="77777777" w:rsidR="00CE260A" w:rsidRPr="00BD6057" w:rsidRDefault="00CE260A" w:rsidP="00321093">
            <w:pPr>
              <w:spacing w:before="40" w:after="40" w:line="240" w:lineRule="auto"/>
              <w:ind w:left="0" w:right="-338"/>
              <w:rPr>
                <w:rFonts w:eastAsia="Calibri"/>
              </w:rPr>
            </w:pPr>
            <w:r w:rsidRPr="00BD6057">
              <w:rPr>
                <w:rFonts w:eastAsia="Calibri"/>
              </w:rPr>
              <w:t>(a)</w:t>
            </w:r>
          </w:p>
        </w:tc>
        <w:tc>
          <w:tcPr>
            <w:tcW w:w="8079" w:type="dxa"/>
            <w:gridSpan w:val="9"/>
            <w:tcBorders>
              <w:top w:val="single" w:sz="4" w:space="0" w:color="auto"/>
              <w:bottom w:val="single" w:sz="4" w:space="0" w:color="auto"/>
            </w:tcBorders>
          </w:tcPr>
          <w:p w14:paraId="02C7551C" w14:textId="77777777" w:rsidR="00CE260A" w:rsidRPr="00BD6057" w:rsidRDefault="00CE260A" w:rsidP="00321093">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mandatory exclusion of an organisation are set out on this </w:t>
            </w:r>
            <w:hyperlink r:id="rId35" w:history="1">
              <w:r w:rsidRPr="00BD6057">
                <w:rPr>
                  <w:rFonts w:ascii="Arial" w:hAnsi="Arial" w:cs="Arial"/>
                  <w:color w:val="0000FF"/>
                  <w:szCs w:val="24"/>
                  <w:u w:val="single"/>
                </w:rPr>
                <w:t>webpage</w:t>
              </w:r>
            </w:hyperlink>
            <w:r w:rsidRPr="00BD6057">
              <w:rPr>
                <w:rFonts w:ascii="Arial" w:hAnsi="Arial" w:cs="Arial"/>
                <w:color w:val="000000"/>
                <w:szCs w:val="24"/>
              </w:rPr>
              <w:t>, which should be referred to before completing these questions.</w:t>
            </w:r>
          </w:p>
          <w:p w14:paraId="3418D3FC" w14:textId="77777777" w:rsidR="00CE260A" w:rsidRPr="00BD6057" w:rsidRDefault="00CE260A" w:rsidP="00321093">
            <w:pPr>
              <w:spacing w:before="40" w:after="40" w:line="240" w:lineRule="auto"/>
              <w:ind w:left="0"/>
            </w:pPr>
            <w:r w:rsidRPr="00BD6057">
              <w:rPr>
                <w:color w:val="000000"/>
              </w:rPr>
              <w:t xml:space="preserve">Please indicate if, within the past five years you, your organisation or any other person who has powers of representation, decision or control in the organisation been convicted </w:t>
            </w:r>
            <w:r w:rsidRPr="00BD6057">
              <w:rPr>
                <w:color w:val="222222"/>
                <w:shd w:val="clear" w:color="auto" w:fill="FFFFFF"/>
              </w:rPr>
              <w:t xml:space="preserve">anywhere in the world </w:t>
            </w:r>
            <w:r w:rsidRPr="00BD6057">
              <w:rPr>
                <w:color w:val="000000"/>
              </w:rPr>
              <w:t xml:space="preserve">of any of the offences within the summary below and listed on the </w:t>
            </w:r>
            <w:hyperlink r:id="rId36" w:history="1">
              <w:r w:rsidRPr="00BD6057">
                <w:rPr>
                  <w:color w:val="0000FF"/>
                  <w:u w:val="single"/>
                </w:rPr>
                <w:t>webpage</w:t>
              </w:r>
            </w:hyperlink>
            <w:r w:rsidRPr="00BD6057">
              <w:rPr>
                <w:color w:val="000000"/>
              </w:rPr>
              <w:t>.</w:t>
            </w:r>
          </w:p>
        </w:tc>
      </w:tr>
      <w:tr w:rsidR="00CE260A" w:rsidRPr="00BD6057" w14:paraId="31CE2B9D" w14:textId="77777777" w:rsidTr="00321093">
        <w:trPr>
          <w:trHeight w:val="414"/>
        </w:trPr>
        <w:tc>
          <w:tcPr>
            <w:tcW w:w="870" w:type="dxa"/>
            <w:tcBorders>
              <w:top w:val="single" w:sz="4" w:space="0" w:color="auto"/>
              <w:bottom w:val="single" w:sz="4" w:space="0" w:color="auto"/>
            </w:tcBorders>
          </w:tcPr>
          <w:p w14:paraId="28C0CAC1"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072F093C" w14:textId="77777777" w:rsidR="00CE260A" w:rsidRPr="00BD6057" w:rsidRDefault="00CE260A" w:rsidP="00321093">
            <w:pPr>
              <w:spacing w:before="40" w:after="40" w:line="240" w:lineRule="auto"/>
              <w:ind w:left="0"/>
            </w:pPr>
            <w:r w:rsidRPr="00BD6057">
              <w:t>Participation in a criminal organisation.</w:t>
            </w:r>
          </w:p>
          <w:p w14:paraId="32820256"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40A07848" w14:textId="77777777" w:rsidR="00CE260A" w:rsidRPr="00BD6057" w:rsidRDefault="00130284" w:rsidP="00321093">
            <w:pPr>
              <w:spacing w:before="40" w:after="40" w:line="240" w:lineRule="auto"/>
              <w:ind w:left="0"/>
              <w:rPr>
                <w:color w:val="FF0000"/>
              </w:rPr>
            </w:pPr>
            <w:sdt>
              <w:sdtPr>
                <w:rPr>
                  <w:color w:val="FF0000"/>
                  <w:shd w:val="clear" w:color="auto" w:fill="E6E6E6"/>
                </w:rPr>
                <w:id w:val="-117557197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6733303B" w14:textId="77777777" w:rsidR="00CE260A" w:rsidRPr="00BD6057" w:rsidRDefault="00130284" w:rsidP="00321093">
            <w:pPr>
              <w:spacing w:before="40" w:after="40" w:line="240" w:lineRule="auto"/>
              <w:ind w:left="0"/>
              <w:rPr>
                <w:b/>
              </w:rPr>
            </w:pPr>
            <w:sdt>
              <w:sdtPr>
                <w:rPr>
                  <w:color w:val="2B579A"/>
                  <w:shd w:val="clear" w:color="auto" w:fill="E6E6E6"/>
                </w:rPr>
                <w:id w:val="-14712830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E8ABD65" w14:textId="77777777" w:rsidTr="00321093">
        <w:trPr>
          <w:trHeight w:val="414"/>
        </w:trPr>
        <w:tc>
          <w:tcPr>
            <w:tcW w:w="870" w:type="dxa"/>
            <w:tcBorders>
              <w:top w:val="single" w:sz="4" w:space="0" w:color="auto"/>
              <w:bottom w:val="single" w:sz="4" w:space="0" w:color="auto"/>
            </w:tcBorders>
          </w:tcPr>
          <w:p w14:paraId="4D6BFA41"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426C6FBF" w14:textId="77777777" w:rsidR="00CE260A" w:rsidRPr="00BD6057" w:rsidRDefault="00CE260A" w:rsidP="00321093">
            <w:pPr>
              <w:spacing w:before="40" w:after="40" w:line="240" w:lineRule="auto"/>
              <w:ind w:left="0"/>
            </w:pPr>
            <w:r w:rsidRPr="00BD6057">
              <w:t>Corruption</w:t>
            </w:r>
          </w:p>
          <w:p w14:paraId="5507CDF3"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2774BBC5" w14:textId="77777777" w:rsidR="00CE260A" w:rsidRPr="00BD6057" w:rsidRDefault="00130284" w:rsidP="00321093">
            <w:pPr>
              <w:spacing w:before="40" w:after="40" w:line="240" w:lineRule="auto"/>
              <w:ind w:left="0"/>
              <w:rPr>
                <w:color w:val="FF0000"/>
              </w:rPr>
            </w:pPr>
            <w:sdt>
              <w:sdtPr>
                <w:rPr>
                  <w:color w:val="FF0000"/>
                  <w:shd w:val="clear" w:color="auto" w:fill="E6E6E6"/>
                </w:rPr>
                <w:id w:val="-160803299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44543BE6" w14:textId="77777777" w:rsidR="00CE260A" w:rsidRPr="00BD6057" w:rsidRDefault="00130284" w:rsidP="00321093">
            <w:pPr>
              <w:spacing w:before="40" w:after="40" w:line="240" w:lineRule="auto"/>
              <w:ind w:left="0"/>
              <w:rPr>
                <w:b/>
              </w:rPr>
            </w:pPr>
            <w:sdt>
              <w:sdtPr>
                <w:rPr>
                  <w:color w:val="2B579A"/>
                  <w:shd w:val="clear" w:color="auto" w:fill="E6E6E6"/>
                </w:rPr>
                <w:id w:val="1062988162"/>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762E8AAA" w14:textId="77777777" w:rsidTr="00321093">
        <w:trPr>
          <w:trHeight w:val="414"/>
        </w:trPr>
        <w:tc>
          <w:tcPr>
            <w:tcW w:w="870" w:type="dxa"/>
            <w:tcBorders>
              <w:top w:val="single" w:sz="4" w:space="0" w:color="auto"/>
              <w:bottom w:val="single" w:sz="4" w:space="0" w:color="auto"/>
            </w:tcBorders>
          </w:tcPr>
          <w:p w14:paraId="5B90B989"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5A2AA1B2" w14:textId="77777777" w:rsidR="00CE260A" w:rsidRPr="00BD6057" w:rsidRDefault="00CE260A" w:rsidP="00321093">
            <w:pPr>
              <w:spacing w:before="40" w:after="40" w:line="240" w:lineRule="auto"/>
              <w:ind w:left="0"/>
            </w:pPr>
            <w:r w:rsidRPr="00BD6057">
              <w:t>Fraud</w:t>
            </w:r>
          </w:p>
          <w:p w14:paraId="308A1D34"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3D8F312D" w14:textId="77777777" w:rsidR="00CE260A" w:rsidRPr="00BD6057" w:rsidRDefault="00130284" w:rsidP="00321093">
            <w:pPr>
              <w:spacing w:before="40" w:after="40" w:line="240" w:lineRule="auto"/>
              <w:ind w:left="0"/>
              <w:rPr>
                <w:color w:val="FF0000"/>
              </w:rPr>
            </w:pPr>
            <w:sdt>
              <w:sdtPr>
                <w:rPr>
                  <w:color w:val="FF0000"/>
                  <w:shd w:val="clear" w:color="auto" w:fill="E6E6E6"/>
                </w:rPr>
                <w:id w:val="-48655892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395E6AA8" w14:textId="77777777" w:rsidR="00CE260A" w:rsidRPr="00BD6057" w:rsidRDefault="00130284" w:rsidP="00321093">
            <w:pPr>
              <w:spacing w:before="40" w:after="40" w:line="240" w:lineRule="auto"/>
              <w:ind w:left="0"/>
              <w:rPr>
                <w:b/>
              </w:rPr>
            </w:pPr>
            <w:sdt>
              <w:sdtPr>
                <w:rPr>
                  <w:color w:val="2B579A"/>
                  <w:shd w:val="clear" w:color="auto" w:fill="E6E6E6"/>
                </w:rPr>
                <w:id w:val="-301934632"/>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FEE98AB" w14:textId="77777777" w:rsidTr="00321093">
        <w:trPr>
          <w:trHeight w:val="414"/>
        </w:trPr>
        <w:tc>
          <w:tcPr>
            <w:tcW w:w="870" w:type="dxa"/>
            <w:tcBorders>
              <w:top w:val="single" w:sz="4" w:space="0" w:color="auto"/>
              <w:bottom w:val="single" w:sz="4" w:space="0" w:color="auto"/>
            </w:tcBorders>
          </w:tcPr>
          <w:p w14:paraId="728AA194"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4B65947D" w14:textId="77777777" w:rsidR="00CE260A" w:rsidRPr="00BD6057" w:rsidRDefault="00CE260A" w:rsidP="00321093">
            <w:pPr>
              <w:spacing w:before="40" w:after="40" w:line="240" w:lineRule="auto"/>
              <w:ind w:left="0"/>
            </w:pPr>
            <w:r w:rsidRPr="00BD6057">
              <w:t>Terrorist offences or offences linked to terrorist activities</w:t>
            </w:r>
          </w:p>
          <w:p w14:paraId="12FE64A4"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4467AA44" w14:textId="77777777" w:rsidR="00CE260A" w:rsidRPr="00BD6057" w:rsidRDefault="00130284" w:rsidP="00321093">
            <w:pPr>
              <w:spacing w:before="40" w:after="40" w:line="240" w:lineRule="auto"/>
              <w:ind w:left="0"/>
              <w:rPr>
                <w:color w:val="FF0000"/>
              </w:rPr>
            </w:pPr>
            <w:sdt>
              <w:sdtPr>
                <w:rPr>
                  <w:color w:val="FF0000"/>
                  <w:shd w:val="clear" w:color="auto" w:fill="E6E6E6"/>
                </w:rPr>
                <w:id w:val="14370212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57FBBF81" w14:textId="77777777" w:rsidR="00CE260A" w:rsidRPr="00BD6057" w:rsidRDefault="00130284" w:rsidP="00321093">
            <w:pPr>
              <w:spacing w:before="40" w:after="40" w:line="240" w:lineRule="auto"/>
              <w:ind w:left="0"/>
              <w:rPr>
                <w:b/>
              </w:rPr>
            </w:pPr>
            <w:sdt>
              <w:sdtPr>
                <w:rPr>
                  <w:color w:val="2B579A"/>
                  <w:shd w:val="clear" w:color="auto" w:fill="E6E6E6"/>
                </w:rPr>
                <w:id w:val="-35434661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5030288E" w14:textId="77777777" w:rsidTr="00321093">
        <w:trPr>
          <w:trHeight w:val="414"/>
        </w:trPr>
        <w:tc>
          <w:tcPr>
            <w:tcW w:w="870" w:type="dxa"/>
            <w:tcBorders>
              <w:top w:val="single" w:sz="4" w:space="0" w:color="auto"/>
              <w:bottom w:val="single" w:sz="4" w:space="0" w:color="auto"/>
            </w:tcBorders>
          </w:tcPr>
          <w:p w14:paraId="2F63CC09"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22974F1C" w14:textId="77777777" w:rsidR="00CE260A" w:rsidRPr="00BD6057" w:rsidRDefault="00CE260A" w:rsidP="00321093">
            <w:pPr>
              <w:spacing w:before="40" w:after="40" w:line="240" w:lineRule="auto"/>
              <w:ind w:left="0"/>
            </w:pPr>
            <w:r w:rsidRPr="00BD6057">
              <w:t>Money laundering or terrorist financing</w:t>
            </w:r>
          </w:p>
          <w:p w14:paraId="21C2B6D9"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45ED55DC" w14:textId="77777777" w:rsidR="00CE260A" w:rsidRPr="00BD6057" w:rsidRDefault="00130284" w:rsidP="00321093">
            <w:pPr>
              <w:spacing w:before="40" w:after="40" w:line="240" w:lineRule="auto"/>
              <w:ind w:left="0"/>
              <w:rPr>
                <w:color w:val="FF0000"/>
              </w:rPr>
            </w:pPr>
            <w:sdt>
              <w:sdtPr>
                <w:rPr>
                  <w:color w:val="FF0000"/>
                  <w:shd w:val="clear" w:color="auto" w:fill="E6E6E6"/>
                </w:rPr>
                <w:id w:val="110353499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3D03A726" w14:textId="77777777" w:rsidR="00CE260A" w:rsidRPr="00BD6057" w:rsidRDefault="00130284" w:rsidP="00321093">
            <w:pPr>
              <w:spacing w:before="40" w:after="40" w:line="240" w:lineRule="auto"/>
              <w:ind w:left="0"/>
              <w:rPr>
                <w:b/>
              </w:rPr>
            </w:pPr>
            <w:sdt>
              <w:sdtPr>
                <w:rPr>
                  <w:color w:val="2B579A"/>
                  <w:shd w:val="clear" w:color="auto" w:fill="E6E6E6"/>
                </w:rPr>
                <w:id w:val="-205707391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96D3131" w14:textId="77777777" w:rsidTr="00321093">
        <w:trPr>
          <w:trHeight w:val="414"/>
        </w:trPr>
        <w:tc>
          <w:tcPr>
            <w:tcW w:w="870" w:type="dxa"/>
            <w:tcBorders>
              <w:top w:val="single" w:sz="4" w:space="0" w:color="auto"/>
              <w:bottom w:val="single" w:sz="4" w:space="0" w:color="auto"/>
            </w:tcBorders>
          </w:tcPr>
          <w:p w14:paraId="6290C1ED"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666C81FA" w14:textId="77777777" w:rsidR="00CE260A" w:rsidRPr="00BD6057" w:rsidRDefault="00CE260A" w:rsidP="00321093">
            <w:pPr>
              <w:spacing w:before="40" w:after="40" w:line="240" w:lineRule="auto"/>
              <w:ind w:left="0"/>
            </w:pPr>
            <w:r w:rsidRPr="00BD6057">
              <w:t>Child labour and other forms of trafficking in human beings</w:t>
            </w:r>
          </w:p>
          <w:p w14:paraId="6BC34EB3" w14:textId="77777777" w:rsidR="00CE260A" w:rsidRPr="00BD6057" w:rsidRDefault="00CE260A" w:rsidP="00321093">
            <w:pPr>
              <w:spacing w:before="40" w:after="40" w:line="240" w:lineRule="auto"/>
              <w:ind w:left="0"/>
            </w:pPr>
            <w:r w:rsidRPr="00BD6057">
              <w:t>If Yes please provide details at 2.1(b)</w:t>
            </w:r>
          </w:p>
        </w:tc>
        <w:tc>
          <w:tcPr>
            <w:tcW w:w="1559" w:type="dxa"/>
            <w:gridSpan w:val="2"/>
            <w:tcBorders>
              <w:top w:val="single" w:sz="4" w:space="0" w:color="auto"/>
              <w:bottom w:val="single" w:sz="4" w:space="0" w:color="auto"/>
            </w:tcBorders>
          </w:tcPr>
          <w:p w14:paraId="3EAF2509" w14:textId="77777777" w:rsidR="00CE260A" w:rsidRPr="00BD6057" w:rsidRDefault="00130284" w:rsidP="00321093">
            <w:pPr>
              <w:spacing w:before="40" w:after="40" w:line="240" w:lineRule="auto"/>
              <w:ind w:left="0"/>
              <w:rPr>
                <w:color w:val="FF0000"/>
              </w:rPr>
            </w:pPr>
            <w:sdt>
              <w:sdtPr>
                <w:rPr>
                  <w:color w:val="FF0000"/>
                  <w:shd w:val="clear" w:color="auto" w:fill="E6E6E6"/>
                </w:rPr>
                <w:id w:val="-62986807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602C956C" w14:textId="77777777" w:rsidR="00CE260A" w:rsidRPr="00BD6057" w:rsidRDefault="00130284" w:rsidP="00321093">
            <w:pPr>
              <w:spacing w:before="40" w:after="40" w:line="240" w:lineRule="auto"/>
              <w:ind w:left="0"/>
              <w:rPr>
                <w:b/>
              </w:rPr>
            </w:pPr>
            <w:sdt>
              <w:sdtPr>
                <w:rPr>
                  <w:color w:val="2B579A"/>
                  <w:shd w:val="clear" w:color="auto" w:fill="E6E6E6"/>
                </w:rPr>
                <w:id w:val="-50683078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163DE2C7" w14:textId="77777777" w:rsidTr="00321093">
        <w:trPr>
          <w:trHeight w:val="414"/>
        </w:trPr>
        <w:tc>
          <w:tcPr>
            <w:tcW w:w="870" w:type="dxa"/>
            <w:tcBorders>
              <w:top w:val="single" w:sz="4" w:space="0" w:color="auto"/>
              <w:bottom w:val="nil"/>
            </w:tcBorders>
          </w:tcPr>
          <w:p w14:paraId="5D050049" w14:textId="77777777" w:rsidR="00CE260A" w:rsidRPr="00BD6057" w:rsidRDefault="00CE260A" w:rsidP="00321093">
            <w:pPr>
              <w:spacing w:before="40" w:after="40" w:line="240" w:lineRule="auto"/>
              <w:ind w:left="0" w:right="-338"/>
              <w:rPr>
                <w:rFonts w:eastAsia="Calibri"/>
              </w:rPr>
            </w:pPr>
            <w:r w:rsidRPr="00BD6057">
              <w:rPr>
                <w:rFonts w:eastAsia="Calibri"/>
              </w:rPr>
              <w:t>(b)</w:t>
            </w:r>
          </w:p>
        </w:tc>
        <w:tc>
          <w:tcPr>
            <w:tcW w:w="8079" w:type="dxa"/>
            <w:gridSpan w:val="9"/>
            <w:tcBorders>
              <w:top w:val="single" w:sz="4" w:space="0" w:color="auto"/>
              <w:bottom w:val="dotted" w:sz="4" w:space="0" w:color="auto"/>
            </w:tcBorders>
          </w:tcPr>
          <w:p w14:paraId="23E8E868" w14:textId="77777777" w:rsidR="00CE260A" w:rsidRPr="00BD6057" w:rsidRDefault="00CE260A" w:rsidP="00321093">
            <w:pPr>
              <w:keepNext/>
              <w:spacing w:before="40" w:after="40" w:line="240" w:lineRule="auto"/>
              <w:ind w:left="0"/>
              <w:rPr>
                <w:rFonts w:eastAsia="Calibri"/>
                <w:color w:val="000000"/>
              </w:rPr>
            </w:pPr>
            <w:r w:rsidRPr="00BD6057">
              <w:rPr>
                <w:rFonts w:eastAsia="Calibri"/>
                <w:color w:val="000000"/>
              </w:rPr>
              <w:t>If you have answered yes to question 2.1(a), please provide further details:</w:t>
            </w:r>
          </w:p>
          <w:p w14:paraId="3928A93C" w14:textId="77777777" w:rsidR="00CE260A" w:rsidRPr="00BD6057" w:rsidRDefault="00CE260A" w:rsidP="00321093">
            <w:pPr>
              <w:keepNext/>
              <w:spacing w:before="40" w:after="40" w:line="240" w:lineRule="auto"/>
              <w:ind w:left="0"/>
              <w:rPr>
                <w:rFonts w:eastAsia="Calibri"/>
                <w:color w:val="000000"/>
              </w:rPr>
            </w:pPr>
            <w:r w:rsidRPr="00BD6057">
              <w:rPr>
                <w:rFonts w:eastAsia="Calibri"/>
                <w:color w:val="000000"/>
              </w:rPr>
              <w:t>Date of conviction, specify which of the grounds listed the conviction was for, and the reasons for conviction;</w:t>
            </w:r>
          </w:p>
          <w:p w14:paraId="67F13943" w14:textId="77777777" w:rsidR="00CE260A" w:rsidRPr="00BD6057" w:rsidRDefault="00CE260A" w:rsidP="00321093">
            <w:pPr>
              <w:keepNext/>
              <w:spacing w:before="40" w:after="40" w:line="240" w:lineRule="auto"/>
              <w:ind w:left="0"/>
              <w:rPr>
                <w:rFonts w:eastAsia="Calibri"/>
                <w:color w:val="000000"/>
              </w:rPr>
            </w:pPr>
            <w:r w:rsidRPr="00BD6057">
              <w:rPr>
                <w:rFonts w:eastAsia="Calibri"/>
                <w:color w:val="000000"/>
              </w:rPr>
              <w:t>Identity of who has been convicted.</w:t>
            </w:r>
          </w:p>
          <w:p w14:paraId="2C2EB0B5" w14:textId="77777777" w:rsidR="00CE260A" w:rsidRPr="00BD6057" w:rsidRDefault="00CE260A" w:rsidP="00321093">
            <w:pPr>
              <w:keepNext/>
              <w:spacing w:before="40" w:after="40" w:line="240" w:lineRule="auto"/>
              <w:ind w:left="0"/>
            </w:pPr>
            <w:r w:rsidRPr="00BD6057">
              <w:rPr>
                <w:rFonts w:eastAsia="Calibri"/>
                <w:color w:val="000000"/>
              </w:rPr>
              <w:t>If the relevant documentation is available electronically please provide the web address, issuing authority, precise reference of the documents.</w:t>
            </w:r>
          </w:p>
        </w:tc>
      </w:tr>
      <w:tr w:rsidR="00CE260A" w:rsidRPr="00BD6057" w14:paraId="2009091F" w14:textId="77777777" w:rsidTr="00321093">
        <w:trPr>
          <w:trHeight w:val="414"/>
        </w:trPr>
        <w:tc>
          <w:tcPr>
            <w:tcW w:w="870" w:type="dxa"/>
            <w:tcBorders>
              <w:top w:val="nil"/>
              <w:bottom w:val="single" w:sz="4" w:space="0" w:color="auto"/>
            </w:tcBorders>
            <w:shd w:val="clear" w:color="auto" w:fill="auto"/>
          </w:tcPr>
          <w:p w14:paraId="5F31A9A8" w14:textId="77777777" w:rsidR="00CE260A" w:rsidRPr="00BD6057" w:rsidRDefault="00CE260A" w:rsidP="00321093">
            <w:pPr>
              <w:spacing w:before="40" w:after="40" w:line="240" w:lineRule="auto"/>
              <w:ind w:left="0" w:right="-338"/>
              <w:rPr>
                <w:rFonts w:eastAsia="Calibri"/>
                <w:b/>
              </w:rPr>
            </w:pPr>
          </w:p>
        </w:tc>
        <w:tc>
          <w:tcPr>
            <w:tcW w:w="8079" w:type="dxa"/>
            <w:gridSpan w:val="9"/>
            <w:tcBorders>
              <w:top w:val="dotted" w:sz="4" w:space="0" w:color="auto"/>
              <w:bottom w:val="single" w:sz="4" w:space="0" w:color="auto"/>
            </w:tcBorders>
            <w:shd w:val="clear" w:color="auto" w:fill="auto"/>
          </w:tcPr>
          <w:p w14:paraId="0F46892C" w14:textId="77777777" w:rsidR="00CE260A" w:rsidRPr="00BD6057" w:rsidRDefault="00CE260A" w:rsidP="00321093">
            <w:pPr>
              <w:spacing w:before="40" w:after="40" w:line="240" w:lineRule="auto"/>
              <w:ind w:left="0"/>
            </w:pPr>
          </w:p>
        </w:tc>
      </w:tr>
      <w:tr w:rsidR="00CE260A" w:rsidRPr="00BD6057" w14:paraId="61420A08" w14:textId="77777777" w:rsidTr="00321093">
        <w:trPr>
          <w:trHeight w:val="414"/>
        </w:trPr>
        <w:tc>
          <w:tcPr>
            <w:tcW w:w="870" w:type="dxa"/>
            <w:tcBorders>
              <w:top w:val="single" w:sz="4" w:space="0" w:color="auto"/>
              <w:bottom w:val="single" w:sz="4" w:space="0" w:color="auto"/>
            </w:tcBorders>
            <w:shd w:val="clear" w:color="auto" w:fill="DAEEF3" w:themeFill="accent5" w:themeFillTint="33"/>
          </w:tcPr>
          <w:p w14:paraId="15AF9D37" w14:textId="77777777" w:rsidR="00CE260A" w:rsidRPr="00BD6057" w:rsidRDefault="00CE260A" w:rsidP="00321093">
            <w:pPr>
              <w:keepNext/>
              <w:widowControl/>
              <w:numPr>
                <w:ilvl w:val="1"/>
                <w:numId w:val="5"/>
              </w:numPr>
              <w:spacing w:before="40" w:after="40" w:line="240" w:lineRule="auto"/>
              <w:ind w:left="0" w:right="-338" w:firstLine="0"/>
              <w:rPr>
                <w:rFonts w:eastAsia="Calibri"/>
                <w:b/>
              </w:rPr>
            </w:pPr>
          </w:p>
        </w:tc>
        <w:tc>
          <w:tcPr>
            <w:tcW w:w="8079" w:type="dxa"/>
            <w:gridSpan w:val="9"/>
            <w:tcBorders>
              <w:top w:val="single" w:sz="4" w:space="0" w:color="auto"/>
              <w:bottom w:val="single" w:sz="4" w:space="0" w:color="auto"/>
            </w:tcBorders>
            <w:shd w:val="clear" w:color="auto" w:fill="DAEEF3" w:themeFill="accent5" w:themeFillTint="33"/>
          </w:tcPr>
          <w:p w14:paraId="0D2F0E3E" w14:textId="77777777" w:rsidR="00CE260A" w:rsidRPr="00BD6057" w:rsidRDefault="00CE260A" w:rsidP="00321093">
            <w:pPr>
              <w:keepNext/>
              <w:spacing w:before="40" w:after="40" w:line="240" w:lineRule="auto"/>
              <w:ind w:left="0"/>
              <w:rPr>
                <w:u w:val="single"/>
              </w:rPr>
            </w:pPr>
            <w:r w:rsidRPr="00BD6057">
              <w:rPr>
                <w:u w:val="single"/>
              </w:rPr>
              <w:t>Self-Cleaning</w:t>
            </w:r>
          </w:p>
        </w:tc>
      </w:tr>
      <w:tr w:rsidR="00CE260A" w:rsidRPr="00BD6057" w14:paraId="6917B672" w14:textId="77777777" w:rsidTr="00321093">
        <w:trPr>
          <w:trHeight w:val="414"/>
        </w:trPr>
        <w:tc>
          <w:tcPr>
            <w:tcW w:w="870" w:type="dxa"/>
            <w:tcBorders>
              <w:top w:val="single" w:sz="4" w:space="0" w:color="auto"/>
              <w:bottom w:val="single" w:sz="4" w:space="0" w:color="auto"/>
            </w:tcBorders>
          </w:tcPr>
          <w:p w14:paraId="3D87C6DF" w14:textId="77777777" w:rsidR="00CE260A" w:rsidRPr="00BD6057" w:rsidRDefault="00CE260A" w:rsidP="00321093">
            <w:pPr>
              <w:spacing w:before="40" w:after="40" w:line="240" w:lineRule="auto"/>
              <w:ind w:left="0" w:right="-338"/>
              <w:rPr>
                <w:rFonts w:eastAsia="Calibri"/>
              </w:rPr>
            </w:pPr>
          </w:p>
        </w:tc>
        <w:tc>
          <w:tcPr>
            <w:tcW w:w="6520" w:type="dxa"/>
            <w:gridSpan w:val="7"/>
            <w:tcBorders>
              <w:top w:val="single" w:sz="4" w:space="0" w:color="auto"/>
              <w:bottom w:val="single" w:sz="4" w:space="0" w:color="auto"/>
            </w:tcBorders>
          </w:tcPr>
          <w:p w14:paraId="1CE53D6B" w14:textId="77777777" w:rsidR="00CE260A" w:rsidRPr="00BD6057" w:rsidRDefault="00CE260A" w:rsidP="00321093">
            <w:pPr>
              <w:spacing w:before="40" w:after="40" w:line="240" w:lineRule="auto"/>
              <w:ind w:left="0"/>
              <w:rPr>
                <w:rFonts w:eastAsia="Calibri"/>
                <w:color w:val="000000"/>
              </w:rPr>
            </w:pPr>
            <w:r w:rsidRPr="00BD6057">
              <w:rPr>
                <w:rFonts w:eastAsia="Calibri"/>
                <w:color w:val="000000"/>
              </w:rPr>
              <w:t>If you have answered Yes to any of the points above have measures been taken to demonstrate the reliability of the organisation despite the existence of a relevant ground for exclusion?</w:t>
            </w:r>
          </w:p>
        </w:tc>
        <w:tc>
          <w:tcPr>
            <w:tcW w:w="1559" w:type="dxa"/>
            <w:gridSpan w:val="2"/>
            <w:tcBorders>
              <w:top w:val="single" w:sz="4" w:space="0" w:color="auto"/>
              <w:bottom w:val="single" w:sz="4" w:space="0" w:color="auto"/>
            </w:tcBorders>
          </w:tcPr>
          <w:p w14:paraId="2171F4A2" w14:textId="77777777" w:rsidR="00CE260A" w:rsidRPr="00BD6057" w:rsidRDefault="00130284" w:rsidP="00321093">
            <w:pPr>
              <w:spacing w:before="40" w:after="40" w:line="240" w:lineRule="auto"/>
              <w:ind w:left="0"/>
            </w:pPr>
            <w:sdt>
              <w:sdtPr>
                <w:rPr>
                  <w:color w:val="2B579A"/>
                  <w:shd w:val="clear" w:color="auto" w:fill="E6E6E6"/>
                </w:rPr>
                <w:id w:val="-1528330202"/>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2BC2BE9F" w14:textId="77777777" w:rsidR="00CE260A" w:rsidRPr="00BD6057" w:rsidRDefault="00130284" w:rsidP="00321093">
            <w:pPr>
              <w:spacing w:before="40" w:after="40" w:line="240" w:lineRule="auto"/>
              <w:ind w:left="0"/>
              <w:rPr>
                <w:b/>
              </w:rPr>
            </w:pPr>
            <w:sdt>
              <w:sdtPr>
                <w:rPr>
                  <w:color w:val="2B579A"/>
                  <w:shd w:val="clear" w:color="auto" w:fill="E6E6E6"/>
                </w:rPr>
                <w:id w:val="200470077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535F551" w14:textId="77777777" w:rsidTr="00321093">
        <w:trPr>
          <w:trHeight w:val="414"/>
        </w:trPr>
        <w:tc>
          <w:tcPr>
            <w:tcW w:w="870" w:type="dxa"/>
            <w:tcBorders>
              <w:top w:val="single" w:sz="4" w:space="0" w:color="auto"/>
              <w:bottom w:val="single" w:sz="4" w:space="0" w:color="auto"/>
            </w:tcBorders>
            <w:shd w:val="clear" w:color="auto" w:fill="DAEEF3" w:themeFill="accent5" w:themeFillTint="33"/>
          </w:tcPr>
          <w:p w14:paraId="4DBF27B4" w14:textId="77777777" w:rsidR="00CE260A" w:rsidRPr="00BD6057" w:rsidRDefault="00CE260A" w:rsidP="00321093">
            <w:pPr>
              <w:keepNext/>
              <w:widowControl/>
              <w:numPr>
                <w:ilvl w:val="1"/>
                <w:numId w:val="5"/>
              </w:numPr>
              <w:spacing w:before="40" w:after="40" w:line="240" w:lineRule="auto"/>
              <w:ind w:left="0" w:right="-338" w:firstLine="0"/>
              <w:rPr>
                <w:rFonts w:eastAsia="Calibri"/>
                <w:b/>
              </w:rPr>
            </w:pPr>
          </w:p>
        </w:tc>
        <w:tc>
          <w:tcPr>
            <w:tcW w:w="8079" w:type="dxa"/>
            <w:gridSpan w:val="9"/>
            <w:tcBorders>
              <w:top w:val="single" w:sz="4" w:space="0" w:color="auto"/>
              <w:bottom w:val="single" w:sz="4" w:space="0" w:color="auto"/>
            </w:tcBorders>
            <w:shd w:val="clear" w:color="auto" w:fill="DAEEF3" w:themeFill="accent5" w:themeFillTint="33"/>
          </w:tcPr>
          <w:p w14:paraId="3962FAA2" w14:textId="77777777" w:rsidR="00CE260A" w:rsidRPr="00BD6057" w:rsidRDefault="00CE260A" w:rsidP="00321093">
            <w:pPr>
              <w:keepNext/>
              <w:spacing w:before="40" w:after="40" w:line="240" w:lineRule="auto"/>
              <w:ind w:left="0"/>
            </w:pPr>
            <w:r w:rsidRPr="00BD6057">
              <w:rPr>
                <w:rFonts w:eastAsia="Calibri"/>
                <w:color w:val="000000"/>
                <w:u w:val="single"/>
              </w:rPr>
              <w:t>Regulation 57(3)</w:t>
            </w:r>
          </w:p>
        </w:tc>
      </w:tr>
      <w:tr w:rsidR="00CE260A" w:rsidRPr="00BD6057" w14:paraId="39D3A48A" w14:textId="77777777" w:rsidTr="00321093">
        <w:trPr>
          <w:trHeight w:val="414"/>
        </w:trPr>
        <w:tc>
          <w:tcPr>
            <w:tcW w:w="870" w:type="dxa"/>
            <w:tcBorders>
              <w:top w:val="single" w:sz="4" w:space="0" w:color="auto"/>
              <w:bottom w:val="single" w:sz="4" w:space="0" w:color="auto"/>
            </w:tcBorders>
          </w:tcPr>
          <w:p w14:paraId="2210DD73" w14:textId="77777777" w:rsidR="00CE260A" w:rsidRPr="00BD6057" w:rsidRDefault="00CE260A" w:rsidP="00321093">
            <w:pPr>
              <w:spacing w:before="40" w:after="40" w:line="240" w:lineRule="auto"/>
              <w:ind w:left="0" w:right="-338"/>
              <w:rPr>
                <w:rFonts w:eastAsia="Calibri"/>
              </w:rPr>
            </w:pPr>
            <w:r w:rsidRPr="00BD6057">
              <w:rPr>
                <w:rFonts w:eastAsia="Calibri"/>
              </w:rPr>
              <w:t>(a)</w:t>
            </w:r>
          </w:p>
        </w:tc>
        <w:tc>
          <w:tcPr>
            <w:tcW w:w="6520" w:type="dxa"/>
            <w:gridSpan w:val="7"/>
            <w:tcBorders>
              <w:top w:val="single" w:sz="4" w:space="0" w:color="auto"/>
              <w:bottom w:val="single" w:sz="4" w:space="0" w:color="auto"/>
            </w:tcBorders>
          </w:tcPr>
          <w:p w14:paraId="7C0C4104" w14:textId="77777777" w:rsidR="00CE260A" w:rsidRPr="00BD6057" w:rsidRDefault="00CE260A" w:rsidP="00321093">
            <w:pPr>
              <w:spacing w:before="40" w:after="40" w:line="240" w:lineRule="auto"/>
              <w:ind w:left="0"/>
              <w:rPr>
                <w:rFonts w:eastAsia="Calibri"/>
                <w:color w:val="000000"/>
              </w:rPr>
            </w:pPr>
            <w:r w:rsidRPr="00BD6057">
              <w:rPr>
                <w:rFonts w:eastAsia="Calibri"/>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559" w:type="dxa"/>
            <w:gridSpan w:val="2"/>
            <w:tcBorders>
              <w:top w:val="single" w:sz="4" w:space="0" w:color="auto"/>
              <w:bottom w:val="single" w:sz="4" w:space="0" w:color="auto"/>
            </w:tcBorders>
          </w:tcPr>
          <w:p w14:paraId="7D273827" w14:textId="77777777" w:rsidR="00CE260A" w:rsidRPr="00BD6057" w:rsidRDefault="00130284" w:rsidP="00321093">
            <w:pPr>
              <w:spacing w:before="40" w:after="40" w:line="240" w:lineRule="auto"/>
              <w:ind w:left="0"/>
              <w:rPr>
                <w:color w:val="FF0000"/>
              </w:rPr>
            </w:pPr>
            <w:sdt>
              <w:sdtPr>
                <w:rPr>
                  <w:color w:val="FF0000"/>
                  <w:shd w:val="clear" w:color="auto" w:fill="E6E6E6"/>
                </w:rPr>
                <w:id w:val="30675290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64A21A31" w14:textId="77777777" w:rsidR="00CE260A" w:rsidRPr="00BD6057" w:rsidRDefault="00130284" w:rsidP="00321093">
            <w:pPr>
              <w:spacing w:before="40" w:after="40" w:line="240" w:lineRule="auto"/>
              <w:ind w:left="0"/>
              <w:rPr>
                <w:b/>
              </w:rPr>
            </w:pPr>
            <w:sdt>
              <w:sdtPr>
                <w:rPr>
                  <w:color w:val="2B579A"/>
                  <w:shd w:val="clear" w:color="auto" w:fill="E6E6E6"/>
                </w:rPr>
                <w:id w:val="52121293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06E7503E" w14:textId="77777777" w:rsidTr="00321093">
        <w:trPr>
          <w:trHeight w:val="414"/>
        </w:trPr>
        <w:tc>
          <w:tcPr>
            <w:tcW w:w="870" w:type="dxa"/>
            <w:tcBorders>
              <w:top w:val="single" w:sz="4" w:space="0" w:color="auto"/>
              <w:bottom w:val="nil"/>
            </w:tcBorders>
          </w:tcPr>
          <w:p w14:paraId="075C1AB4" w14:textId="77777777" w:rsidR="00CE260A" w:rsidRPr="00BD6057" w:rsidRDefault="00CE260A" w:rsidP="00321093">
            <w:pPr>
              <w:spacing w:before="40" w:after="40" w:line="240" w:lineRule="auto"/>
              <w:ind w:left="0" w:right="-338"/>
              <w:rPr>
                <w:rFonts w:eastAsia="Calibri"/>
              </w:rPr>
            </w:pPr>
            <w:r w:rsidRPr="00BD6057">
              <w:rPr>
                <w:rFonts w:eastAsia="Calibri"/>
              </w:rPr>
              <w:t>(b)</w:t>
            </w:r>
          </w:p>
        </w:tc>
        <w:tc>
          <w:tcPr>
            <w:tcW w:w="8079" w:type="dxa"/>
            <w:gridSpan w:val="9"/>
            <w:tcBorders>
              <w:top w:val="single" w:sz="4" w:space="0" w:color="auto"/>
              <w:bottom w:val="dotted" w:sz="4" w:space="0" w:color="auto"/>
            </w:tcBorders>
          </w:tcPr>
          <w:p w14:paraId="73791353" w14:textId="77777777" w:rsidR="00CE260A" w:rsidRPr="00BD6057" w:rsidRDefault="00CE260A" w:rsidP="00321093">
            <w:pPr>
              <w:spacing w:before="40" w:after="40" w:line="240" w:lineRule="auto"/>
              <w:ind w:left="0"/>
            </w:pPr>
            <w:r w:rsidRPr="00BD6057">
              <w:rPr>
                <w:rFonts w:eastAsia="Calibri"/>
              </w:rPr>
              <w:t xml:space="preserve">If you have answered yes to question 2.3(a), please provide further details. </w:t>
            </w:r>
            <w:r>
              <w:rPr>
                <w:rFonts w:eastAsia="Calibri"/>
              </w:rPr>
              <w:t xml:space="preserve"> </w:t>
            </w:r>
            <w:r w:rsidRPr="00BD6057">
              <w:rPr>
                <w:rFonts w:eastAsia="Calibri"/>
              </w:rPr>
              <w:t xml:space="preserve">Please also confirm you have paid, or have entered into a binding </w:t>
            </w:r>
            <w:r w:rsidRPr="00BD6057">
              <w:rPr>
                <w:rFonts w:eastAsia="Calibri"/>
              </w:rPr>
              <w:lastRenderedPageBreak/>
              <w:t>arrangement with a view to paying, the outstanding sum including where applicable any accrued interest and/or fines.</w:t>
            </w:r>
          </w:p>
        </w:tc>
      </w:tr>
      <w:tr w:rsidR="00CE260A" w:rsidRPr="00BD6057" w14:paraId="3FA04544" w14:textId="77777777" w:rsidTr="00321093">
        <w:trPr>
          <w:trHeight w:val="414"/>
        </w:trPr>
        <w:tc>
          <w:tcPr>
            <w:tcW w:w="870" w:type="dxa"/>
            <w:tcBorders>
              <w:top w:val="nil"/>
              <w:bottom w:val="single" w:sz="4" w:space="0" w:color="auto"/>
            </w:tcBorders>
          </w:tcPr>
          <w:p w14:paraId="72FDFC03" w14:textId="77777777" w:rsidR="00CE260A" w:rsidRPr="00BD6057" w:rsidRDefault="00CE260A" w:rsidP="00321093">
            <w:pPr>
              <w:spacing w:before="40" w:after="40" w:line="240" w:lineRule="auto"/>
              <w:ind w:left="0" w:right="-142"/>
              <w:rPr>
                <w:rFonts w:eastAsia="Calibri"/>
              </w:rPr>
            </w:pPr>
          </w:p>
        </w:tc>
        <w:tc>
          <w:tcPr>
            <w:tcW w:w="8079" w:type="dxa"/>
            <w:gridSpan w:val="9"/>
            <w:tcBorders>
              <w:top w:val="dotted" w:sz="4" w:space="0" w:color="auto"/>
              <w:bottom w:val="single" w:sz="4" w:space="0" w:color="auto"/>
            </w:tcBorders>
          </w:tcPr>
          <w:p w14:paraId="14BA06B7" w14:textId="77777777" w:rsidR="00CE260A" w:rsidRPr="00BD6057" w:rsidRDefault="00CE260A" w:rsidP="00321093">
            <w:pPr>
              <w:spacing w:before="40" w:after="40" w:line="240" w:lineRule="auto"/>
              <w:ind w:left="0"/>
            </w:pPr>
          </w:p>
        </w:tc>
      </w:tr>
      <w:tr w:rsidR="00CE260A" w:rsidRPr="00BD6057" w14:paraId="0F90D1DF" w14:textId="77777777" w:rsidTr="00321093">
        <w:trPr>
          <w:trHeight w:val="414"/>
        </w:trPr>
        <w:tc>
          <w:tcPr>
            <w:tcW w:w="870" w:type="dxa"/>
            <w:tcBorders>
              <w:top w:val="single" w:sz="4" w:space="0" w:color="auto"/>
              <w:bottom w:val="single" w:sz="4" w:space="0" w:color="auto"/>
            </w:tcBorders>
          </w:tcPr>
          <w:p w14:paraId="028E10AE" w14:textId="77777777" w:rsidR="00CE260A" w:rsidRPr="00BD6057" w:rsidRDefault="00CE260A" w:rsidP="00321093">
            <w:pPr>
              <w:spacing w:before="40" w:after="40" w:line="240" w:lineRule="auto"/>
              <w:ind w:left="0" w:right="-142"/>
              <w:rPr>
                <w:rFonts w:eastAsia="Calibri"/>
              </w:rPr>
            </w:pPr>
          </w:p>
        </w:tc>
        <w:tc>
          <w:tcPr>
            <w:tcW w:w="8079" w:type="dxa"/>
            <w:gridSpan w:val="9"/>
            <w:tcBorders>
              <w:top w:val="single" w:sz="4" w:space="0" w:color="auto"/>
              <w:bottom w:val="single" w:sz="4" w:space="0" w:color="auto"/>
            </w:tcBorders>
          </w:tcPr>
          <w:p w14:paraId="1F22A7EC" w14:textId="77777777" w:rsidR="00CE260A" w:rsidRPr="00BD6057" w:rsidRDefault="00CE260A" w:rsidP="00321093">
            <w:pPr>
              <w:spacing w:before="40" w:after="40" w:line="240" w:lineRule="auto"/>
              <w:ind w:left="0"/>
            </w:pPr>
            <w:r w:rsidRPr="00BD6057">
              <w:rPr>
                <w:rFonts w:eastAsia="Calibri"/>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CE260A" w:rsidRPr="00BD6057" w14:paraId="57249FB0" w14:textId="77777777" w:rsidTr="00321093">
        <w:trPr>
          <w:trHeight w:val="414"/>
        </w:trPr>
        <w:tc>
          <w:tcPr>
            <w:tcW w:w="870" w:type="dxa"/>
            <w:tcBorders>
              <w:top w:val="single" w:sz="4" w:space="0" w:color="auto"/>
              <w:bottom w:val="single" w:sz="4" w:space="0" w:color="auto"/>
            </w:tcBorders>
            <w:shd w:val="clear" w:color="auto" w:fill="92CDDC" w:themeFill="accent5" w:themeFillTint="99"/>
          </w:tcPr>
          <w:p w14:paraId="41D006EB" w14:textId="39F8F0EE" w:rsidR="00CE260A" w:rsidRPr="00BD6057" w:rsidRDefault="00CE260A" w:rsidP="000A632B">
            <w:pPr>
              <w:keepNext/>
              <w:keepLines/>
              <w:widowControl/>
              <w:numPr>
                <w:ilvl w:val="0"/>
                <w:numId w:val="5"/>
              </w:numPr>
              <w:spacing w:before="40" w:after="40" w:line="240" w:lineRule="auto"/>
              <w:ind w:left="0" w:right="-338" w:firstLine="0"/>
              <w:jc w:val="center"/>
              <w:rPr>
                <w:rFonts w:eastAsia="Calibri"/>
                <w:b/>
              </w:rPr>
            </w:pPr>
          </w:p>
        </w:tc>
        <w:tc>
          <w:tcPr>
            <w:tcW w:w="8079" w:type="dxa"/>
            <w:gridSpan w:val="9"/>
            <w:tcBorders>
              <w:top w:val="single" w:sz="4" w:space="0" w:color="auto"/>
              <w:bottom w:val="single" w:sz="4" w:space="0" w:color="auto"/>
            </w:tcBorders>
            <w:shd w:val="clear" w:color="auto" w:fill="92CDDC" w:themeFill="accent5" w:themeFillTint="99"/>
          </w:tcPr>
          <w:p w14:paraId="64A633F8" w14:textId="77777777" w:rsidR="00CE260A" w:rsidRPr="00BD6057" w:rsidRDefault="00CE260A" w:rsidP="00321093">
            <w:pPr>
              <w:keepNext/>
              <w:spacing w:before="40" w:after="40" w:line="240" w:lineRule="auto"/>
              <w:ind w:left="0"/>
              <w:rPr>
                <w:b/>
              </w:rPr>
            </w:pPr>
            <w:r w:rsidRPr="00BD6057">
              <w:rPr>
                <w:b/>
              </w:rPr>
              <w:t>GROUNDS FOR DISCRETIONARY EXCLUSION</w:t>
            </w:r>
          </w:p>
        </w:tc>
      </w:tr>
      <w:tr w:rsidR="00CE260A" w:rsidRPr="00BD6057" w14:paraId="5EFE726F" w14:textId="77777777" w:rsidTr="00321093">
        <w:trPr>
          <w:trHeight w:val="414"/>
        </w:trPr>
        <w:tc>
          <w:tcPr>
            <w:tcW w:w="870" w:type="dxa"/>
            <w:tcBorders>
              <w:top w:val="single" w:sz="4" w:space="0" w:color="auto"/>
              <w:bottom w:val="single" w:sz="4" w:space="0" w:color="auto"/>
            </w:tcBorders>
            <w:shd w:val="clear" w:color="auto" w:fill="DAEEF3" w:themeFill="accent5" w:themeFillTint="33"/>
          </w:tcPr>
          <w:p w14:paraId="330F00AD" w14:textId="77777777" w:rsidR="00CE260A" w:rsidRPr="00BD6057" w:rsidRDefault="00CE260A" w:rsidP="00321093">
            <w:pPr>
              <w:keepNext/>
              <w:widowControl/>
              <w:numPr>
                <w:ilvl w:val="1"/>
                <w:numId w:val="5"/>
              </w:numPr>
              <w:spacing w:before="40" w:after="40" w:line="240" w:lineRule="auto"/>
              <w:ind w:left="0" w:right="-338" w:firstLine="0"/>
              <w:rPr>
                <w:rFonts w:eastAsia="Calibri"/>
                <w:b/>
              </w:rPr>
            </w:pPr>
          </w:p>
        </w:tc>
        <w:tc>
          <w:tcPr>
            <w:tcW w:w="8079" w:type="dxa"/>
            <w:gridSpan w:val="9"/>
            <w:tcBorders>
              <w:top w:val="single" w:sz="4" w:space="0" w:color="auto"/>
              <w:bottom w:val="single" w:sz="4" w:space="0" w:color="auto"/>
            </w:tcBorders>
            <w:shd w:val="clear" w:color="auto" w:fill="DAEEF3" w:themeFill="accent5" w:themeFillTint="33"/>
          </w:tcPr>
          <w:p w14:paraId="6199A93D" w14:textId="77777777" w:rsidR="00CE260A" w:rsidRPr="00BD6057" w:rsidRDefault="00CE260A" w:rsidP="00321093">
            <w:pPr>
              <w:keepNext/>
              <w:spacing w:before="40" w:after="40" w:line="240" w:lineRule="auto"/>
              <w:ind w:left="0"/>
              <w:rPr>
                <w:u w:val="single"/>
              </w:rPr>
            </w:pPr>
            <w:r w:rsidRPr="00BD6057">
              <w:rPr>
                <w:u w:val="single"/>
              </w:rPr>
              <w:t>Regulation 57(8)</w:t>
            </w:r>
          </w:p>
        </w:tc>
      </w:tr>
      <w:tr w:rsidR="00CE260A" w:rsidRPr="00BD6057" w14:paraId="3D456FB6" w14:textId="77777777" w:rsidTr="00321093">
        <w:trPr>
          <w:trHeight w:val="414"/>
        </w:trPr>
        <w:tc>
          <w:tcPr>
            <w:tcW w:w="870" w:type="dxa"/>
            <w:tcBorders>
              <w:top w:val="single" w:sz="4" w:space="0" w:color="auto"/>
              <w:bottom w:val="single" w:sz="4" w:space="0" w:color="auto"/>
            </w:tcBorders>
          </w:tcPr>
          <w:p w14:paraId="6278EE07" w14:textId="77777777" w:rsidR="00CE260A" w:rsidRPr="00BD6057" w:rsidRDefault="00CE260A" w:rsidP="00321093">
            <w:pPr>
              <w:spacing w:before="40" w:after="40" w:line="240" w:lineRule="auto"/>
              <w:ind w:left="0" w:right="-338"/>
              <w:rPr>
                <w:rFonts w:eastAsia="Calibri"/>
              </w:rPr>
            </w:pPr>
          </w:p>
        </w:tc>
        <w:tc>
          <w:tcPr>
            <w:tcW w:w="8079" w:type="dxa"/>
            <w:gridSpan w:val="9"/>
            <w:tcBorders>
              <w:top w:val="single" w:sz="4" w:space="0" w:color="auto"/>
              <w:bottom w:val="single" w:sz="4" w:space="0" w:color="auto"/>
            </w:tcBorders>
          </w:tcPr>
          <w:p w14:paraId="54507D59" w14:textId="77777777" w:rsidR="00CE260A" w:rsidRPr="00BD6057" w:rsidRDefault="00CE260A" w:rsidP="00321093">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discretionary exclusion of an organisation are set out on this </w:t>
            </w:r>
            <w:hyperlink r:id="rId37" w:history="1">
              <w:r w:rsidRPr="00BD6057">
                <w:rPr>
                  <w:rFonts w:ascii="Arial" w:hAnsi="Arial" w:cs="Arial"/>
                  <w:color w:val="0000FF"/>
                  <w:szCs w:val="24"/>
                  <w:u w:val="single"/>
                </w:rPr>
                <w:t>web page</w:t>
              </w:r>
            </w:hyperlink>
            <w:r w:rsidRPr="00BD6057">
              <w:rPr>
                <w:rFonts w:ascii="Arial" w:hAnsi="Arial" w:cs="Arial"/>
                <w:color w:val="000000"/>
                <w:szCs w:val="24"/>
              </w:rPr>
              <w:t>, which should be referred to before completing these questions.</w:t>
            </w:r>
          </w:p>
          <w:p w14:paraId="2EE5B45F" w14:textId="77777777" w:rsidR="00CE260A" w:rsidRPr="00BD6057" w:rsidRDefault="00CE260A" w:rsidP="00321093">
            <w:pPr>
              <w:spacing w:before="40" w:after="40" w:line="240" w:lineRule="auto"/>
              <w:ind w:left="0"/>
            </w:pPr>
            <w:r w:rsidRPr="00BD6057">
              <w:rPr>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CE260A" w:rsidRPr="00BD6057" w14:paraId="1E44851B" w14:textId="77777777" w:rsidTr="00321093">
        <w:trPr>
          <w:trHeight w:val="414"/>
        </w:trPr>
        <w:tc>
          <w:tcPr>
            <w:tcW w:w="870" w:type="dxa"/>
            <w:tcBorders>
              <w:top w:val="single" w:sz="4" w:space="0" w:color="auto"/>
              <w:bottom w:val="single" w:sz="4" w:space="0" w:color="auto"/>
            </w:tcBorders>
          </w:tcPr>
          <w:p w14:paraId="2BDB72BC" w14:textId="77777777" w:rsidR="00CE260A" w:rsidRPr="00BD6057" w:rsidRDefault="00CE260A" w:rsidP="00321093">
            <w:pPr>
              <w:spacing w:before="40" w:after="40" w:line="240" w:lineRule="auto"/>
              <w:ind w:left="0" w:right="-338"/>
              <w:rPr>
                <w:rFonts w:eastAsia="Calibri"/>
              </w:rPr>
            </w:pPr>
            <w:r w:rsidRPr="00BD6057">
              <w:rPr>
                <w:rFonts w:eastAsia="Calibri"/>
              </w:rPr>
              <w:t>(a)</w:t>
            </w:r>
          </w:p>
        </w:tc>
        <w:tc>
          <w:tcPr>
            <w:tcW w:w="6520" w:type="dxa"/>
            <w:gridSpan w:val="7"/>
            <w:tcBorders>
              <w:top w:val="single" w:sz="4" w:space="0" w:color="auto"/>
              <w:bottom w:val="single" w:sz="4" w:space="0" w:color="auto"/>
            </w:tcBorders>
          </w:tcPr>
          <w:p w14:paraId="1CCD5311" w14:textId="77777777" w:rsidR="00CE260A" w:rsidRPr="00BD6057" w:rsidRDefault="00CE260A" w:rsidP="00321093">
            <w:pPr>
              <w:spacing w:before="40" w:after="40" w:line="240" w:lineRule="auto"/>
              <w:ind w:left="0"/>
            </w:pPr>
            <w:r w:rsidRPr="00BD6057">
              <w:t>Breach of environmental obligations?</w:t>
            </w:r>
          </w:p>
          <w:p w14:paraId="0BF87292"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554FF1C7" w14:textId="77777777" w:rsidR="00CE260A" w:rsidRPr="00BD6057" w:rsidRDefault="00130284" w:rsidP="00321093">
            <w:pPr>
              <w:spacing w:before="40" w:after="40" w:line="240" w:lineRule="auto"/>
              <w:ind w:left="0"/>
              <w:rPr>
                <w:color w:val="FF0000"/>
              </w:rPr>
            </w:pPr>
            <w:sdt>
              <w:sdtPr>
                <w:rPr>
                  <w:color w:val="FF0000"/>
                  <w:shd w:val="clear" w:color="auto" w:fill="E6E6E6"/>
                </w:rPr>
                <w:id w:val="-169044366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76FB359B" w14:textId="77777777" w:rsidR="00CE260A" w:rsidRPr="00BD6057" w:rsidRDefault="00130284" w:rsidP="00321093">
            <w:pPr>
              <w:spacing w:before="40" w:after="40" w:line="240" w:lineRule="auto"/>
              <w:ind w:left="0"/>
              <w:rPr>
                <w:b/>
              </w:rPr>
            </w:pPr>
            <w:sdt>
              <w:sdtPr>
                <w:rPr>
                  <w:color w:val="2B579A"/>
                  <w:shd w:val="clear" w:color="auto" w:fill="E6E6E6"/>
                </w:rPr>
                <w:id w:val="109544695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A2836E3" w14:textId="77777777" w:rsidTr="00321093">
        <w:trPr>
          <w:trHeight w:val="414"/>
        </w:trPr>
        <w:tc>
          <w:tcPr>
            <w:tcW w:w="870" w:type="dxa"/>
            <w:tcBorders>
              <w:top w:val="single" w:sz="4" w:space="0" w:color="auto"/>
              <w:bottom w:val="single" w:sz="4" w:space="0" w:color="auto"/>
            </w:tcBorders>
          </w:tcPr>
          <w:p w14:paraId="45B311C8" w14:textId="77777777" w:rsidR="00CE260A" w:rsidRPr="00BD6057" w:rsidRDefault="00CE260A" w:rsidP="00321093">
            <w:pPr>
              <w:spacing w:before="40" w:after="40" w:line="240" w:lineRule="auto"/>
              <w:ind w:left="0" w:right="-338"/>
              <w:rPr>
                <w:rFonts w:eastAsia="Calibri"/>
              </w:rPr>
            </w:pPr>
            <w:r w:rsidRPr="00BD6057">
              <w:rPr>
                <w:rFonts w:eastAsia="Calibri"/>
              </w:rPr>
              <w:t>(b)</w:t>
            </w:r>
          </w:p>
        </w:tc>
        <w:tc>
          <w:tcPr>
            <w:tcW w:w="6520" w:type="dxa"/>
            <w:gridSpan w:val="7"/>
            <w:tcBorders>
              <w:top w:val="single" w:sz="4" w:space="0" w:color="auto"/>
              <w:bottom w:val="single" w:sz="4" w:space="0" w:color="auto"/>
            </w:tcBorders>
          </w:tcPr>
          <w:p w14:paraId="01BE0F9C" w14:textId="77777777" w:rsidR="00CE260A" w:rsidRPr="00BD6057" w:rsidRDefault="00CE260A" w:rsidP="00321093">
            <w:pPr>
              <w:spacing w:before="40" w:after="40" w:line="240" w:lineRule="auto"/>
              <w:ind w:left="0"/>
            </w:pPr>
            <w:r w:rsidRPr="00BD6057">
              <w:t>Breach of social obligations?</w:t>
            </w:r>
          </w:p>
          <w:p w14:paraId="73698100"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3186D916" w14:textId="77777777" w:rsidR="00CE260A" w:rsidRPr="00BD6057" w:rsidRDefault="00130284" w:rsidP="00321093">
            <w:pPr>
              <w:spacing w:before="40" w:after="40" w:line="240" w:lineRule="auto"/>
              <w:ind w:left="0"/>
              <w:rPr>
                <w:color w:val="FF0000"/>
              </w:rPr>
            </w:pPr>
            <w:sdt>
              <w:sdtPr>
                <w:rPr>
                  <w:color w:val="FF0000"/>
                  <w:shd w:val="clear" w:color="auto" w:fill="E6E6E6"/>
                </w:rPr>
                <w:id w:val="184003710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1D42E3C1" w14:textId="77777777" w:rsidR="00CE260A" w:rsidRPr="00BD6057" w:rsidRDefault="00130284" w:rsidP="00321093">
            <w:pPr>
              <w:spacing w:before="40" w:after="40" w:line="240" w:lineRule="auto"/>
              <w:ind w:left="0"/>
              <w:rPr>
                <w:b/>
              </w:rPr>
            </w:pPr>
            <w:sdt>
              <w:sdtPr>
                <w:rPr>
                  <w:color w:val="2B579A"/>
                  <w:shd w:val="clear" w:color="auto" w:fill="E6E6E6"/>
                </w:rPr>
                <w:id w:val="110869723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12C0D975" w14:textId="77777777" w:rsidTr="00321093">
        <w:trPr>
          <w:trHeight w:val="414"/>
        </w:trPr>
        <w:tc>
          <w:tcPr>
            <w:tcW w:w="870" w:type="dxa"/>
            <w:tcBorders>
              <w:top w:val="single" w:sz="4" w:space="0" w:color="auto"/>
              <w:bottom w:val="single" w:sz="4" w:space="0" w:color="auto"/>
            </w:tcBorders>
          </w:tcPr>
          <w:p w14:paraId="63CE58C9" w14:textId="77777777" w:rsidR="00CE260A" w:rsidRPr="00BD6057" w:rsidRDefault="00CE260A" w:rsidP="00321093">
            <w:pPr>
              <w:spacing w:before="40" w:after="40" w:line="240" w:lineRule="auto"/>
              <w:ind w:left="0" w:right="-338"/>
              <w:rPr>
                <w:rFonts w:eastAsia="Calibri"/>
              </w:rPr>
            </w:pPr>
            <w:r w:rsidRPr="00BD6057">
              <w:rPr>
                <w:rFonts w:eastAsia="Calibri"/>
              </w:rPr>
              <w:t>(c)</w:t>
            </w:r>
          </w:p>
        </w:tc>
        <w:tc>
          <w:tcPr>
            <w:tcW w:w="6520" w:type="dxa"/>
            <w:gridSpan w:val="7"/>
            <w:tcBorders>
              <w:top w:val="single" w:sz="4" w:space="0" w:color="auto"/>
              <w:bottom w:val="single" w:sz="4" w:space="0" w:color="auto"/>
            </w:tcBorders>
          </w:tcPr>
          <w:p w14:paraId="7E310B4E" w14:textId="77777777" w:rsidR="00CE260A" w:rsidRPr="00BD6057" w:rsidRDefault="00CE260A" w:rsidP="00321093">
            <w:pPr>
              <w:spacing w:before="40" w:after="40" w:line="240" w:lineRule="auto"/>
              <w:ind w:left="0"/>
            </w:pPr>
            <w:r w:rsidRPr="00BD6057">
              <w:t>Breach of labour law obligations?</w:t>
            </w:r>
          </w:p>
          <w:p w14:paraId="3A8BABF1"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1B501917" w14:textId="77777777" w:rsidR="00CE260A" w:rsidRPr="00BD6057" w:rsidRDefault="00130284" w:rsidP="00321093">
            <w:pPr>
              <w:spacing w:before="40" w:after="40" w:line="240" w:lineRule="auto"/>
              <w:ind w:left="0"/>
              <w:rPr>
                <w:color w:val="FF0000"/>
              </w:rPr>
            </w:pPr>
            <w:sdt>
              <w:sdtPr>
                <w:rPr>
                  <w:color w:val="FF0000"/>
                  <w:shd w:val="clear" w:color="auto" w:fill="E6E6E6"/>
                </w:rPr>
                <w:id w:val="-108769026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6ADF4758" w14:textId="77777777" w:rsidR="00CE260A" w:rsidRPr="00BD6057" w:rsidRDefault="00130284" w:rsidP="00321093">
            <w:pPr>
              <w:spacing w:before="40" w:after="40" w:line="240" w:lineRule="auto"/>
              <w:ind w:left="0"/>
              <w:rPr>
                <w:b/>
              </w:rPr>
            </w:pPr>
            <w:sdt>
              <w:sdtPr>
                <w:rPr>
                  <w:color w:val="2B579A"/>
                  <w:shd w:val="clear" w:color="auto" w:fill="E6E6E6"/>
                </w:rPr>
                <w:id w:val="-131687178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36CE36D6" w14:textId="77777777" w:rsidTr="00321093">
        <w:trPr>
          <w:trHeight w:val="414"/>
        </w:trPr>
        <w:tc>
          <w:tcPr>
            <w:tcW w:w="870" w:type="dxa"/>
            <w:tcBorders>
              <w:top w:val="single" w:sz="4" w:space="0" w:color="auto"/>
              <w:bottom w:val="single" w:sz="4" w:space="0" w:color="auto"/>
            </w:tcBorders>
          </w:tcPr>
          <w:p w14:paraId="0B6312EE" w14:textId="77777777" w:rsidR="00CE260A" w:rsidRPr="00BD6057" w:rsidRDefault="00CE260A" w:rsidP="00321093">
            <w:pPr>
              <w:spacing w:before="40" w:after="40" w:line="240" w:lineRule="auto"/>
              <w:ind w:left="0" w:right="-338"/>
              <w:rPr>
                <w:rFonts w:eastAsia="Calibri"/>
              </w:rPr>
            </w:pPr>
            <w:r w:rsidRPr="00BD6057">
              <w:rPr>
                <w:rFonts w:eastAsia="Calibri"/>
              </w:rPr>
              <w:t>(d)</w:t>
            </w:r>
          </w:p>
        </w:tc>
        <w:tc>
          <w:tcPr>
            <w:tcW w:w="6520" w:type="dxa"/>
            <w:gridSpan w:val="7"/>
            <w:tcBorders>
              <w:top w:val="single" w:sz="4" w:space="0" w:color="auto"/>
              <w:bottom w:val="single" w:sz="4" w:space="0" w:color="auto"/>
            </w:tcBorders>
          </w:tcPr>
          <w:p w14:paraId="72D9FB7D" w14:textId="77777777" w:rsidR="00CE260A" w:rsidRPr="00BD6057" w:rsidRDefault="00CE260A" w:rsidP="00321093">
            <w:pPr>
              <w:spacing w:before="40" w:after="40" w:line="240" w:lineRule="auto"/>
              <w:ind w:left="0"/>
            </w:pPr>
            <w:r w:rsidRPr="00BD6057">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BD6057">
              <w:t>suspended</w:t>
            </w:r>
            <w:proofErr w:type="gramEnd"/>
            <w:r w:rsidRPr="00BD6057">
              <w:t xml:space="preserve"> or it is in any analogous situation arising from a similar procedure under the laws and regulations of any State?</w:t>
            </w:r>
          </w:p>
          <w:p w14:paraId="2F91F21B"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0D01CDDA" w14:textId="77777777" w:rsidR="00CE260A" w:rsidRPr="00BD6057" w:rsidRDefault="00130284" w:rsidP="00321093">
            <w:pPr>
              <w:spacing w:before="40" w:after="40" w:line="240" w:lineRule="auto"/>
              <w:ind w:left="0"/>
              <w:rPr>
                <w:color w:val="FF0000"/>
              </w:rPr>
            </w:pPr>
            <w:sdt>
              <w:sdtPr>
                <w:rPr>
                  <w:color w:val="FF0000"/>
                  <w:shd w:val="clear" w:color="auto" w:fill="E6E6E6"/>
                </w:rPr>
                <w:id w:val="126873404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1942E815" w14:textId="77777777" w:rsidR="00CE260A" w:rsidRPr="00BD6057" w:rsidRDefault="00130284" w:rsidP="00321093">
            <w:pPr>
              <w:spacing w:before="40" w:after="40" w:line="240" w:lineRule="auto"/>
              <w:ind w:left="0"/>
              <w:rPr>
                <w:b/>
              </w:rPr>
            </w:pPr>
            <w:sdt>
              <w:sdtPr>
                <w:rPr>
                  <w:color w:val="2B579A"/>
                  <w:shd w:val="clear" w:color="auto" w:fill="E6E6E6"/>
                </w:rPr>
                <w:id w:val="-72012939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562E0AD" w14:textId="77777777" w:rsidTr="00321093">
        <w:trPr>
          <w:trHeight w:val="414"/>
        </w:trPr>
        <w:tc>
          <w:tcPr>
            <w:tcW w:w="870" w:type="dxa"/>
            <w:tcBorders>
              <w:top w:val="single" w:sz="4" w:space="0" w:color="auto"/>
              <w:bottom w:val="single" w:sz="4" w:space="0" w:color="auto"/>
            </w:tcBorders>
          </w:tcPr>
          <w:p w14:paraId="201A74FA" w14:textId="77777777" w:rsidR="00CE260A" w:rsidRPr="00BD6057" w:rsidRDefault="00CE260A" w:rsidP="00321093">
            <w:pPr>
              <w:spacing w:before="40" w:after="40" w:line="240" w:lineRule="auto"/>
              <w:ind w:left="0" w:right="-338"/>
              <w:rPr>
                <w:rFonts w:eastAsia="Calibri"/>
              </w:rPr>
            </w:pPr>
            <w:r w:rsidRPr="00BD6057">
              <w:rPr>
                <w:rFonts w:eastAsia="Calibri"/>
              </w:rPr>
              <w:t>(e)</w:t>
            </w:r>
          </w:p>
        </w:tc>
        <w:tc>
          <w:tcPr>
            <w:tcW w:w="6520" w:type="dxa"/>
            <w:gridSpan w:val="7"/>
            <w:tcBorders>
              <w:top w:val="single" w:sz="4" w:space="0" w:color="auto"/>
              <w:bottom w:val="single" w:sz="4" w:space="0" w:color="auto"/>
            </w:tcBorders>
          </w:tcPr>
          <w:p w14:paraId="32066E5E" w14:textId="77777777" w:rsidR="00CE260A" w:rsidRPr="00BD6057" w:rsidRDefault="00CE260A" w:rsidP="00321093">
            <w:pPr>
              <w:spacing w:before="40" w:after="40" w:line="240" w:lineRule="auto"/>
              <w:ind w:left="0"/>
            </w:pPr>
            <w:r w:rsidRPr="00BD6057">
              <w:t>Guilty of grave professional misconduct?</w:t>
            </w:r>
          </w:p>
          <w:p w14:paraId="3BC4D3EE"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09032BC1" w14:textId="77777777" w:rsidR="00CE260A" w:rsidRPr="00BD6057" w:rsidRDefault="00130284" w:rsidP="00321093">
            <w:pPr>
              <w:spacing w:before="40" w:after="40" w:line="240" w:lineRule="auto"/>
              <w:ind w:left="0"/>
              <w:rPr>
                <w:color w:val="FF0000"/>
              </w:rPr>
            </w:pPr>
            <w:sdt>
              <w:sdtPr>
                <w:rPr>
                  <w:color w:val="FF0000"/>
                  <w:shd w:val="clear" w:color="auto" w:fill="E6E6E6"/>
                </w:rPr>
                <w:id w:val="-209816530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59B239DE" w14:textId="77777777" w:rsidR="00CE260A" w:rsidRPr="00BD6057" w:rsidRDefault="00130284" w:rsidP="00321093">
            <w:pPr>
              <w:spacing w:before="40" w:after="40" w:line="240" w:lineRule="auto"/>
              <w:ind w:left="0"/>
              <w:rPr>
                <w:b/>
              </w:rPr>
            </w:pPr>
            <w:sdt>
              <w:sdtPr>
                <w:rPr>
                  <w:color w:val="2B579A"/>
                  <w:shd w:val="clear" w:color="auto" w:fill="E6E6E6"/>
                </w:rPr>
                <w:id w:val="-211257720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38845AA3" w14:textId="77777777" w:rsidTr="00321093">
        <w:trPr>
          <w:trHeight w:val="414"/>
        </w:trPr>
        <w:tc>
          <w:tcPr>
            <w:tcW w:w="870" w:type="dxa"/>
            <w:tcBorders>
              <w:top w:val="single" w:sz="4" w:space="0" w:color="auto"/>
              <w:bottom w:val="single" w:sz="4" w:space="0" w:color="auto"/>
            </w:tcBorders>
          </w:tcPr>
          <w:p w14:paraId="5D521D52" w14:textId="77777777" w:rsidR="00CE260A" w:rsidRPr="00BD6057" w:rsidRDefault="00CE260A" w:rsidP="00321093">
            <w:pPr>
              <w:spacing w:before="40" w:after="40" w:line="240" w:lineRule="auto"/>
              <w:ind w:left="0" w:right="-338"/>
              <w:rPr>
                <w:rFonts w:eastAsia="Calibri"/>
              </w:rPr>
            </w:pPr>
            <w:r w:rsidRPr="00BD6057">
              <w:rPr>
                <w:rFonts w:eastAsia="Calibri"/>
              </w:rPr>
              <w:t>(f)</w:t>
            </w:r>
          </w:p>
        </w:tc>
        <w:tc>
          <w:tcPr>
            <w:tcW w:w="6520" w:type="dxa"/>
            <w:gridSpan w:val="7"/>
            <w:tcBorders>
              <w:top w:val="single" w:sz="4" w:space="0" w:color="auto"/>
              <w:bottom w:val="single" w:sz="4" w:space="0" w:color="auto"/>
            </w:tcBorders>
          </w:tcPr>
          <w:p w14:paraId="323BAFC7" w14:textId="77777777" w:rsidR="00CE260A" w:rsidRPr="00BD6057" w:rsidRDefault="00CE260A" w:rsidP="00321093">
            <w:pPr>
              <w:spacing w:before="40" w:after="40" w:line="240" w:lineRule="auto"/>
              <w:ind w:left="0"/>
            </w:pPr>
            <w:r w:rsidRPr="00BD6057">
              <w:t>Entered into agreements with other economic operators aimed at distorting competition?</w:t>
            </w:r>
          </w:p>
          <w:p w14:paraId="36D328BB"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5DCE53B1" w14:textId="77777777" w:rsidR="00CE260A" w:rsidRPr="00BD6057" w:rsidRDefault="00130284" w:rsidP="00321093">
            <w:pPr>
              <w:spacing w:before="40" w:after="40" w:line="240" w:lineRule="auto"/>
              <w:ind w:left="0"/>
              <w:rPr>
                <w:color w:val="FF0000"/>
              </w:rPr>
            </w:pPr>
            <w:sdt>
              <w:sdtPr>
                <w:rPr>
                  <w:color w:val="FF0000"/>
                  <w:shd w:val="clear" w:color="auto" w:fill="E6E6E6"/>
                </w:rPr>
                <w:id w:val="-344490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4F6D8B43" w14:textId="77777777" w:rsidR="00CE260A" w:rsidRPr="00BD6057" w:rsidRDefault="00130284" w:rsidP="00321093">
            <w:pPr>
              <w:spacing w:before="40" w:after="40" w:line="240" w:lineRule="auto"/>
              <w:ind w:left="0"/>
              <w:rPr>
                <w:b/>
              </w:rPr>
            </w:pPr>
            <w:sdt>
              <w:sdtPr>
                <w:rPr>
                  <w:color w:val="2B579A"/>
                  <w:shd w:val="clear" w:color="auto" w:fill="E6E6E6"/>
                </w:rPr>
                <w:id w:val="45822552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0FE8622" w14:textId="77777777" w:rsidTr="00321093">
        <w:trPr>
          <w:trHeight w:val="414"/>
        </w:trPr>
        <w:tc>
          <w:tcPr>
            <w:tcW w:w="870" w:type="dxa"/>
            <w:tcBorders>
              <w:top w:val="single" w:sz="4" w:space="0" w:color="auto"/>
              <w:bottom w:val="single" w:sz="4" w:space="0" w:color="auto"/>
            </w:tcBorders>
          </w:tcPr>
          <w:p w14:paraId="4895FC20" w14:textId="77777777" w:rsidR="00CE260A" w:rsidRPr="00BD6057" w:rsidRDefault="00CE260A" w:rsidP="00321093">
            <w:pPr>
              <w:spacing w:before="40" w:after="40" w:line="240" w:lineRule="auto"/>
              <w:ind w:left="0" w:right="-338"/>
              <w:rPr>
                <w:rFonts w:eastAsia="Calibri"/>
              </w:rPr>
            </w:pPr>
            <w:r w:rsidRPr="00BD6057">
              <w:rPr>
                <w:rFonts w:eastAsia="Calibri"/>
              </w:rPr>
              <w:t>(g)</w:t>
            </w:r>
          </w:p>
        </w:tc>
        <w:tc>
          <w:tcPr>
            <w:tcW w:w="6520" w:type="dxa"/>
            <w:gridSpan w:val="7"/>
            <w:tcBorders>
              <w:top w:val="single" w:sz="4" w:space="0" w:color="auto"/>
              <w:bottom w:val="single" w:sz="4" w:space="0" w:color="auto"/>
            </w:tcBorders>
          </w:tcPr>
          <w:p w14:paraId="3CF63A75" w14:textId="77777777" w:rsidR="00CE260A" w:rsidRPr="00BD6057" w:rsidRDefault="00CE260A" w:rsidP="00321093">
            <w:pPr>
              <w:spacing w:before="40" w:after="40" w:line="240" w:lineRule="auto"/>
              <w:ind w:left="0"/>
            </w:pPr>
            <w:r w:rsidRPr="00BD6057">
              <w:t>Aware of any conflict of interest within the meaning of regulation 24 due to the participation in the procurement procedure?</w:t>
            </w:r>
          </w:p>
          <w:p w14:paraId="4D2D6462"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6170E12F" w14:textId="77777777" w:rsidR="00CE260A" w:rsidRPr="00BD6057" w:rsidRDefault="00130284" w:rsidP="00321093">
            <w:pPr>
              <w:spacing w:before="40" w:after="40" w:line="240" w:lineRule="auto"/>
              <w:ind w:left="0"/>
              <w:rPr>
                <w:color w:val="FF0000"/>
              </w:rPr>
            </w:pPr>
            <w:sdt>
              <w:sdtPr>
                <w:rPr>
                  <w:color w:val="FF0000"/>
                  <w:shd w:val="clear" w:color="auto" w:fill="E6E6E6"/>
                </w:rPr>
                <w:id w:val="-65383371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427BC342" w14:textId="77777777" w:rsidR="00CE260A" w:rsidRPr="00BD6057" w:rsidRDefault="00130284" w:rsidP="00321093">
            <w:pPr>
              <w:spacing w:before="40" w:after="40" w:line="240" w:lineRule="auto"/>
              <w:ind w:left="0"/>
              <w:rPr>
                <w:b/>
              </w:rPr>
            </w:pPr>
            <w:sdt>
              <w:sdtPr>
                <w:rPr>
                  <w:color w:val="2B579A"/>
                  <w:shd w:val="clear" w:color="auto" w:fill="E6E6E6"/>
                </w:rPr>
                <w:id w:val="159566709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5E4B4261" w14:textId="77777777" w:rsidTr="00321093">
        <w:trPr>
          <w:trHeight w:val="414"/>
        </w:trPr>
        <w:tc>
          <w:tcPr>
            <w:tcW w:w="870" w:type="dxa"/>
            <w:tcBorders>
              <w:top w:val="single" w:sz="4" w:space="0" w:color="auto"/>
              <w:bottom w:val="single" w:sz="4" w:space="0" w:color="auto"/>
            </w:tcBorders>
          </w:tcPr>
          <w:p w14:paraId="5F6C80F2" w14:textId="77777777" w:rsidR="00CE260A" w:rsidRPr="00BD6057" w:rsidRDefault="00CE260A" w:rsidP="00321093">
            <w:pPr>
              <w:spacing w:before="40" w:after="40" w:line="240" w:lineRule="auto"/>
              <w:ind w:left="0" w:right="-338"/>
              <w:rPr>
                <w:rFonts w:eastAsia="Calibri"/>
              </w:rPr>
            </w:pPr>
            <w:r w:rsidRPr="00BD6057">
              <w:rPr>
                <w:rFonts w:eastAsia="Calibri"/>
              </w:rPr>
              <w:t>(h)</w:t>
            </w:r>
          </w:p>
        </w:tc>
        <w:tc>
          <w:tcPr>
            <w:tcW w:w="6520" w:type="dxa"/>
            <w:gridSpan w:val="7"/>
            <w:tcBorders>
              <w:top w:val="single" w:sz="4" w:space="0" w:color="auto"/>
              <w:bottom w:val="single" w:sz="4" w:space="0" w:color="auto"/>
            </w:tcBorders>
          </w:tcPr>
          <w:p w14:paraId="609B9F66" w14:textId="77777777" w:rsidR="00CE260A" w:rsidRPr="00BD6057" w:rsidRDefault="00CE260A" w:rsidP="00321093">
            <w:pPr>
              <w:spacing w:before="40" w:after="40" w:line="240" w:lineRule="auto"/>
              <w:ind w:left="0"/>
            </w:pPr>
            <w:r w:rsidRPr="00BD6057">
              <w:t>Been involved in the preparation of the procurement procedure?</w:t>
            </w:r>
          </w:p>
          <w:p w14:paraId="4D3F03F1"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05870002" w14:textId="77777777" w:rsidR="00CE260A" w:rsidRPr="00BD6057" w:rsidRDefault="00130284" w:rsidP="00321093">
            <w:pPr>
              <w:spacing w:before="40" w:after="40" w:line="240" w:lineRule="auto"/>
              <w:ind w:left="0"/>
              <w:rPr>
                <w:color w:val="FF0000"/>
              </w:rPr>
            </w:pPr>
            <w:sdt>
              <w:sdtPr>
                <w:rPr>
                  <w:color w:val="FF0000"/>
                  <w:shd w:val="clear" w:color="auto" w:fill="E6E6E6"/>
                </w:rPr>
                <w:id w:val="-142634562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2717FCD5" w14:textId="77777777" w:rsidR="00CE260A" w:rsidRPr="00BD6057" w:rsidRDefault="00130284" w:rsidP="00321093">
            <w:pPr>
              <w:spacing w:before="40" w:after="40" w:line="240" w:lineRule="auto"/>
              <w:ind w:left="0"/>
              <w:rPr>
                <w:b/>
              </w:rPr>
            </w:pPr>
            <w:sdt>
              <w:sdtPr>
                <w:rPr>
                  <w:color w:val="2B579A"/>
                  <w:shd w:val="clear" w:color="auto" w:fill="E6E6E6"/>
                </w:rPr>
                <w:id w:val="-191523411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3336D822" w14:textId="77777777" w:rsidTr="00321093">
        <w:trPr>
          <w:trHeight w:val="414"/>
        </w:trPr>
        <w:tc>
          <w:tcPr>
            <w:tcW w:w="870" w:type="dxa"/>
            <w:tcBorders>
              <w:top w:val="single" w:sz="4" w:space="0" w:color="auto"/>
              <w:bottom w:val="single" w:sz="4" w:space="0" w:color="auto"/>
            </w:tcBorders>
          </w:tcPr>
          <w:p w14:paraId="083E7CA0" w14:textId="77777777" w:rsidR="00CE260A" w:rsidRPr="00BD6057" w:rsidRDefault="00CE260A" w:rsidP="00321093">
            <w:pPr>
              <w:spacing w:before="40" w:after="40" w:line="240" w:lineRule="auto"/>
              <w:ind w:left="0" w:right="-338"/>
              <w:rPr>
                <w:rFonts w:eastAsia="Calibri"/>
              </w:rPr>
            </w:pPr>
            <w:r w:rsidRPr="00BD6057">
              <w:rPr>
                <w:rFonts w:eastAsia="Calibri"/>
              </w:rPr>
              <w:t>(</w:t>
            </w:r>
            <w:proofErr w:type="spellStart"/>
            <w:r w:rsidRPr="00BD6057">
              <w:rPr>
                <w:rFonts w:eastAsia="Calibri"/>
              </w:rPr>
              <w:t>i</w:t>
            </w:r>
            <w:proofErr w:type="spellEnd"/>
            <w:r w:rsidRPr="00BD6057">
              <w:rPr>
                <w:rFonts w:eastAsia="Calibri"/>
              </w:rPr>
              <w:t>)</w:t>
            </w:r>
          </w:p>
        </w:tc>
        <w:tc>
          <w:tcPr>
            <w:tcW w:w="6520" w:type="dxa"/>
            <w:gridSpan w:val="7"/>
            <w:tcBorders>
              <w:top w:val="single" w:sz="4" w:space="0" w:color="auto"/>
              <w:bottom w:val="single" w:sz="4" w:space="0" w:color="auto"/>
            </w:tcBorders>
          </w:tcPr>
          <w:p w14:paraId="603FC37D" w14:textId="77777777" w:rsidR="00CE260A" w:rsidRPr="00BD6057" w:rsidRDefault="00CE260A" w:rsidP="00321093">
            <w:pPr>
              <w:spacing w:before="40" w:after="40" w:line="240" w:lineRule="auto"/>
              <w:ind w:left="0"/>
            </w:pPr>
            <w:r w:rsidRPr="00BD6057">
              <w:t xml:space="preserve">Shown significant or persistent deficiencies in the performance of a substantive requirement under a prior public contract, a prior contract with a contracting entity, or </w:t>
            </w:r>
            <w:r w:rsidRPr="00BD6057">
              <w:lastRenderedPageBreak/>
              <w:t>a prior concession contract, which led to early termination of that prior contract, damages or other comparable sanctions?</w:t>
            </w:r>
          </w:p>
          <w:p w14:paraId="093B898D" w14:textId="77777777" w:rsidR="00CE260A" w:rsidRPr="00BD6057" w:rsidRDefault="00CE260A" w:rsidP="00321093">
            <w:pPr>
              <w:spacing w:before="40" w:after="40" w:line="240" w:lineRule="auto"/>
              <w:ind w:left="0"/>
            </w:pPr>
            <w:r w:rsidRPr="00BD6057">
              <w:t>If Yes please provide details at 3.2</w:t>
            </w:r>
          </w:p>
        </w:tc>
        <w:tc>
          <w:tcPr>
            <w:tcW w:w="1559" w:type="dxa"/>
            <w:gridSpan w:val="2"/>
            <w:tcBorders>
              <w:top w:val="single" w:sz="4" w:space="0" w:color="auto"/>
              <w:bottom w:val="single" w:sz="4" w:space="0" w:color="auto"/>
            </w:tcBorders>
          </w:tcPr>
          <w:p w14:paraId="4C18925B" w14:textId="77777777" w:rsidR="00CE260A" w:rsidRPr="00BD6057" w:rsidRDefault="00130284" w:rsidP="00321093">
            <w:pPr>
              <w:spacing w:before="40" w:after="40" w:line="240" w:lineRule="auto"/>
              <w:ind w:left="0"/>
              <w:rPr>
                <w:color w:val="FF0000"/>
              </w:rPr>
            </w:pPr>
            <w:sdt>
              <w:sdtPr>
                <w:rPr>
                  <w:color w:val="FF0000"/>
                  <w:shd w:val="clear" w:color="auto" w:fill="E6E6E6"/>
                </w:rPr>
                <w:id w:val="192907742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65B3865F" w14:textId="77777777" w:rsidR="00CE260A" w:rsidRPr="00BD6057" w:rsidRDefault="00130284" w:rsidP="00321093">
            <w:pPr>
              <w:spacing w:before="40" w:after="40" w:line="240" w:lineRule="auto"/>
              <w:ind w:left="0"/>
              <w:rPr>
                <w:b/>
              </w:rPr>
            </w:pPr>
            <w:sdt>
              <w:sdtPr>
                <w:rPr>
                  <w:color w:val="2B579A"/>
                  <w:shd w:val="clear" w:color="auto" w:fill="E6E6E6"/>
                </w:rPr>
                <w:id w:val="-178965429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148616E4" w14:textId="77777777" w:rsidTr="00321093">
        <w:trPr>
          <w:trHeight w:val="414"/>
        </w:trPr>
        <w:tc>
          <w:tcPr>
            <w:tcW w:w="870" w:type="dxa"/>
            <w:tcBorders>
              <w:top w:val="single" w:sz="4" w:space="0" w:color="auto"/>
              <w:bottom w:val="single" w:sz="4" w:space="0" w:color="auto"/>
            </w:tcBorders>
          </w:tcPr>
          <w:p w14:paraId="5A0E6039" w14:textId="77777777" w:rsidR="00CE260A" w:rsidRPr="00BD6057" w:rsidRDefault="00CE260A" w:rsidP="00321093">
            <w:pPr>
              <w:keepNext/>
              <w:spacing w:before="40" w:after="40" w:line="240" w:lineRule="auto"/>
              <w:ind w:left="0" w:right="-338"/>
              <w:rPr>
                <w:rFonts w:eastAsia="Calibri"/>
              </w:rPr>
            </w:pPr>
            <w:r w:rsidRPr="00BD6057">
              <w:rPr>
                <w:rFonts w:eastAsia="Calibri"/>
              </w:rPr>
              <w:t>(j)</w:t>
            </w:r>
          </w:p>
        </w:tc>
        <w:tc>
          <w:tcPr>
            <w:tcW w:w="8079" w:type="dxa"/>
            <w:gridSpan w:val="9"/>
            <w:tcBorders>
              <w:top w:val="single" w:sz="4" w:space="0" w:color="auto"/>
              <w:bottom w:val="single" w:sz="4" w:space="0" w:color="auto"/>
            </w:tcBorders>
          </w:tcPr>
          <w:p w14:paraId="748E5CAC" w14:textId="77777777" w:rsidR="00CE260A" w:rsidRPr="00BD6057" w:rsidRDefault="00CE260A" w:rsidP="00321093">
            <w:pPr>
              <w:keepNext/>
              <w:spacing w:before="40" w:after="40" w:line="240" w:lineRule="auto"/>
              <w:ind w:left="0"/>
              <w:rPr>
                <w:b/>
              </w:rPr>
            </w:pPr>
            <w:r w:rsidRPr="00BD6057">
              <w:rPr>
                <w:color w:val="000000"/>
              </w:rPr>
              <w:t>Please answer the following statements</w:t>
            </w:r>
          </w:p>
        </w:tc>
      </w:tr>
      <w:tr w:rsidR="00CE260A" w:rsidRPr="00BD6057" w14:paraId="7ECEDF4D" w14:textId="77777777" w:rsidTr="00321093">
        <w:trPr>
          <w:trHeight w:val="414"/>
        </w:trPr>
        <w:tc>
          <w:tcPr>
            <w:tcW w:w="870" w:type="dxa"/>
            <w:tcBorders>
              <w:top w:val="single" w:sz="4" w:space="0" w:color="auto"/>
              <w:bottom w:val="single" w:sz="4" w:space="0" w:color="auto"/>
            </w:tcBorders>
          </w:tcPr>
          <w:p w14:paraId="7728EB96" w14:textId="77777777" w:rsidR="00CE260A" w:rsidRPr="00BD6057" w:rsidRDefault="00CE260A" w:rsidP="00321093">
            <w:pPr>
              <w:spacing w:before="40" w:after="40" w:line="240" w:lineRule="auto"/>
              <w:ind w:left="0" w:right="-338"/>
              <w:rPr>
                <w:rFonts w:eastAsia="Calibri"/>
              </w:rPr>
            </w:pPr>
            <w:r w:rsidRPr="00BD6057">
              <w:rPr>
                <w:rFonts w:eastAsia="Calibri"/>
              </w:rPr>
              <w:t>(j)(</w:t>
            </w:r>
            <w:proofErr w:type="spellStart"/>
            <w:r w:rsidRPr="00BD6057">
              <w:rPr>
                <w:rFonts w:eastAsia="Calibri"/>
              </w:rPr>
              <w:t>i</w:t>
            </w:r>
            <w:proofErr w:type="spellEnd"/>
            <w:r w:rsidRPr="00BD6057">
              <w:rPr>
                <w:rFonts w:eastAsia="Calibri"/>
              </w:rPr>
              <w:t>)</w:t>
            </w:r>
          </w:p>
        </w:tc>
        <w:tc>
          <w:tcPr>
            <w:tcW w:w="6520" w:type="dxa"/>
            <w:gridSpan w:val="7"/>
            <w:tcBorders>
              <w:top w:val="single" w:sz="4" w:space="0" w:color="auto"/>
              <w:bottom w:val="single" w:sz="4" w:space="0" w:color="auto"/>
            </w:tcBorders>
          </w:tcPr>
          <w:p w14:paraId="77E2D39F" w14:textId="77777777" w:rsidR="00CE260A" w:rsidRPr="00BD6057" w:rsidRDefault="00CE260A" w:rsidP="00321093">
            <w:pPr>
              <w:pStyle w:val="Standard"/>
              <w:widowControl/>
              <w:spacing w:before="40" w:after="40"/>
              <w:rPr>
                <w:rFonts w:ascii="Arial" w:eastAsia="Calibri" w:hAnsi="Arial" w:cs="Arial"/>
                <w:color w:val="000000"/>
                <w:szCs w:val="24"/>
              </w:rPr>
            </w:pPr>
            <w:r w:rsidRPr="00BD6057">
              <w:rPr>
                <w:rFonts w:ascii="Arial" w:hAnsi="Arial" w:cs="Arial"/>
                <w:color w:val="000000"/>
                <w:szCs w:val="24"/>
              </w:rPr>
              <w:t>The organisation is guilty of serious misrepresentation in supplying the information required for the verification of the absence of grounds for exclusion or the fulfilment of the selection criteria.</w:t>
            </w:r>
          </w:p>
        </w:tc>
        <w:tc>
          <w:tcPr>
            <w:tcW w:w="1559" w:type="dxa"/>
            <w:gridSpan w:val="2"/>
            <w:tcBorders>
              <w:top w:val="single" w:sz="4" w:space="0" w:color="auto"/>
              <w:bottom w:val="single" w:sz="4" w:space="0" w:color="auto"/>
            </w:tcBorders>
          </w:tcPr>
          <w:p w14:paraId="53DD7DF6" w14:textId="77777777" w:rsidR="00CE260A" w:rsidRPr="00BD6057" w:rsidRDefault="00130284" w:rsidP="00321093">
            <w:pPr>
              <w:spacing w:before="40" w:after="40" w:line="240" w:lineRule="auto"/>
              <w:ind w:left="0"/>
              <w:rPr>
                <w:color w:val="FF0000"/>
              </w:rPr>
            </w:pPr>
            <w:sdt>
              <w:sdtPr>
                <w:rPr>
                  <w:color w:val="FF0000"/>
                  <w:shd w:val="clear" w:color="auto" w:fill="E6E6E6"/>
                </w:rPr>
                <w:id w:val="42115434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7336224D" w14:textId="77777777" w:rsidR="00CE260A" w:rsidRPr="00BD6057" w:rsidRDefault="00130284" w:rsidP="00321093">
            <w:pPr>
              <w:spacing w:before="40" w:after="40" w:line="240" w:lineRule="auto"/>
              <w:ind w:left="0"/>
              <w:rPr>
                <w:b/>
              </w:rPr>
            </w:pPr>
            <w:sdt>
              <w:sdtPr>
                <w:rPr>
                  <w:color w:val="2B579A"/>
                  <w:shd w:val="clear" w:color="auto" w:fill="E6E6E6"/>
                </w:rPr>
                <w:id w:val="90310617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4A340AF" w14:textId="77777777" w:rsidTr="00321093">
        <w:trPr>
          <w:trHeight w:val="414"/>
        </w:trPr>
        <w:tc>
          <w:tcPr>
            <w:tcW w:w="870" w:type="dxa"/>
            <w:tcBorders>
              <w:top w:val="single" w:sz="4" w:space="0" w:color="auto"/>
              <w:bottom w:val="single" w:sz="4" w:space="0" w:color="auto"/>
            </w:tcBorders>
          </w:tcPr>
          <w:p w14:paraId="61598C93" w14:textId="77777777" w:rsidR="00CE260A" w:rsidRPr="00BD6057" w:rsidRDefault="00CE260A" w:rsidP="00321093">
            <w:pPr>
              <w:spacing w:before="40" w:after="40" w:line="240" w:lineRule="auto"/>
              <w:ind w:left="0" w:right="-338"/>
              <w:rPr>
                <w:rFonts w:eastAsia="Calibri"/>
              </w:rPr>
            </w:pPr>
            <w:r w:rsidRPr="00BD6057">
              <w:rPr>
                <w:rFonts w:eastAsia="Calibri"/>
              </w:rPr>
              <w:t>(j)(ii)</w:t>
            </w:r>
          </w:p>
        </w:tc>
        <w:tc>
          <w:tcPr>
            <w:tcW w:w="6520" w:type="dxa"/>
            <w:gridSpan w:val="7"/>
            <w:tcBorders>
              <w:top w:val="single" w:sz="4" w:space="0" w:color="auto"/>
              <w:bottom w:val="single" w:sz="4" w:space="0" w:color="auto"/>
            </w:tcBorders>
          </w:tcPr>
          <w:p w14:paraId="4372CA21" w14:textId="77777777" w:rsidR="00CE260A" w:rsidRPr="00BD6057" w:rsidRDefault="00CE260A" w:rsidP="00321093">
            <w:pPr>
              <w:spacing w:before="40" w:after="40" w:line="240" w:lineRule="auto"/>
              <w:ind w:left="0"/>
              <w:rPr>
                <w:rFonts w:eastAsia="Calibri"/>
                <w:color w:val="000000"/>
              </w:rPr>
            </w:pPr>
            <w:r w:rsidRPr="00BD6057">
              <w:rPr>
                <w:color w:val="000000"/>
              </w:rPr>
              <w:t>The organisation has withheld such information.</w:t>
            </w:r>
          </w:p>
        </w:tc>
        <w:tc>
          <w:tcPr>
            <w:tcW w:w="1559" w:type="dxa"/>
            <w:gridSpan w:val="2"/>
            <w:tcBorders>
              <w:top w:val="single" w:sz="4" w:space="0" w:color="auto"/>
              <w:bottom w:val="single" w:sz="4" w:space="0" w:color="auto"/>
            </w:tcBorders>
          </w:tcPr>
          <w:p w14:paraId="25C12EF4" w14:textId="77777777" w:rsidR="00CE260A" w:rsidRPr="00BD6057" w:rsidRDefault="00130284" w:rsidP="00321093">
            <w:pPr>
              <w:spacing w:before="40" w:after="40" w:line="240" w:lineRule="auto"/>
              <w:ind w:left="0"/>
              <w:rPr>
                <w:color w:val="FF0000"/>
              </w:rPr>
            </w:pPr>
            <w:sdt>
              <w:sdtPr>
                <w:rPr>
                  <w:color w:val="FF0000"/>
                  <w:shd w:val="clear" w:color="auto" w:fill="E6E6E6"/>
                </w:rPr>
                <w:id w:val="17678398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7F330DBE" w14:textId="77777777" w:rsidR="00CE260A" w:rsidRPr="00BD6057" w:rsidRDefault="00130284" w:rsidP="00321093">
            <w:pPr>
              <w:spacing w:before="40" w:after="40" w:line="240" w:lineRule="auto"/>
              <w:ind w:left="0"/>
              <w:rPr>
                <w:b/>
              </w:rPr>
            </w:pPr>
            <w:sdt>
              <w:sdtPr>
                <w:rPr>
                  <w:color w:val="2B579A"/>
                  <w:shd w:val="clear" w:color="auto" w:fill="E6E6E6"/>
                </w:rPr>
                <w:id w:val="-23995350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53D87DA4" w14:textId="77777777" w:rsidTr="00321093">
        <w:trPr>
          <w:trHeight w:val="414"/>
        </w:trPr>
        <w:tc>
          <w:tcPr>
            <w:tcW w:w="870" w:type="dxa"/>
            <w:tcBorders>
              <w:top w:val="single" w:sz="4" w:space="0" w:color="auto"/>
              <w:bottom w:val="single" w:sz="4" w:space="0" w:color="auto"/>
            </w:tcBorders>
          </w:tcPr>
          <w:p w14:paraId="65F573C8" w14:textId="77777777" w:rsidR="00CE260A" w:rsidRPr="00BD6057" w:rsidRDefault="00CE260A" w:rsidP="00321093">
            <w:pPr>
              <w:spacing w:before="40" w:after="40" w:line="240" w:lineRule="auto"/>
              <w:ind w:left="0" w:right="-338"/>
              <w:rPr>
                <w:rFonts w:eastAsia="Calibri"/>
              </w:rPr>
            </w:pPr>
            <w:r w:rsidRPr="00BD6057">
              <w:rPr>
                <w:rFonts w:eastAsia="Calibri"/>
              </w:rPr>
              <w:t>(j)(iii)</w:t>
            </w:r>
          </w:p>
        </w:tc>
        <w:tc>
          <w:tcPr>
            <w:tcW w:w="6520" w:type="dxa"/>
            <w:gridSpan w:val="7"/>
            <w:tcBorders>
              <w:top w:val="single" w:sz="4" w:space="0" w:color="auto"/>
              <w:bottom w:val="single" w:sz="4" w:space="0" w:color="auto"/>
            </w:tcBorders>
          </w:tcPr>
          <w:p w14:paraId="1467A350" w14:textId="77777777" w:rsidR="00CE260A" w:rsidRPr="00BD6057" w:rsidRDefault="00CE260A" w:rsidP="00321093">
            <w:pPr>
              <w:spacing w:before="40" w:after="40" w:line="240" w:lineRule="auto"/>
              <w:ind w:left="0"/>
              <w:rPr>
                <w:rFonts w:eastAsia="Calibri"/>
                <w:color w:val="000000"/>
              </w:rPr>
            </w:pPr>
            <w:r w:rsidRPr="00BD6057">
              <w:rPr>
                <w:color w:val="000000"/>
              </w:rPr>
              <w:t>The organisation is not able to submit supporting documents required under regulation 59 of the Public Contracts Regulations 2015.</w:t>
            </w:r>
          </w:p>
        </w:tc>
        <w:tc>
          <w:tcPr>
            <w:tcW w:w="1559" w:type="dxa"/>
            <w:gridSpan w:val="2"/>
            <w:tcBorders>
              <w:top w:val="single" w:sz="4" w:space="0" w:color="auto"/>
              <w:bottom w:val="single" w:sz="4" w:space="0" w:color="auto"/>
            </w:tcBorders>
          </w:tcPr>
          <w:p w14:paraId="66F0FDDD" w14:textId="77777777" w:rsidR="00CE260A" w:rsidRPr="00BD6057" w:rsidRDefault="00130284" w:rsidP="00321093">
            <w:pPr>
              <w:spacing w:before="40" w:after="40" w:line="240" w:lineRule="auto"/>
              <w:ind w:left="0"/>
              <w:rPr>
                <w:color w:val="FF0000"/>
              </w:rPr>
            </w:pPr>
            <w:sdt>
              <w:sdtPr>
                <w:rPr>
                  <w:color w:val="FF0000"/>
                  <w:shd w:val="clear" w:color="auto" w:fill="E6E6E6"/>
                </w:rPr>
                <w:id w:val="-178834700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46480444" w14:textId="77777777" w:rsidR="00CE260A" w:rsidRPr="00BD6057" w:rsidRDefault="00130284" w:rsidP="00321093">
            <w:pPr>
              <w:spacing w:before="40" w:after="40" w:line="240" w:lineRule="auto"/>
              <w:ind w:left="0"/>
              <w:rPr>
                <w:b/>
              </w:rPr>
            </w:pPr>
            <w:sdt>
              <w:sdtPr>
                <w:rPr>
                  <w:color w:val="2B579A"/>
                  <w:shd w:val="clear" w:color="auto" w:fill="E6E6E6"/>
                </w:rPr>
                <w:id w:val="-102216390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2660CCF" w14:textId="77777777" w:rsidTr="00321093">
        <w:trPr>
          <w:trHeight w:val="414"/>
        </w:trPr>
        <w:tc>
          <w:tcPr>
            <w:tcW w:w="870" w:type="dxa"/>
            <w:tcBorders>
              <w:top w:val="single" w:sz="4" w:space="0" w:color="auto"/>
              <w:bottom w:val="single" w:sz="4" w:space="0" w:color="auto"/>
            </w:tcBorders>
          </w:tcPr>
          <w:p w14:paraId="3358EDB9" w14:textId="77777777" w:rsidR="00CE260A" w:rsidRPr="00BD6057" w:rsidRDefault="00CE260A" w:rsidP="00321093">
            <w:pPr>
              <w:spacing w:before="40" w:after="40" w:line="240" w:lineRule="auto"/>
              <w:ind w:left="0" w:right="-338"/>
              <w:rPr>
                <w:rFonts w:eastAsia="Calibri"/>
              </w:rPr>
            </w:pPr>
            <w:r w:rsidRPr="00BD6057">
              <w:rPr>
                <w:rFonts w:eastAsia="Calibri"/>
              </w:rPr>
              <w:t>(j)(iv)</w:t>
            </w:r>
          </w:p>
        </w:tc>
        <w:tc>
          <w:tcPr>
            <w:tcW w:w="6520" w:type="dxa"/>
            <w:gridSpan w:val="7"/>
            <w:tcBorders>
              <w:top w:val="single" w:sz="4" w:space="0" w:color="auto"/>
              <w:bottom w:val="single" w:sz="4" w:space="0" w:color="auto"/>
            </w:tcBorders>
          </w:tcPr>
          <w:p w14:paraId="75A49052" w14:textId="77777777" w:rsidR="00CE260A" w:rsidRPr="00BD6057" w:rsidRDefault="00CE260A" w:rsidP="00321093">
            <w:pPr>
              <w:spacing w:before="40" w:after="40" w:line="240" w:lineRule="auto"/>
              <w:ind w:left="0"/>
              <w:rPr>
                <w:rFonts w:eastAsia="Calibri"/>
                <w:color w:val="000000"/>
              </w:rPr>
            </w:pPr>
            <w:r w:rsidRPr="00BD6057">
              <w:rPr>
                <w:rFonts w:eastAsia="Calibri"/>
                <w:color w:val="000000"/>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1559" w:type="dxa"/>
            <w:gridSpan w:val="2"/>
            <w:tcBorders>
              <w:top w:val="single" w:sz="4" w:space="0" w:color="auto"/>
              <w:bottom w:val="single" w:sz="4" w:space="0" w:color="auto"/>
            </w:tcBorders>
          </w:tcPr>
          <w:p w14:paraId="454189E2" w14:textId="77777777" w:rsidR="00CE260A" w:rsidRPr="00BD6057" w:rsidRDefault="00130284" w:rsidP="00321093">
            <w:pPr>
              <w:spacing w:before="40" w:after="40" w:line="240" w:lineRule="auto"/>
              <w:ind w:left="0"/>
              <w:rPr>
                <w:color w:val="FF0000"/>
              </w:rPr>
            </w:pPr>
            <w:sdt>
              <w:sdtPr>
                <w:rPr>
                  <w:color w:val="FF0000"/>
                  <w:shd w:val="clear" w:color="auto" w:fill="E6E6E6"/>
                </w:rPr>
                <w:id w:val="28917432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7E5372BF" w14:textId="77777777" w:rsidR="00CE260A" w:rsidRPr="00BD6057" w:rsidRDefault="00130284" w:rsidP="00321093">
            <w:pPr>
              <w:spacing w:before="40" w:after="40" w:line="240" w:lineRule="auto"/>
              <w:ind w:left="0"/>
              <w:rPr>
                <w:b/>
              </w:rPr>
            </w:pPr>
            <w:sdt>
              <w:sdtPr>
                <w:rPr>
                  <w:color w:val="2B579A"/>
                  <w:shd w:val="clear" w:color="auto" w:fill="E6E6E6"/>
                </w:rPr>
                <w:id w:val="-103957818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5F7CB00D" w14:textId="77777777" w:rsidTr="00321093">
        <w:trPr>
          <w:trHeight w:val="414"/>
        </w:trPr>
        <w:tc>
          <w:tcPr>
            <w:tcW w:w="870" w:type="dxa"/>
            <w:tcBorders>
              <w:top w:val="single" w:sz="4" w:space="0" w:color="auto"/>
              <w:bottom w:val="single" w:sz="4" w:space="0" w:color="auto"/>
            </w:tcBorders>
            <w:shd w:val="clear" w:color="auto" w:fill="DAEEF3" w:themeFill="accent5" w:themeFillTint="33"/>
          </w:tcPr>
          <w:p w14:paraId="0006521F" w14:textId="1E3FA671" w:rsidR="00CE260A" w:rsidRPr="00BD6057" w:rsidRDefault="00CE260A" w:rsidP="000A632B">
            <w:pPr>
              <w:keepNext/>
              <w:widowControl/>
              <w:numPr>
                <w:ilvl w:val="1"/>
                <w:numId w:val="5"/>
              </w:numPr>
              <w:spacing w:before="40" w:after="40" w:line="240" w:lineRule="auto"/>
              <w:ind w:left="0" w:right="-338" w:firstLine="0"/>
              <w:jc w:val="center"/>
              <w:rPr>
                <w:rFonts w:eastAsia="Calibri"/>
                <w:b/>
              </w:rPr>
            </w:pPr>
          </w:p>
        </w:tc>
        <w:tc>
          <w:tcPr>
            <w:tcW w:w="8079" w:type="dxa"/>
            <w:gridSpan w:val="9"/>
            <w:tcBorders>
              <w:top w:val="single" w:sz="4" w:space="0" w:color="auto"/>
              <w:bottom w:val="single" w:sz="4" w:space="0" w:color="auto"/>
            </w:tcBorders>
            <w:shd w:val="clear" w:color="auto" w:fill="DAEEF3" w:themeFill="accent5" w:themeFillTint="33"/>
            <w:vAlign w:val="center"/>
          </w:tcPr>
          <w:p w14:paraId="0D89187A" w14:textId="77777777" w:rsidR="00CE260A" w:rsidRPr="00BD6057" w:rsidRDefault="00CE260A" w:rsidP="00321093">
            <w:pPr>
              <w:keepNext/>
              <w:spacing w:before="40" w:after="40" w:line="240" w:lineRule="auto"/>
              <w:ind w:left="0"/>
              <w:rPr>
                <w:b/>
                <w:u w:val="single"/>
              </w:rPr>
            </w:pPr>
            <w:r w:rsidRPr="00BD6057">
              <w:rPr>
                <w:rFonts w:eastAsia="Calibri"/>
                <w:color w:val="000000"/>
                <w:u w:val="single"/>
              </w:rPr>
              <w:t>Self-Cleaning</w:t>
            </w:r>
          </w:p>
        </w:tc>
      </w:tr>
      <w:tr w:rsidR="00CE260A" w:rsidRPr="00BD6057" w14:paraId="3DF09F0D" w14:textId="77777777" w:rsidTr="00321093">
        <w:trPr>
          <w:trHeight w:val="414"/>
        </w:trPr>
        <w:tc>
          <w:tcPr>
            <w:tcW w:w="870" w:type="dxa"/>
            <w:tcBorders>
              <w:top w:val="single" w:sz="4" w:space="0" w:color="auto"/>
              <w:bottom w:val="nil"/>
            </w:tcBorders>
          </w:tcPr>
          <w:p w14:paraId="4D7ABEE7" w14:textId="77777777" w:rsidR="00CE260A" w:rsidRPr="00BD6057" w:rsidRDefault="00CE260A" w:rsidP="00321093">
            <w:pPr>
              <w:keepNext/>
              <w:spacing w:before="40" w:after="40" w:line="240" w:lineRule="auto"/>
              <w:ind w:left="0" w:right="-142"/>
              <w:rPr>
                <w:rFonts w:eastAsia="Calibri"/>
              </w:rPr>
            </w:pPr>
          </w:p>
        </w:tc>
        <w:tc>
          <w:tcPr>
            <w:tcW w:w="8079" w:type="dxa"/>
            <w:gridSpan w:val="9"/>
            <w:tcBorders>
              <w:top w:val="single" w:sz="4" w:space="0" w:color="auto"/>
              <w:bottom w:val="dotted" w:sz="4" w:space="0" w:color="auto"/>
            </w:tcBorders>
          </w:tcPr>
          <w:p w14:paraId="78FA85EC" w14:textId="77777777" w:rsidR="00CE260A" w:rsidRPr="00BD6057" w:rsidRDefault="00CE260A" w:rsidP="00321093">
            <w:pPr>
              <w:keepNext/>
              <w:spacing w:before="40" w:after="40" w:line="240" w:lineRule="auto"/>
              <w:ind w:left="0" w:right="-67"/>
            </w:pPr>
            <w:r w:rsidRPr="00BD6057">
              <w:t>If you have answered Yes to any of the above, explain what measures been taken to demonstrate the reliability of the organisation despite the existence of a relevant ground for exclusion?</w:t>
            </w:r>
          </w:p>
        </w:tc>
      </w:tr>
      <w:tr w:rsidR="00CE260A" w:rsidRPr="00BD6057" w14:paraId="37702531" w14:textId="77777777" w:rsidTr="00321093">
        <w:trPr>
          <w:trHeight w:val="414"/>
        </w:trPr>
        <w:tc>
          <w:tcPr>
            <w:tcW w:w="870" w:type="dxa"/>
            <w:tcBorders>
              <w:top w:val="nil"/>
              <w:bottom w:val="single" w:sz="12" w:space="0" w:color="auto"/>
            </w:tcBorders>
          </w:tcPr>
          <w:p w14:paraId="53129A5A" w14:textId="77777777" w:rsidR="00CE260A" w:rsidRPr="00BD6057" w:rsidRDefault="00CE260A" w:rsidP="00321093">
            <w:pPr>
              <w:spacing w:before="40" w:after="40" w:line="240" w:lineRule="auto"/>
              <w:ind w:left="0" w:right="-142"/>
              <w:rPr>
                <w:rFonts w:eastAsia="Calibri"/>
              </w:rPr>
            </w:pPr>
          </w:p>
        </w:tc>
        <w:tc>
          <w:tcPr>
            <w:tcW w:w="8079" w:type="dxa"/>
            <w:gridSpan w:val="9"/>
            <w:tcBorders>
              <w:top w:val="dotted" w:sz="4" w:space="0" w:color="auto"/>
              <w:bottom w:val="single" w:sz="12" w:space="0" w:color="auto"/>
            </w:tcBorders>
          </w:tcPr>
          <w:p w14:paraId="0BB8465D" w14:textId="77777777" w:rsidR="00CE260A" w:rsidRPr="00BD6057" w:rsidRDefault="00CE260A" w:rsidP="00321093">
            <w:pPr>
              <w:spacing w:before="40" w:after="40" w:line="240" w:lineRule="auto"/>
              <w:ind w:left="0"/>
              <w:rPr>
                <w:b/>
              </w:rPr>
            </w:pPr>
          </w:p>
        </w:tc>
      </w:tr>
      <w:tr w:rsidR="00CE260A" w:rsidRPr="00BD6057" w14:paraId="5EB79865" w14:textId="77777777" w:rsidTr="00321093">
        <w:trPr>
          <w:trHeight w:val="346"/>
        </w:trPr>
        <w:tc>
          <w:tcPr>
            <w:tcW w:w="8949" w:type="dxa"/>
            <w:gridSpan w:val="10"/>
            <w:tcBorders>
              <w:top w:val="single" w:sz="12" w:space="0" w:color="auto"/>
              <w:bottom w:val="single" w:sz="4" w:space="0" w:color="auto"/>
            </w:tcBorders>
            <w:shd w:val="clear" w:color="auto" w:fill="E5B8B7" w:themeFill="accent2" w:themeFillTint="66"/>
          </w:tcPr>
          <w:p w14:paraId="644FA69C" w14:textId="77777777" w:rsidR="00CE260A" w:rsidRPr="00BD6057" w:rsidRDefault="00CE260A" w:rsidP="00321093">
            <w:pPr>
              <w:keepNext/>
              <w:spacing w:before="40" w:after="40" w:line="240" w:lineRule="auto"/>
              <w:ind w:left="0"/>
              <w:rPr>
                <w:b/>
              </w:rPr>
            </w:pPr>
            <w:r w:rsidRPr="00BD6057">
              <w:rPr>
                <w:b/>
              </w:rPr>
              <w:t>PART 3: SELECTION QUESTIONS</w:t>
            </w:r>
          </w:p>
        </w:tc>
      </w:tr>
      <w:tr w:rsidR="00CE260A" w:rsidRPr="00BD6057" w14:paraId="7594A924" w14:textId="77777777" w:rsidTr="00321093">
        <w:trPr>
          <w:trHeight w:val="350"/>
        </w:trPr>
        <w:tc>
          <w:tcPr>
            <w:tcW w:w="870" w:type="dxa"/>
            <w:tcBorders>
              <w:top w:val="single" w:sz="12" w:space="0" w:color="auto"/>
              <w:bottom w:val="single" w:sz="4" w:space="0" w:color="auto"/>
            </w:tcBorders>
            <w:shd w:val="clear" w:color="auto" w:fill="92CDDC" w:themeFill="accent5" w:themeFillTint="99"/>
          </w:tcPr>
          <w:p w14:paraId="445E3FD8"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Pr>
          <w:p w14:paraId="6EC4238C" w14:textId="77777777" w:rsidR="00CE260A" w:rsidRPr="00BD6057" w:rsidRDefault="00CE260A" w:rsidP="00321093">
            <w:pPr>
              <w:keepNext/>
              <w:keepLines/>
              <w:spacing w:before="40" w:after="40" w:line="240" w:lineRule="auto"/>
              <w:ind w:left="0"/>
              <w:rPr>
                <w:rFonts w:eastAsia="Calibri"/>
                <w:b/>
              </w:rPr>
            </w:pPr>
            <w:r w:rsidRPr="00BD6057">
              <w:rPr>
                <w:rFonts w:eastAsia="Calibri"/>
                <w:b/>
              </w:rPr>
              <w:t>ECONOMIC AND FINANCIAL STANDING</w:t>
            </w:r>
          </w:p>
        </w:tc>
      </w:tr>
      <w:tr w:rsidR="00CE260A" w:rsidRPr="00BD6057" w14:paraId="0A50F0CD" w14:textId="77777777" w:rsidTr="00321093">
        <w:trPr>
          <w:trHeight w:val="414"/>
        </w:trPr>
        <w:tc>
          <w:tcPr>
            <w:tcW w:w="870" w:type="dxa"/>
            <w:tcBorders>
              <w:top w:val="single" w:sz="4" w:space="0" w:color="auto"/>
              <w:bottom w:val="single" w:sz="4" w:space="0" w:color="auto"/>
            </w:tcBorders>
          </w:tcPr>
          <w:p w14:paraId="6329D0DF" w14:textId="77777777" w:rsidR="00CE260A" w:rsidRPr="00BD6057" w:rsidRDefault="00CE260A" w:rsidP="00321093">
            <w:pPr>
              <w:widowControl/>
              <w:numPr>
                <w:ilvl w:val="1"/>
                <w:numId w:val="5"/>
              </w:numPr>
              <w:spacing w:before="40" w:after="40" w:line="240" w:lineRule="auto"/>
              <w:ind w:left="0" w:right="-338" w:firstLine="0"/>
              <w:rPr>
                <w:rFonts w:eastAsia="Calibri"/>
                <w:b/>
              </w:rPr>
            </w:pPr>
          </w:p>
        </w:tc>
        <w:tc>
          <w:tcPr>
            <w:tcW w:w="6520" w:type="dxa"/>
            <w:gridSpan w:val="7"/>
            <w:tcBorders>
              <w:top w:val="single" w:sz="4" w:space="0" w:color="auto"/>
              <w:bottom w:val="single" w:sz="4" w:space="0" w:color="auto"/>
            </w:tcBorders>
          </w:tcPr>
          <w:p w14:paraId="563EF285" w14:textId="77777777" w:rsidR="00CE260A" w:rsidRPr="00BD6057" w:rsidRDefault="00CE260A" w:rsidP="00321093">
            <w:pPr>
              <w:pStyle w:val="Standard"/>
              <w:widowControl/>
              <w:spacing w:before="40" w:after="40"/>
              <w:rPr>
                <w:rFonts w:ascii="Arial" w:hAnsi="Arial" w:cs="Arial"/>
                <w:color w:val="000000"/>
                <w:szCs w:val="24"/>
              </w:rPr>
            </w:pPr>
            <w:r w:rsidRPr="00BD6057">
              <w:rPr>
                <w:rFonts w:ascii="Arial" w:hAnsi="Arial" w:cs="Arial"/>
                <w:color w:val="000000"/>
                <w:szCs w:val="24"/>
              </w:rPr>
              <w:t>Are you able to provide a copy of your audited accounts for the last two years, if requested?</w:t>
            </w:r>
          </w:p>
          <w:p w14:paraId="47EACDA7" w14:textId="77777777" w:rsidR="00CE260A" w:rsidRPr="00BD6057" w:rsidRDefault="00CE260A" w:rsidP="00321093">
            <w:pPr>
              <w:pStyle w:val="Standard"/>
              <w:widowControl/>
              <w:spacing w:before="40" w:after="40"/>
              <w:rPr>
                <w:rFonts w:ascii="Arial" w:eastAsia="Calibri" w:hAnsi="Arial" w:cs="Arial"/>
                <w:color w:val="000000"/>
                <w:szCs w:val="24"/>
              </w:rPr>
            </w:pPr>
            <w:r w:rsidRPr="00BD6057">
              <w:rPr>
                <w:rFonts w:ascii="Arial" w:hAnsi="Arial" w:cs="Arial"/>
                <w:color w:val="000000"/>
                <w:szCs w:val="24"/>
              </w:rPr>
              <w:t xml:space="preserve">If no, can you provide </w:t>
            </w:r>
            <w:r w:rsidRPr="00BD6057">
              <w:rPr>
                <w:rFonts w:ascii="Arial" w:hAnsi="Arial" w:cs="Arial"/>
                <w:b/>
                <w:color w:val="000000"/>
                <w:szCs w:val="24"/>
              </w:rPr>
              <w:t xml:space="preserve">one </w:t>
            </w:r>
            <w:r w:rsidRPr="00BD6057">
              <w:rPr>
                <w:rFonts w:ascii="Arial" w:hAnsi="Arial" w:cs="Arial"/>
                <w:color w:val="000000"/>
                <w:szCs w:val="24"/>
              </w:rPr>
              <w:t>of the following:</w:t>
            </w:r>
          </w:p>
        </w:tc>
        <w:tc>
          <w:tcPr>
            <w:tcW w:w="1559" w:type="dxa"/>
            <w:gridSpan w:val="2"/>
            <w:tcBorders>
              <w:top w:val="single" w:sz="4" w:space="0" w:color="auto"/>
              <w:bottom w:val="single" w:sz="4" w:space="0" w:color="auto"/>
            </w:tcBorders>
          </w:tcPr>
          <w:p w14:paraId="15E06ABE" w14:textId="77777777" w:rsidR="00CE260A" w:rsidRPr="00BD6057" w:rsidRDefault="00130284" w:rsidP="00321093">
            <w:pPr>
              <w:spacing w:before="40" w:after="40" w:line="240" w:lineRule="auto"/>
              <w:ind w:left="0"/>
            </w:pPr>
            <w:sdt>
              <w:sdtPr>
                <w:rPr>
                  <w:color w:val="2B579A"/>
                  <w:shd w:val="clear" w:color="auto" w:fill="E6E6E6"/>
                </w:rPr>
                <w:id w:val="-59617204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5D6BC427" w14:textId="77777777" w:rsidR="00CE260A" w:rsidRPr="00BD6057" w:rsidRDefault="00130284" w:rsidP="00321093">
            <w:pPr>
              <w:spacing w:before="40" w:after="40" w:line="240" w:lineRule="auto"/>
              <w:ind w:left="0"/>
              <w:rPr>
                <w:b/>
              </w:rPr>
            </w:pPr>
            <w:sdt>
              <w:sdtPr>
                <w:rPr>
                  <w:color w:val="2B579A"/>
                  <w:shd w:val="clear" w:color="auto" w:fill="E6E6E6"/>
                </w:rPr>
                <w:id w:val="-154097320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40BFF62" w14:textId="77777777" w:rsidTr="00321093">
        <w:trPr>
          <w:trHeight w:val="414"/>
        </w:trPr>
        <w:tc>
          <w:tcPr>
            <w:tcW w:w="870" w:type="dxa"/>
            <w:tcBorders>
              <w:top w:val="single" w:sz="4" w:space="0" w:color="auto"/>
              <w:bottom w:val="single" w:sz="4" w:space="0" w:color="auto"/>
            </w:tcBorders>
          </w:tcPr>
          <w:p w14:paraId="5E3299C6" w14:textId="77777777" w:rsidR="00CE260A" w:rsidRPr="00BD6057" w:rsidRDefault="00CE260A" w:rsidP="00321093">
            <w:pPr>
              <w:spacing w:before="40" w:after="40" w:line="240" w:lineRule="auto"/>
              <w:ind w:left="0" w:right="-142"/>
              <w:rPr>
                <w:rFonts w:eastAsia="Calibri"/>
              </w:rPr>
            </w:pPr>
            <w:r w:rsidRPr="00BD6057">
              <w:rPr>
                <w:rFonts w:eastAsia="Calibri"/>
              </w:rPr>
              <w:t>(a)</w:t>
            </w:r>
          </w:p>
        </w:tc>
        <w:tc>
          <w:tcPr>
            <w:tcW w:w="6520" w:type="dxa"/>
            <w:gridSpan w:val="7"/>
            <w:tcBorders>
              <w:top w:val="single" w:sz="4" w:space="0" w:color="auto"/>
              <w:bottom w:val="single" w:sz="4" w:space="0" w:color="auto"/>
            </w:tcBorders>
          </w:tcPr>
          <w:p w14:paraId="56422EB3" w14:textId="77777777" w:rsidR="00CE260A" w:rsidRPr="00BD6057" w:rsidRDefault="00CE260A" w:rsidP="00321093">
            <w:pPr>
              <w:pStyle w:val="Standard"/>
              <w:widowControl/>
              <w:spacing w:before="40" w:after="40"/>
              <w:rPr>
                <w:rFonts w:ascii="Arial" w:eastAsia="Calibri" w:hAnsi="Arial" w:cs="Arial"/>
                <w:color w:val="000000"/>
                <w:szCs w:val="24"/>
              </w:rPr>
            </w:pPr>
            <w:r w:rsidRPr="00BD6057">
              <w:rPr>
                <w:rFonts w:ascii="Arial" w:hAnsi="Arial" w:cs="Arial"/>
                <w:color w:val="000000"/>
                <w:szCs w:val="24"/>
                <w:shd w:val="clear" w:color="auto" w:fill="FFFFFF"/>
              </w:rPr>
              <w:t>A statement of the turnover, Profit and Loss Account/ Income Statement, Balance Sheet/Statement of Financial Position and Statement of Cash Flow for the most recent year of trading for this organisation.</w:t>
            </w:r>
          </w:p>
        </w:tc>
        <w:tc>
          <w:tcPr>
            <w:tcW w:w="1559" w:type="dxa"/>
            <w:gridSpan w:val="2"/>
            <w:tcBorders>
              <w:top w:val="single" w:sz="4" w:space="0" w:color="auto"/>
              <w:bottom w:val="single" w:sz="4" w:space="0" w:color="auto"/>
            </w:tcBorders>
          </w:tcPr>
          <w:p w14:paraId="440666D6" w14:textId="77777777" w:rsidR="00CE260A" w:rsidRPr="00BD6057" w:rsidRDefault="00130284" w:rsidP="00321093">
            <w:pPr>
              <w:spacing w:before="40" w:after="40" w:line="240" w:lineRule="auto"/>
              <w:ind w:left="0"/>
            </w:pPr>
            <w:sdt>
              <w:sdtPr>
                <w:rPr>
                  <w:color w:val="2B579A"/>
                  <w:shd w:val="clear" w:color="auto" w:fill="E6E6E6"/>
                </w:rPr>
                <w:id w:val="-1005355124"/>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44A40977" w14:textId="77777777" w:rsidR="00CE260A" w:rsidRPr="00BD6057" w:rsidRDefault="00130284" w:rsidP="00321093">
            <w:pPr>
              <w:spacing w:before="40" w:after="40" w:line="240" w:lineRule="auto"/>
              <w:ind w:left="0"/>
              <w:rPr>
                <w:b/>
              </w:rPr>
            </w:pPr>
            <w:sdt>
              <w:sdtPr>
                <w:rPr>
                  <w:color w:val="2B579A"/>
                  <w:shd w:val="clear" w:color="auto" w:fill="E6E6E6"/>
                </w:rPr>
                <w:id w:val="213621534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6E37988A" w14:textId="77777777" w:rsidTr="00321093">
        <w:trPr>
          <w:trHeight w:val="414"/>
        </w:trPr>
        <w:tc>
          <w:tcPr>
            <w:tcW w:w="870" w:type="dxa"/>
            <w:tcBorders>
              <w:top w:val="single" w:sz="4" w:space="0" w:color="auto"/>
              <w:bottom w:val="single" w:sz="4" w:space="0" w:color="auto"/>
            </w:tcBorders>
          </w:tcPr>
          <w:p w14:paraId="3B5134AF" w14:textId="77777777" w:rsidR="00CE260A" w:rsidRPr="00BD6057" w:rsidRDefault="00CE260A" w:rsidP="00321093">
            <w:pPr>
              <w:spacing w:before="40" w:after="40" w:line="240" w:lineRule="auto"/>
              <w:ind w:left="0" w:right="-142"/>
              <w:rPr>
                <w:rFonts w:eastAsia="Calibri"/>
              </w:rPr>
            </w:pPr>
            <w:r w:rsidRPr="00BD6057">
              <w:rPr>
                <w:rFonts w:eastAsia="Calibri"/>
              </w:rPr>
              <w:t>(b)</w:t>
            </w:r>
          </w:p>
        </w:tc>
        <w:tc>
          <w:tcPr>
            <w:tcW w:w="6520" w:type="dxa"/>
            <w:gridSpan w:val="7"/>
            <w:tcBorders>
              <w:top w:val="single" w:sz="4" w:space="0" w:color="auto"/>
              <w:bottom w:val="single" w:sz="4" w:space="0" w:color="auto"/>
            </w:tcBorders>
          </w:tcPr>
          <w:p w14:paraId="355EEE7F" w14:textId="77777777" w:rsidR="00CE260A" w:rsidRPr="00BD6057" w:rsidRDefault="00CE260A" w:rsidP="00321093">
            <w:pPr>
              <w:pStyle w:val="Standard"/>
              <w:widowControl/>
              <w:spacing w:before="40" w:after="40"/>
              <w:rPr>
                <w:rFonts w:ascii="Arial" w:eastAsia="Calibri" w:hAnsi="Arial" w:cs="Arial"/>
                <w:color w:val="000000"/>
                <w:szCs w:val="24"/>
              </w:rPr>
            </w:pPr>
            <w:r w:rsidRPr="00BD6057">
              <w:rPr>
                <w:rFonts w:ascii="Arial" w:hAnsi="Arial" w:cs="Arial"/>
                <w:color w:val="000000"/>
                <w:szCs w:val="24"/>
                <w:shd w:val="clear" w:color="auto" w:fill="FFFFFF"/>
              </w:rPr>
              <w:t>A statement of the cash flow forecast for the current year and a bank letter outlining the current cash and credit position.</w:t>
            </w:r>
          </w:p>
        </w:tc>
        <w:tc>
          <w:tcPr>
            <w:tcW w:w="1559" w:type="dxa"/>
            <w:gridSpan w:val="2"/>
            <w:tcBorders>
              <w:top w:val="single" w:sz="4" w:space="0" w:color="auto"/>
              <w:bottom w:val="single" w:sz="4" w:space="0" w:color="auto"/>
            </w:tcBorders>
          </w:tcPr>
          <w:p w14:paraId="15F05E93" w14:textId="77777777" w:rsidR="00CE260A" w:rsidRPr="00BD6057" w:rsidRDefault="00130284" w:rsidP="00321093">
            <w:pPr>
              <w:spacing w:before="40" w:after="40" w:line="240" w:lineRule="auto"/>
              <w:ind w:left="0"/>
            </w:pPr>
            <w:sdt>
              <w:sdtPr>
                <w:rPr>
                  <w:color w:val="2B579A"/>
                  <w:shd w:val="clear" w:color="auto" w:fill="E6E6E6"/>
                </w:rPr>
                <w:id w:val="-32729680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4168D81D" w14:textId="77777777" w:rsidR="00CE260A" w:rsidRPr="00BD6057" w:rsidRDefault="00130284" w:rsidP="00321093">
            <w:pPr>
              <w:spacing w:before="40" w:after="40" w:line="240" w:lineRule="auto"/>
              <w:ind w:left="0"/>
              <w:rPr>
                <w:b/>
              </w:rPr>
            </w:pPr>
            <w:sdt>
              <w:sdtPr>
                <w:rPr>
                  <w:color w:val="2B579A"/>
                  <w:shd w:val="clear" w:color="auto" w:fill="E6E6E6"/>
                </w:rPr>
                <w:id w:val="-190459301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2636BBE4" w14:textId="77777777" w:rsidTr="00321093">
        <w:trPr>
          <w:trHeight w:val="414"/>
        </w:trPr>
        <w:tc>
          <w:tcPr>
            <w:tcW w:w="870" w:type="dxa"/>
            <w:tcBorders>
              <w:top w:val="single" w:sz="4" w:space="0" w:color="auto"/>
              <w:bottom w:val="single" w:sz="4" w:space="0" w:color="auto"/>
            </w:tcBorders>
          </w:tcPr>
          <w:p w14:paraId="65E3D553" w14:textId="77777777" w:rsidR="00CE260A" w:rsidRPr="00BD6057" w:rsidRDefault="00CE260A" w:rsidP="00321093">
            <w:pPr>
              <w:spacing w:before="40" w:after="40" w:line="240" w:lineRule="auto"/>
              <w:ind w:left="0" w:right="-142"/>
              <w:rPr>
                <w:rFonts w:eastAsia="Calibri"/>
              </w:rPr>
            </w:pPr>
            <w:r w:rsidRPr="00BD6057">
              <w:rPr>
                <w:rFonts w:eastAsia="Calibri"/>
              </w:rPr>
              <w:t>(c)</w:t>
            </w:r>
          </w:p>
        </w:tc>
        <w:tc>
          <w:tcPr>
            <w:tcW w:w="6520" w:type="dxa"/>
            <w:gridSpan w:val="7"/>
            <w:tcBorders>
              <w:top w:val="single" w:sz="4" w:space="0" w:color="auto"/>
              <w:bottom w:val="single" w:sz="4" w:space="0" w:color="auto"/>
            </w:tcBorders>
          </w:tcPr>
          <w:p w14:paraId="707BC045" w14:textId="77777777" w:rsidR="00CE260A" w:rsidRPr="00BD6057" w:rsidRDefault="00CE260A" w:rsidP="00321093">
            <w:pPr>
              <w:pStyle w:val="Standard"/>
              <w:widowControl/>
              <w:spacing w:before="40" w:after="40"/>
              <w:rPr>
                <w:rFonts w:ascii="Arial" w:eastAsia="Calibri" w:hAnsi="Arial" w:cs="Arial"/>
                <w:color w:val="000000"/>
                <w:szCs w:val="24"/>
              </w:rPr>
            </w:pPr>
            <w:r w:rsidRPr="00BD6057">
              <w:rPr>
                <w:rFonts w:ascii="Arial" w:hAnsi="Arial" w:cs="Arial"/>
                <w:color w:val="000000"/>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59" w:type="dxa"/>
            <w:gridSpan w:val="2"/>
            <w:tcBorders>
              <w:top w:val="single" w:sz="4" w:space="0" w:color="auto"/>
              <w:bottom w:val="single" w:sz="4" w:space="0" w:color="auto"/>
            </w:tcBorders>
          </w:tcPr>
          <w:p w14:paraId="568BFF37" w14:textId="77777777" w:rsidR="00CE260A" w:rsidRPr="00BD6057" w:rsidRDefault="00130284" w:rsidP="00321093">
            <w:pPr>
              <w:spacing w:before="40" w:after="40" w:line="240" w:lineRule="auto"/>
              <w:ind w:left="0"/>
            </w:pPr>
            <w:sdt>
              <w:sdtPr>
                <w:rPr>
                  <w:color w:val="2B579A"/>
                  <w:shd w:val="clear" w:color="auto" w:fill="E6E6E6"/>
                </w:rPr>
                <w:id w:val="205788468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53CACD67" w14:textId="77777777" w:rsidR="00CE260A" w:rsidRPr="00BD6057" w:rsidRDefault="00130284" w:rsidP="00321093">
            <w:pPr>
              <w:spacing w:before="40" w:after="40" w:line="240" w:lineRule="auto"/>
              <w:ind w:left="0"/>
              <w:rPr>
                <w:b/>
              </w:rPr>
            </w:pPr>
            <w:sdt>
              <w:sdtPr>
                <w:rPr>
                  <w:color w:val="2B579A"/>
                  <w:shd w:val="clear" w:color="auto" w:fill="E6E6E6"/>
                </w:rPr>
                <w:id w:val="15982136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359E0D36" w14:textId="77777777" w:rsidTr="00321093">
        <w:trPr>
          <w:trHeight w:val="414"/>
        </w:trPr>
        <w:tc>
          <w:tcPr>
            <w:tcW w:w="870" w:type="dxa"/>
            <w:tcBorders>
              <w:top w:val="single" w:sz="4" w:space="0" w:color="auto"/>
              <w:bottom w:val="single" w:sz="4" w:space="0" w:color="auto"/>
            </w:tcBorders>
          </w:tcPr>
          <w:p w14:paraId="1CD2DAA5" w14:textId="77777777" w:rsidR="00CE260A" w:rsidRPr="00BD6057" w:rsidRDefault="00CE260A" w:rsidP="00321093">
            <w:pPr>
              <w:widowControl/>
              <w:numPr>
                <w:ilvl w:val="1"/>
                <w:numId w:val="5"/>
              </w:numPr>
              <w:spacing w:before="40" w:after="40" w:line="240" w:lineRule="auto"/>
              <w:ind w:left="0" w:right="-338" w:firstLine="0"/>
              <w:rPr>
                <w:rFonts w:eastAsia="Calibri"/>
                <w:b/>
              </w:rPr>
            </w:pPr>
          </w:p>
        </w:tc>
        <w:tc>
          <w:tcPr>
            <w:tcW w:w="6520" w:type="dxa"/>
            <w:gridSpan w:val="7"/>
            <w:tcBorders>
              <w:top w:val="single" w:sz="4" w:space="0" w:color="auto"/>
              <w:bottom w:val="single" w:sz="4" w:space="0" w:color="auto"/>
            </w:tcBorders>
            <w:vAlign w:val="center"/>
          </w:tcPr>
          <w:p w14:paraId="601AA3FC" w14:textId="4AA6F35E" w:rsidR="00CE260A" w:rsidRPr="00BD6057" w:rsidRDefault="00CE260A" w:rsidP="00321093">
            <w:pPr>
              <w:pStyle w:val="Standard"/>
              <w:widowControl/>
              <w:spacing w:before="40" w:after="40"/>
              <w:rPr>
                <w:rFonts w:ascii="Arial" w:eastAsia="Calibri" w:hAnsi="Arial" w:cs="Arial"/>
                <w:color w:val="000000"/>
                <w:szCs w:val="24"/>
              </w:rPr>
            </w:pPr>
            <w:r w:rsidRPr="002E5F48">
              <w:rPr>
                <w:rFonts w:ascii="Arial" w:hAnsi="Arial" w:cs="Arial"/>
                <w:color w:val="000000"/>
                <w:szCs w:val="24"/>
                <w:shd w:val="clear" w:color="auto" w:fill="FFFFFF"/>
              </w:rPr>
              <w:t xml:space="preserve">Where we have specified a minimum level of economic and financial standing and/ or a minimum financial threshold within the evaluation criteria for this procurement (see </w:t>
            </w:r>
            <w:r w:rsidRPr="002E5F48">
              <w:rPr>
                <w:rFonts w:ascii="Arial" w:hAnsi="Arial" w:cs="Arial"/>
                <w:color w:val="000000"/>
                <w:szCs w:val="24"/>
                <w:shd w:val="clear" w:color="auto" w:fill="FFFFFF"/>
              </w:rPr>
              <w:lastRenderedPageBreak/>
              <w:t>section 2.</w:t>
            </w:r>
            <w:r w:rsidR="00FA5E22">
              <w:rPr>
                <w:rFonts w:ascii="Arial" w:hAnsi="Arial" w:cs="Arial"/>
                <w:color w:val="000000"/>
                <w:szCs w:val="24"/>
                <w:shd w:val="clear" w:color="auto" w:fill="FFFFFF"/>
              </w:rPr>
              <w:t>9</w:t>
            </w:r>
            <w:r w:rsidRPr="002E5F48">
              <w:rPr>
                <w:rFonts w:ascii="Arial" w:hAnsi="Arial" w:cs="Arial"/>
                <w:color w:val="000000"/>
                <w:szCs w:val="24"/>
                <w:shd w:val="clear" w:color="auto" w:fill="FFFFFF"/>
              </w:rPr>
              <w:t>.2 above), please self-certify by answering ‘Yes’ or ‘No’ that you meet the requirements set out.</w:t>
            </w:r>
          </w:p>
        </w:tc>
        <w:tc>
          <w:tcPr>
            <w:tcW w:w="1559" w:type="dxa"/>
            <w:gridSpan w:val="2"/>
            <w:tcBorders>
              <w:top w:val="single" w:sz="4" w:space="0" w:color="auto"/>
              <w:bottom w:val="single" w:sz="4" w:space="0" w:color="auto"/>
            </w:tcBorders>
          </w:tcPr>
          <w:p w14:paraId="7911F5A7" w14:textId="77777777" w:rsidR="00CE260A" w:rsidRPr="00BD6057" w:rsidRDefault="00130284" w:rsidP="00321093">
            <w:pPr>
              <w:spacing w:before="40" w:after="40" w:line="240" w:lineRule="auto"/>
              <w:ind w:left="0"/>
            </w:pPr>
            <w:sdt>
              <w:sdtPr>
                <w:rPr>
                  <w:color w:val="2B579A"/>
                  <w:shd w:val="clear" w:color="auto" w:fill="E6E6E6"/>
                </w:rPr>
                <w:id w:val="140757413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4109F237" w14:textId="77777777" w:rsidR="00CE260A" w:rsidRPr="00BD6057" w:rsidRDefault="00130284" w:rsidP="00321093">
            <w:pPr>
              <w:spacing w:before="40" w:after="40" w:line="240" w:lineRule="auto"/>
              <w:ind w:left="0"/>
              <w:rPr>
                <w:b/>
              </w:rPr>
            </w:pPr>
            <w:sdt>
              <w:sdtPr>
                <w:rPr>
                  <w:color w:val="FF0000"/>
                  <w:shd w:val="clear" w:color="auto" w:fill="E6E6E6"/>
                </w:rPr>
                <w:id w:val="-44553938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No</w:t>
            </w:r>
          </w:p>
        </w:tc>
      </w:tr>
      <w:tr w:rsidR="00BC7AEA" w:rsidRPr="00BD6057" w14:paraId="7BC9B29A" w14:textId="77777777" w:rsidTr="00321093">
        <w:trPr>
          <w:trHeight w:val="414"/>
        </w:trPr>
        <w:tc>
          <w:tcPr>
            <w:tcW w:w="870" w:type="dxa"/>
            <w:tcBorders>
              <w:top w:val="single" w:sz="4" w:space="0" w:color="auto"/>
              <w:bottom w:val="single" w:sz="4" w:space="0" w:color="auto"/>
            </w:tcBorders>
          </w:tcPr>
          <w:p w14:paraId="1D1EEF51" w14:textId="77777777" w:rsidR="00BC7AEA" w:rsidRPr="00BD6057" w:rsidRDefault="00BC7AEA" w:rsidP="00BC7AEA">
            <w:pPr>
              <w:widowControl/>
              <w:numPr>
                <w:ilvl w:val="1"/>
                <w:numId w:val="5"/>
              </w:numPr>
              <w:spacing w:before="40" w:after="40" w:line="240" w:lineRule="auto"/>
              <w:ind w:left="0" w:right="-338" w:firstLine="0"/>
              <w:rPr>
                <w:rFonts w:eastAsia="Calibri"/>
                <w:b/>
              </w:rPr>
            </w:pPr>
          </w:p>
        </w:tc>
        <w:tc>
          <w:tcPr>
            <w:tcW w:w="6520" w:type="dxa"/>
            <w:gridSpan w:val="7"/>
            <w:tcBorders>
              <w:top w:val="single" w:sz="4" w:space="0" w:color="auto"/>
              <w:bottom w:val="single" w:sz="4" w:space="0" w:color="auto"/>
            </w:tcBorders>
            <w:vAlign w:val="center"/>
          </w:tcPr>
          <w:p w14:paraId="46CFAB06" w14:textId="1D8A9550" w:rsidR="00BC7AEA" w:rsidRPr="002E5F48" w:rsidRDefault="00BC7AEA" w:rsidP="00BC7AEA">
            <w:pPr>
              <w:pStyle w:val="Standard"/>
              <w:widowControl/>
              <w:spacing w:before="40" w:after="40"/>
              <w:rPr>
                <w:rFonts w:ascii="Arial" w:hAnsi="Arial" w:cs="Arial"/>
                <w:color w:val="000000"/>
                <w:szCs w:val="24"/>
                <w:shd w:val="clear" w:color="auto" w:fill="FFFFFF"/>
              </w:rPr>
            </w:pPr>
            <w:r w:rsidRPr="008A4B86">
              <w:rPr>
                <w:rFonts w:ascii="Arial" w:hAnsi="Arial" w:cs="Arial"/>
                <w:color w:val="000000"/>
              </w:rPr>
              <w:t>Can you confirm that you</w:t>
            </w:r>
            <w:r>
              <w:rPr>
                <w:rFonts w:ascii="Arial" w:hAnsi="Arial" w:cs="Arial"/>
                <w:color w:val="000000"/>
              </w:rPr>
              <w:t>r</w:t>
            </w:r>
            <w:r w:rsidRPr="008A4B86">
              <w:rPr>
                <w:rFonts w:ascii="Arial" w:hAnsi="Arial" w:cs="Arial"/>
                <w:color w:val="000000"/>
              </w:rPr>
              <w:t xml:space="preserve"> organisation does not have arrangements in place that mean it is in breach of the sanctions place against Russia and Russian people and entities as set out in the </w:t>
            </w:r>
            <w:r w:rsidRPr="008A4B86">
              <w:rPr>
                <w:rFonts w:ascii="Arial" w:hAnsi="Arial" w:cs="Arial"/>
                <w:color w:val="0B0C0C"/>
                <w:shd w:val="clear" w:color="auto" w:fill="FFFFFF"/>
              </w:rPr>
              <w:t> </w:t>
            </w:r>
            <w:hyperlink r:id="rId38" w:history="1">
              <w:r w:rsidRPr="008A4B86">
                <w:rPr>
                  <w:rStyle w:val="Hyperlink"/>
                  <w:rFonts w:ascii="Arial" w:hAnsi="Arial" w:cs="Arial"/>
                  <w:color w:val="003078"/>
                  <w:shd w:val="clear" w:color="auto" w:fill="FFFFFF"/>
                </w:rPr>
                <w:t>Russia (Sanctions) (EU Exit) Regulations 2019</w:t>
              </w:r>
            </w:hyperlink>
            <w:r w:rsidRPr="008A4B86">
              <w:rPr>
                <w:rFonts w:ascii="Arial" w:hAnsi="Arial" w:cs="Arial"/>
              </w:rPr>
              <w:t xml:space="preserve"> (as amended from time to time) and all and any guidance issued pursuant to s</w:t>
            </w:r>
            <w:r w:rsidRPr="008A4B86">
              <w:rPr>
                <w:rFonts w:ascii="Arial" w:hAnsi="Arial" w:cs="Arial"/>
                <w:color w:val="0B0C0C"/>
                <w:shd w:val="clear" w:color="auto" w:fill="FFFFFF"/>
              </w:rPr>
              <w:t>ection 43 of the Sanctions and Anti-Money Laundering Act 2018 by the Secretary of State for Foreign, Commonwealth and Development Affairs</w:t>
            </w:r>
          </w:p>
        </w:tc>
        <w:tc>
          <w:tcPr>
            <w:tcW w:w="1559" w:type="dxa"/>
            <w:gridSpan w:val="2"/>
            <w:tcBorders>
              <w:top w:val="single" w:sz="4" w:space="0" w:color="auto"/>
              <w:bottom w:val="single" w:sz="4" w:space="0" w:color="auto"/>
            </w:tcBorders>
          </w:tcPr>
          <w:p w14:paraId="688EEA1D" w14:textId="77777777" w:rsidR="00BC7AEA" w:rsidRPr="00437ECD" w:rsidRDefault="00130284" w:rsidP="00BC7AEA">
            <w:pPr>
              <w:widowControl/>
              <w:spacing w:before="40" w:after="40" w:line="240" w:lineRule="auto"/>
              <w:ind w:left="0"/>
            </w:pPr>
            <w:sdt>
              <w:sdtPr>
                <w:id w:val="896635188"/>
                <w14:checkbox>
                  <w14:checked w14:val="0"/>
                  <w14:checkedState w14:val="2612" w14:font="Meiryo"/>
                  <w14:uncheckedState w14:val="2610" w14:font="Meiryo"/>
                </w14:checkbox>
              </w:sdtPr>
              <w:sdtEndPr/>
              <w:sdtContent>
                <w:r w:rsidR="00BC7AEA" w:rsidRPr="00437ECD">
                  <w:rPr>
                    <w:rFonts w:ascii="MS Gothic" w:eastAsia="MS Gothic" w:hAnsi="MS Gothic" w:cs="MS Gothic" w:hint="eastAsia"/>
                  </w:rPr>
                  <w:t>☐</w:t>
                </w:r>
              </w:sdtContent>
            </w:sdt>
            <w:r w:rsidR="00BC7AEA" w:rsidRPr="00437ECD">
              <w:t xml:space="preserve"> Yes</w:t>
            </w:r>
          </w:p>
          <w:p w14:paraId="27E0F2A7" w14:textId="4DB84263" w:rsidR="00BC7AEA" w:rsidRDefault="00130284" w:rsidP="00BC7AEA">
            <w:pPr>
              <w:spacing w:before="40" w:after="40" w:line="240" w:lineRule="auto"/>
              <w:ind w:left="0"/>
              <w:rPr>
                <w:color w:val="2B579A"/>
                <w:shd w:val="clear" w:color="auto" w:fill="E6E6E6"/>
              </w:rPr>
            </w:pPr>
            <w:sdt>
              <w:sdtPr>
                <w:id w:val="-373610560"/>
                <w14:checkbox>
                  <w14:checked w14:val="0"/>
                  <w14:checkedState w14:val="2612" w14:font="Meiryo"/>
                  <w14:uncheckedState w14:val="2610" w14:font="Meiryo"/>
                </w14:checkbox>
              </w:sdtPr>
              <w:sdtEndPr/>
              <w:sdtContent>
                <w:r w:rsidR="00BC7AEA" w:rsidRPr="003F2B17">
                  <w:rPr>
                    <w:rFonts w:eastAsia="MS Gothic" w:hint="eastAsia"/>
                  </w:rPr>
                  <w:t>☐</w:t>
                </w:r>
              </w:sdtContent>
            </w:sdt>
            <w:r w:rsidR="00BC7AEA" w:rsidRPr="003F2B17">
              <w:t xml:space="preserve"> No</w:t>
            </w:r>
          </w:p>
        </w:tc>
      </w:tr>
      <w:tr w:rsidR="00BC7AEA" w:rsidRPr="00BD6057" w14:paraId="2ABE11AD" w14:textId="77777777" w:rsidTr="00321093">
        <w:trPr>
          <w:trHeight w:val="414"/>
        </w:trPr>
        <w:tc>
          <w:tcPr>
            <w:tcW w:w="870" w:type="dxa"/>
            <w:tcBorders>
              <w:top w:val="single" w:sz="4" w:space="0" w:color="auto"/>
              <w:bottom w:val="single" w:sz="4" w:space="0" w:color="auto"/>
            </w:tcBorders>
          </w:tcPr>
          <w:p w14:paraId="0EAEB2DD" w14:textId="77777777" w:rsidR="00BC7AEA" w:rsidRPr="00BD6057" w:rsidRDefault="00BC7AEA" w:rsidP="00BC7AEA">
            <w:pPr>
              <w:widowControl/>
              <w:numPr>
                <w:ilvl w:val="1"/>
                <w:numId w:val="5"/>
              </w:numPr>
              <w:spacing w:before="40" w:after="40" w:line="240" w:lineRule="auto"/>
              <w:ind w:left="0" w:right="-338" w:firstLine="0"/>
              <w:rPr>
                <w:rFonts w:eastAsia="Calibri"/>
                <w:b/>
              </w:rPr>
            </w:pPr>
          </w:p>
        </w:tc>
        <w:tc>
          <w:tcPr>
            <w:tcW w:w="6520" w:type="dxa"/>
            <w:gridSpan w:val="7"/>
            <w:tcBorders>
              <w:top w:val="single" w:sz="4" w:space="0" w:color="auto"/>
              <w:bottom w:val="single" w:sz="4" w:space="0" w:color="auto"/>
            </w:tcBorders>
            <w:vAlign w:val="center"/>
          </w:tcPr>
          <w:p w14:paraId="30D7A05D" w14:textId="77777777" w:rsidR="00BC7AEA" w:rsidRPr="008A4B86" w:rsidRDefault="00BC7AEA" w:rsidP="00BC7AEA">
            <w:pPr>
              <w:pStyle w:val="Standard"/>
              <w:spacing w:before="40" w:line="256" w:lineRule="auto"/>
              <w:rPr>
                <w:rFonts w:ascii="Arial" w:hAnsi="Arial" w:cs="Arial"/>
                <w:color w:val="000000"/>
                <w:sz w:val="22"/>
              </w:rPr>
            </w:pPr>
            <w:r w:rsidRPr="008A4B86">
              <w:rPr>
                <w:rFonts w:ascii="Arial" w:hAnsi="Arial" w:cs="Arial"/>
                <w:color w:val="000000"/>
                <w:sz w:val="22"/>
                <w:lang w:eastAsia="en-US"/>
              </w:rPr>
              <w:t xml:space="preserve">In addition to 4.3 can you confirm that you comply with the requirements of the </w:t>
            </w:r>
            <w:hyperlink r:id="rId39" w:history="1">
              <w:r w:rsidRPr="008A4B86">
                <w:rPr>
                  <w:rStyle w:val="Hyperlink"/>
                  <w:rFonts w:ascii="Arial" w:hAnsi="Arial" w:cs="Arial"/>
                  <w:color w:val="003078"/>
                  <w:sz w:val="22"/>
                  <w:shd w:val="clear" w:color="auto" w:fill="FFFFFF"/>
                  <w:lang w:eastAsia="en-US"/>
                </w:rPr>
                <w:t>Russia (Sanctions) (EU Exit) Regulations 2019</w:t>
              </w:r>
            </w:hyperlink>
            <w:r w:rsidRPr="008A4B86">
              <w:rPr>
                <w:rFonts w:ascii="Arial" w:hAnsi="Arial" w:cs="Arial"/>
                <w:sz w:val="22"/>
                <w:lang w:eastAsia="en-US"/>
              </w:rPr>
              <w:t xml:space="preserve"> (as amended from time to time) and all and any guidance issued pursuant to s</w:t>
            </w:r>
            <w:r w:rsidRPr="008A4B86">
              <w:rPr>
                <w:rFonts w:ascii="Arial" w:hAnsi="Arial" w:cs="Arial"/>
                <w:color w:val="0B0C0C"/>
                <w:sz w:val="22"/>
                <w:shd w:val="clear" w:color="auto" w:fill="FFFFFF"/>
                <w:lang w:eastAsia="en-US"/>
              </w:rPr>
              <w:t xml:space="preserve">ection 43 of the Sanctions and Anti-Money Laundering Act 2018 by the Secretary of State for Foreign, Commonwealth and Development Affairs in all other respects? </w:t>
            </w:r>
          </w:p>
          <w:p w14:paraId="5F108B0B" w14:textId="77777777" w:rsidR="00BC7AEA" w:rsidRPr="002E5F48" w:rsidRDefault="00BC7AEA" w:rsidP="00BC7AEA">
            <w:pPr>
              <w:pStyle w:val="Standard"/>
              <w:widowControl/>
              <w:spacing w:before="40" w:after="40"/>
              <w:rPr>
                <w:rFonts w:ascii="Arial" w:hAnsi="Arial" w:cs="Arial"/>
                <w:color w:val="000000"/>
                <w:szCs w:val="24"/>
                <w:shd w:val="clear" w:color="auto" w:fill="FFFFFF"/>
              </w:rPr>
            </w:pPr>
          </w:p>
        </w:tc>
        <w:tc>
          <w:tcPr>
            <w:tcW w:w="1559" w:type="dxa"/>
            <w:gridSpan w:val="2"/>
            <w:tcBorders>
              <w:top w:val="single" w:sz="4" w:space="0" w:color="auto"/>
              <w:bottom w:val="single" w:sz="4" w:space="0" w:color="auto"/>
            </w:tcBorders>
          </w:tcPr>
          <w:p w14:paraId="5B2FE5CD" w14:textId="77777777" w:rsidR="00BC7AEA" w:rsidRPr="00437ECD" w:rsidRDefault="00130284" w:rsidP="00BC7AEA">
            <w:pPr>
              <w:widowControl/>
              <w:spacing w:before="40" w:after="40" w:line="240" w:lineRule="auto"/>
              <w:ind w:left="0"/>
            </w:pPr>
            <w:sdt>
              <w:sdtPr>
                <w:id w:val="-1733232004"/>
                <w14:checkbox>
                  <w14:checked w14:val="0"/>
                  <w14:checkedState w14:val="2612" w14:font="Meiryo"/>
                  <w14:uncheckedState w14:val="2610" w14:font="Meiryo"/>
                </w14:checkbox>
              </w:sdtPr>
              <w:sdtEndPr/>
              <w:sdtContent>
                <w:r w:rsidR="00BC7AEA" w:rsidRPr="00437ECD">
                  <w:rPr>
                    <w:rFonts w:ascii="MS Gothic" w:eastAsia="MS Gothic" w:hAnsi="MS Gothic" w:cs="MS Gothic" w:hint="eastAsia"/>
                  </w:rPr>
                  <w:t>☐</w:t>
                </w:r>
              </w:sdtContent>
            </w:sdt>
            <w:r w:rsidR="00BC7AEA" w:rsidRPr="00437ECD">
              <w:t xml:space="preserve"> Yes</w:t>
            </w:r>
          </w:p>
          <w:p w14:paraId="18B31F22" w14:textId="578FD764" w:rsidR="00BC7AEA" w:rsidRDefault="00130284" w:rsidP="00BC7AEA">
            <w:pPr>
              <w:spacing w:before="40" w:after="40" w:line="240" w:lineRule="auto"/>
              <w:ind w:left="0"/>
              <w:rPr>
                <w:color w:val="2B579A"/>
                <w:shd w:val="clear" w:color="auto" w:fill="E6E6E6"/>
              </w:rPr>
            </w:pPr>
            <w:sdt>
              <w:sdtPr>
                <w:id w:val="-592932348"/>
                <w14:checkbox>
                  <w14:checked w14:val="0"/>
                  <w14:checkedState w14:val="2612" w14:font="Meiryo"/>
                  <w14:uncheckedState w14:val="2610" w14:font="Meiryo"/>
                </w14:checkbox>
              </w:sdtPr>
              <w:sdtEndPr/>
              <w:sdtContent>
                <w:r w:rsidR="00BC7AEA" w:rsidRPr="003F2B17">
                  <w:rPr>
                    <w:rFonts w:eastAsia="MS Gothic" w:hint="eastAsia"/>
                  </w:rPr>
                  <w:t>☐</w:t>
                </w:r>
              </w:sdtContent>
            </w:sdt>
            <w:r w:rsidR="00BC7AEA" w:rsidRPr="003F2B17">
              <w:t xml:space="preserve"> No</w:t>
            </w:r>
          </w:p>
        </w:tc>
      </w:tr>
      <w:tr w:rsidR="00CE260A" w:rsidRPr="00BD6057" w14:paraId="2114F386" w14:textId="77777777" w:rsidTr="00321093">
        <w:trPr>
          <w:trHeight w:val="350"/>
        </w:trPr>
        <w:tc>
          <w:tcPr>
            <w:tcW w:w="870" w:type="dxa"/>
            <w:tcBorders>
              <w:top w:val="single" w:sz="12" w:space="0" w:color="auto"/>
              <w:bottom w:val="single" w:sz="4" w:space="0" w:color="auto"/>
            </w:tcBorders>
            <w:shd w:val="clear" w:color="auto" w:fill="92CDDC" w:themeFill="accent5" w:themeFillTint="99"/>
          </w:tcPr>
          <w:p w14:paraId="0B6D934F"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Pr>
          <w:p w14:paraId="05B8E424" w14:textId="77777777" w:rsidR="00CE260A" w:rsidRPr="00BD6057" w:rsidRDefault="00CE260A" w:rsidP="00321093">
            <w:pPr>
              <w:keepNext/>
              <w:keepLines/>
              <w:spacing w:before="40" w:after="40" w:line="240" w:lineRule="auto"/>
              <w:ind w:left="0"/>
              <w:rPr>
                <w:rFonts w:eastAsia="Calibri"/>
                <w:b/>
              </w:rPr>
            </w:pPr>
            <w:r w:rsidRPr="00BD6057">
              <w:rPr>
                <w:rFonts w:eastAsia="Calibri"/>
                <w:b/>
              </w:rPr>
              <w:t>TECHNICAL AND PROFESSIONAL ABILITY</w:t>
            </w:r>
          </w:p>
        </w:tc>
      </w:tr>
      <w:tr w:rsidR="00CE260A" w:rsidRPr="00BD6057" w14:paraId="2827ED3C" w14:textId="77777777" w:rsidTr="00321093">
        <w:tblPrEx>
          <w:tblCellMar>
            <w:right w:w="0" w:type="dxa"/>
          </w:tblCellMar>
        </w:tblPrEx>
        <w:trPr>
          <w:trHeight w:val="276"/>
        </w:trPr>
        <w:tc>
          <w:tcPr>
            <w:tcW w:w="870" w:type="dxa"/>
            <w:tcBorders>
              <w:top w:val="single" w:sz="4" w:space="0" w:color="auto"/>
              <w:bottom w:val="single" w:sz="4" w:space="0" w:color="auto"/>
            </w:tcBorders>
            <w:shd w:val="clear" w:color="auto" w:fill="DAEEF3" w:themeFill="accent5" w:themeFillTint="33"/>
            <w:vAlign w:val="center"/>
          </w:tcPr>
          <w:p w14:paraId="3BCF293B" w14:textId="77777777" w:rsidR="00CE260A" w:rsidRPr="00BD6057" w:rsidRDefault="00CE260A" w:rsidP="00321093">
            <w:pPr>
              <w:keepNext/>
              <w:widowControl/>
              <w:numPr>
                <w:ilvl w:val="1"/>
                <w:numId w:val="5"/>
              </w:numPr>
              <w:spacing w:before="40" w:after="40" w:line="240" w:lineRule="auto"/>
              <w:ind w:left="0" w:right="-338" w:firstLine="0"/>
              <w:rPr>
                <w:rFonts w:eastAsia="Calibri"/>
                <w:b/>
              </w:rPr>
            </w:pPr>
          </w:p>
        </w:tc>
        <w:tc>
          <w:tcPr>
            <w:tcW w:w="8079" w:type="dxa"/>
            <w:gridSpan w:val="9"/>
            <w:tcBorders>
              <w:top w:val="single" w:sz="4" w:space="0" w:color="auto"/>
              <w:bottom w:val="single" w:sz="4" w:space="0" w:color="auto"/>
            </w:tcBorders>
            <w:shd w:val="clear" w:color="auto" w:fill="DAEEF3" w:themeFill="accent5" w:themeFillTint="33"/>
            <w:tcMar>
              <w:top w:w="0" w:type="dxa"/>
              <w:left w:w="108" w:type="dxa"/>
              <w:bottom w:w="0" w:type="dxa"/>
              <w:right w:w="108" w:type="dxa"/>
            </w:tcMar>
            <w:vAlign w:val="center"/>
          </w:tcPr>
          <w:p w14:paraId="156D9633" w14:textId="77777777" w:rsidR="00CE260A" w:rsidRPr="00BD6057" w:rsidRDefault="00CE260A" w:rsidP="00321093">
            <w:pPr>
              <w:keepNext/>
              <w:tabs>
                <w:tab w:val="center" w:pos="4513"/>
                <w:tab w:val="right" w:pos="9026"/>
              </w:tabs>
              <w:spacing w:before="40" w:after="40" w:line="240" w:lineRule="auto"/>
              <w:ind w:left="0"/>
              <w:rPr>
                <w:rFonts w:eastAsia="Calibri"/>
                <w:u w:val="single"/>
              </w:rPr>
            </w:pPr>
            <w:r w:rsidRPr="00BD6057">
              <w:rPr>
                <w:rFonts w:eastAsia="Calibri"/>
                <w:u w:val="single"/>
              </w:rPr>
              <w:t>Relevant Experience and Contract Examples</w:t>
            </w:r>
          </w:p>
        </w:tc>
      </w:tr>
      <w:tr w:rsidR="00CE260A" w:rsidRPr="00BD6057" w14:paraId="0553110F"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4" w:space="0" w:color="auto"/>
            </w:tcBorders>
          </w:tcPr>
          <w:p w14:paraId="1EC4CDF2" w14:textId="77777777" w:rsidR="00CE260A" w:rsidRPr="00BD6057" w:rsidRDefault="00CE260A" w:rsidP="00321093">
            <w:pPr>
              <w:spacing w:before="40" w:after="40" w:line="240" w:lineRule="auto"/>
              <w:ind w:left="0" w:right="-142"/>
              <w:rPr>
                <w:rFonts w:eastAsia="Calibri"/>
              </w:rPr>
            </w:pPr>
          </w:p>
        </w:tc>
        <w:tc>
          <w:tcPr>
            <w:tcW w:w="8079" w:type="dxa"/>
            <w:gridSpan w:val="9"/>
            <w:tcBorders>
              <w:top w:val="single" w:sz="4" w:space="0" w:color="auto"/>
              <w:bottom w:val="single" w:sz="4" w:space="0" w:color="auto"/>
            </w:tcBorders>
            <w:tcMar>
              <w:top w:w="0" w:type="dxa"/>
              <w:left w:w="108" w:type="dxa"/>
              <w:bottom w:w="0" w:type="dxa"/>
              <w:right w:w="108" w:type="dxa"/>
            </w:tcMar>
            <w:vAlign w:val="center"/>
          </w:tcPr>
          <w:p w14:paraId="7F1D8AC3" w14:textId="77777777" w:rsidR="00CE260A" w:rsidRPr="00BD6057" w:rsidRDefault="00CE260A" w:rsidP="00321093">
            <w:pPr>
              <w:spacing w:before="40" w:after="40" w:line="240" w:lineRule="auto"/>
              <w:ind w:left="0"/>
              <w:rPr>
                <w:rFonts w:eastAsia="MS Mincho"/>
                <w:color w:val="000000"/>
              </w:rPr>
            </w:pPr>
            <w:r w:rsidRPr="00BD6057">
              <w:rPr>
                <w:rFonts w:eastAsia="MS Mincho"/>
                <w:color w:val="000000"/>
              </w:rPr>
              <w:t xml:space="preserve">Please provide details of up to three contracts, in any combination from either the public or private sector; voluntary, charity or social enterprise (VCSE), that are relevant to our requirement. VCSEs may include samples of grant-funded work. </w:t>
            </w:r>
            <w:r>
              <w:rPr>
                <w:rFonts w:eastAsia="MS Mincho"/>
                <w:color w:val="000000"/>
              </w:rPr>
              <w:t xml:space="preserve"> </w:t>
            </w:r>
            <w:r w:rsidRPr="00BD6057">
              <w:rPr>
                <w:rFonts w:eastAsia="MS Mincho"/>
                <w:color w:val="000000"/>
              </w:rPr>
              <w:t xml:space="preserve">Contracts for supplies or services should have been performed during the past three years. </w:t>
            </w:r>
            <w:r>
              <w:rPr>
                <w:rFonts w:eastAsia="MS Mincho"/>
                <w:color w:val="000000"/>
              </w:rPr>
              <w:t xml:space="preserve"> </w:t>
            </w:r>
            <w:r w:rsidRPr="00BD6057">
              <w:rPr>
                <w:rFonts w:eastAsia="MS Mincho"/>
                <w:color w:val="000000"/>
              </w:rPr>
              <w:t>Works contracts may be from the past five years.</w:t>
            </w:r>
          </w:p>
          <w:p w14:paraId="2B61507B" w14:textId="77777777" w:rsidR="00CE260A" w:rsidRPr="00BD6057" w:rsidRDefault="00CE260A" w:rsidP="00321093">
            <w:pPr>
              <w:spacing w:before="40" w:after="40" w:line="240" w:lineRule="auto"/>
              <w:ind w:left="0"/>
              <w:rPr>
                <w:rFonts w:eastAsia="MS Mincho"/>
                <w:color w:val="000000"/>
              </w:rPr>
            </w:pPr>
            <w:r w:rsidRPr="00BD6057">
              <w:rPr>
                <w:rFonts w:eastAsia="MS Mincho"/>
                <w:color w:val="000000"/>
              </w:rPr>
              <w:t>The named contact provided should be able to provide written evidence to confirm the accuracy of the information provided below.</w:t>
            </w:r>
          </w:p>
          <w:p w14:paraId="4F59390D" w14:textId="77777777" w:rsidR="00CE260A" w:rsidRPr="00BD6057" w:rsidRDefault="00CE260A" w:rsidP="00321093">
            <w:pPr>
              <w:spacing w:before="40" w:after="40" w:line="240" w:lineRule="auto"/>
              <w:ind w:left="0"/>
              <w:rPr>
                <w:rFonts w:eastAsia="MS Mincho"/>
                <w:color w:val="000000"/>
              </w:rPr>
            </w:pPr>
            <w:r w:rsidRPr="00BD6057">
              <w:rPr>
                <w:rFonts w:eastAsia="MS Mincho"/>
                <w:color w:val="000000"/>
              </w:rPr>
              <w:t xml:space="preserve">Consortia bids should provide relevant examples of where the consortium has delivered similar requirements. </w:t>
            </w:r>
            <w:r>
              <w:rPr>
                <w:rFonts w:eastAsia="MS Mincho"/>
                <w:color w:val="000000"/>
              </w:rPr>
              <w:t xml:space="preserve"> </w:t>
            </w:r>
            <w:r w:rsidRPr="00BD6057">
              <w:rPr>
                <w:rFonts w:eastAsia="MS Mincho"/>
                <w:color w:val="000000"/>
              </w:rPr>
              <w:t xml:space="preserve">If this is not possible (e.g. the consortium is newly </w:t>
            </w:r>
            <w:proofErr w:type="gramStart"/>
            <w:r w:rsidRPr="00BD6057">
              <w:rPr>
                <w:rFonts w:eastAsia="MS Mincho"/>
                <w:color w:val="000000"/>
              </w:rPr>
              <w:t>formed</w:t>
            </w:r>
            <w:proofErr w:type="gramEnd"/>
            <w:r w:rsidRPr="00BD6057">
              <w:rPr>
                <w:rFonts w:eastAsia="MS Mincho"/>
                <w:color w:val="000000"/>
              </w:rPr>
              <w:t xml:space="preserve"> or a Special Purpose Vehicle is to be created for this contract) then three separate examples should be provided between the principal member(s) of the proposed consortium or Special Purpose Vehicle (three examples are not required from each member).</w:t>
            </w:r>
          </w:p>
          <w:p w14:paraId="2CEE94AB" w14:textId="77777777" w:rsidR="00CE260A" w:rsidRPr="00BD6057" w:rsidRDefault="00CE260A" w:rsidP="00321093">
            <w:pPr>
              <w:spacing w:before="40" w:after="40" w:line="240" w:lineRule="auto"/>
              <w:ind w:left="0"/>
              <w:rPr>
                <w:rFonts w:eastAsia="MS Mincho"/>
                <w:color w:val="000000"/>
              </w:rPr>
            </w:pPr>
            <w:r w:rsidRPr="00BD6057">
              <w:rPr>
                <w:rFonts w:eastAsia="MS Mincho"/>
                <w:color w:val="00000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CA4201" w14:textId="77777777" w:rsidR="00CE260A" w:rsidRPr="00BD6057" w:rsidRDefault="00CE260A" w:rsidP="00321093">
            <w:pPr>
              <w:spacing w:before="40" w:after="40" w:line="240" w:lineRule="auto"/>
              <w:ind w:left="0"/>
              <w:rPr>
                <w:rFonts w:eastAsia="MS Mincho"/>
                <w:color w:val="000000"/>
              </w:rPr>
            </w:pPr>
            <w:r w:rsidRPr="00BD6057">
              <w:rPr>
                <w:rFonts w:eastAsia="MS Mincho"/>
                <w:color w:val="000000"/>
              </w:rPr>
              <w:t>If you canno</w:t>
            </w:r>
            <w:r>
              <w:rPr>
                <w:rFonts w:eastAsia="MS Mincho"/>
                <w:color w:val="000000"/>
              </w:rPr>
              <w:t>t provide examples, see question </w:t>
            </w:r>
            <w:r w:rsidRPr="00887669">
              <w:rPr>
                <w:rFonts w:eastAsia="MS Mincho"/>
                <w:color w:val="000000"/>
              </w:rPr>
              <w:t>5.3.</w:t>
            </w:r>
          </w:p>
        </w:tc>
      </w:tr>
      <w:tr w:rsidR="00CE260A" w:rsidRPr="00BD6057" w14:paraId="2CF4A670" w14:textId="77777777" w:rsidTr="00321093">
        <w:tblPrEx>
          <w:tblCellMar>
            <w:right w:w="0" w:type="dxa"/>
          </w:tblCellMar>
          <w:tblLook w:val="04A0" w:firstRow="1" w:lastRow="0" w:firstColumn="1" w:lastColumn="0" w:noHBand="0" w:noVBand="1"/>
        </w:tblPrEx>
        <w:trPr>
          <w:trHeight w:val="684"/>
        </w:trPr>
        <w:tc>
          <w:tcPr>
            <w:tcW w:w="870" w:type="dxa"/>
            <w:tcBorders>
              <w:top w:val="single" w:sz="4" w:space="0" w:color="auto"/>
              <w:bottom w:val="single" w:sz="4" w:space="0" w:color="auto"/>
            </w:tcBorders>
          </w:tcPr>
          <w:p w14:paraId="5EC2271E" w14:textId="77777777" w:rsidR="00CE260A" w:rsidRPr="00BD6057" w:rsidRDefault="00CE260A" w:rsidP="00321093">
            <w:pPr>
              <w:keepNext/>
              <w:spacing w:before="40" w:after="40" w:line="240" w:lineRule="auto"/>
              <w:ind w:left="0" w:right="-338"/>
              <w:rPr>
                <w:rFonts w:eastAsia="Calibri"/>
              </w:rPr>
            </w:pPr>
          </w:p>
        </w:tc>
        <w:tc>
          <w:tcPr>
            <w:tcW w:w="1816" w:type="dxa"/>
            <w:tcBorders>
              <w:top w:val="single" w:sz="4" w:space="0" w:color="auto"/>
              <w:bottom w:val="single" w:sz="4" w:space="0" w:color="auto"/>
            </w:tcBorders>
            <w:tcMar>
              <w:top w:w="0" w:type="dxa"/>
              <w:left w:w="108" w:type="dxa"/>
              <w:bottom w:w="0" w:type="dxa"/>
              <w:right w:w="108" w:type="dxa"/>
            </w:tcMar>
          </w:tcPr>
          <w:p w14:paraId="59638C5A" w14:textId="77777777" w:rsidR="00CE260A" w:rsidRPr="00BD6057" w:rsidRDefault="00CE260A" w:rsidP="00321093">
            <w:pPr>
              <w:keepNext/>
              <w:spacing w:before="40" w:after="40" w:line="240" w:lineRule="auto"/>
              <w:ind w:left="0" w:right="-67"/>
            </w:pPr>
          </w:p>
        </w:tc>
        <w:tc>
          <w:tcPr>
            <w:tcW w:w="1959" w:type="dxa"/>
            <w:gridSpan w:val="3"/>
            <w:tcBorders>
              <w:top w:val="single" w:sz="4" w:space="0" w:color="auto"/>
              <w:bottom w:val="single" w:sz="4" w:space="0" w:color="auto"/>
            </w:tcBorders>
            <w:vAlign w:val="center"/>
          </w:tcPr>
          <w:p w14:paraId="5B0C4C75" w14:textId="77777777" w:rsidR="00CE260A" w:rsidRPr="00BD6057" w:rsidRDefault="00CE260A" w:rsidP="00321093">
            <w:pPr>
              <w:keepNext/>
              <w:spacing w:before="40" w:after="40" w:line="240" w:lineRule="auto"/>
              <w:ind w:left="0" w:right="-67"/>
              <w:jc w:val="center"/>
            </w:pPr>
            <w:r w:rsidRPr="00BD6057">
              <w:t>Contract 1</w:t>
            </w:r>
          </w:p>
        </w:tc>
        <w:tc>
          <w:tcPr>
            <w:tcW w:w="2178" w:type="dxa"/>
            <w:gridSpan w:val="2"/>
            <w:tcBorders>
              <w:top w:val="single" w:sz="4" w:space="0" w:color="auto"/>
              <w:bottom w:val="single" w:sz="4" w:space="0" w:color="auto"/>
            </w:tcBorders>
            <w:vAlign w:val="center"/>
          </w:tcPr>
          <w:p w14:paraId="01DE16B3" w14:textId="77777777" w:rsidR="00CE260A" w:rsidRPr="00BD6057" w:rsidRDefault="00CE260A" w:rsidP="00321093">
            <w:pPr>
              <w:keepNext/>
              <w:spacing w:before="40" w:after="40" w:line="240" w:lineRule="auto"/>
              <w:ind w:left="0" w:right="-67"/>
              <w:jc w:val="center"/>
            </w:pPr>
            <w:r w:rsidRPr="00BD6057">
              <w:t>Contract 2</w:t>
            </w:r>
          </w:p>
        </w:tc>
        <w:tc>
          <w:tcPr>
            <w:tcW w:w="2126" w:type="dxa"/>
            <w:gridSpan w:val="3"/>
            <w:tcBorders>
              <w:top w:val="single" w:sz="4" w:space="0" w:color="auto"/>
              <w:bottom w:val="single" w:sz="4" w:space="0" w:color="auto"/>
            </w:tcBorders>
            <w:vAlign w:val="center"/>
          </w:tcPr>
          <w:p w14:paraId="40197D9C" w14:textId="77777777" w:rsidR="00CE260A" w:rsidRPr="00BD6057" w:rsidRDefault="00CE260A" w:rsidP="00321093">
            <w:pPr>
              <w:keepNext/>
              <w:spacing w:before="40" w:after="40" w:line="240" w:lineRule="auto"/>
              <w:ind w:left="0" w:right="-67"/>
              <w:jc w:val="center"/>
            </w:pPr>
            <w:r w:rsidRPr="00BD6057">
              <w:t>Contract 3</w:t>
            </w:r>
          </w:p>
        </w:tc>
      </w:tr>
      <w:tr w:rsidR="00CE260A" w:rsidRPr="00BD6057" w14:paraId="3E6ED236" w14:textId="77777777" w:rsidTr="00321093">
        <w:tblPrEx>
          <w:tblCellMar>
            <w:right w:w="0" w:type="dxa"/>
          </w:tblCellMar>
          <w:tblLook w:val="04A0" w:firstRow="1" w:lastRow="0" w:firstColumn="1" w:lastColumn="0" w:noHBand="0" w:noVBand="1"/>
        </w:tblPrEx>
        <w:trPr>
          <w:trHeight w:val="684"/>
        </w:trPr>
        <w:tc>
          <w:tcPr>
            <w:tcW w:w="870" w:type="dxa"/>
            <w:tcBorders>
              <w:top w:val="single" w:sz="4" w:space="0" w:color="auto"/>
            </w:tcBorders>
          </w:tcPr>
          <w:p w14:paraId="40A1DC39" w14:textId="77777777" w:rsidR="00CE260A" w:rsidRPr="00BD6057" w:rsidRDefault="00CE260A" w:rsidP="00321093">
            <w:pPr>
              <w:keepNext/>
              <w:spacing w:before="40" w:after="40" w:line="240" w:lineRule="auto"/>
              <w:ind w:left="0" w:right="-142"/>
              <w:rPr>
                <w:rFonts w:eastAsia="Calibri"/>
              </w:rPr>
            </w:pPr>
          </w:p>
        </w:tc>
        <w:tc>
          <w:tcPr>
            <w:tcW w:w="1816" w:type="dxa"/>
            <w:tcBorders>
              <w:top w:val="single" w:sz="4" w:space="0" w:color="auto"/>
            </w:tcBorders>
            <w:tcMar>
              <w:top w:w="0" w:type="dxa"/>
              <w:left w:w="108" w:type="dxa"/>
              <w:bottom w:w="0" w:type="dxa"/>
              <w:right w:w="108" w:type="dxa"/>
            </w:tcMar>
          </w:tcPr>
          <w:p w14:paraId="1C8A3FC4" w14:textId="77777777" w:rsidR="00CE260A" w:rsidRPr="00BD6057" w:rsidRDefault="00CE260A" w:rsidP="00321093">
            <w:pPr>
              <w:spacing w:before="40" w:after="40" w:line="240" w:lineRule="auto"/>
              <w:ind w:left="0"/>
            </w:pPr>
            <w:r w:rsidRPr="00BD6057">
              <w:t>Name of customer organisation</w:t>
            </w:r>
          </w:p>
        </w:tc>
        <w:tc>
          <w:tcPr>
            <w:tcW w:w="1959" w:type="dxa"/>
            <w:gridSpan w:val="3"/>
            <w:tcBorders>
              <w:top w:val="single" w:sz="4" w:space="0" w:color="auto"/>
            </w:tcBorders>
            <w:vAlign w:val="center"/>
          </w:tcPr>
          <w:p w14:paraId="7EBCF97F" w14:textId="77777777" w:rsidR="00CE260A" w:rsidRPr="00BD6057" w:rsidRDefault="00CE260A" w:rsidP="00321093">
            <w:pPr>
              <w:keepNext/>
              <w:keepLines/>
              <w:spacing w:before="40" w:after="40" w:line="240" w:lineRule="auto"/>
              <w:ind w:left="0" w:right="-67"/>
            </w:pPr>
          </w:p>
        </w:tc>
        <w:tc>
          <w:tcPr>
            <w:tcW w:w="2178" w:type="dxa"/>
            <w:gridSpan w:val="2"/>
            <w:tcBorders>
              <w:top w:val="single" w:sz="4" w:space="0" w:color="auto"/>
            </w:tcBorders>
            <w:vAlign w:val="center"/>
          </w:tcPr>
          <w:p w14:paraId="32BC7F4A" w14:textId="77777777" w:rsidR="00CE260A" w:rsidRPr="00BD6057" w:rsidRDefault="00CE260A" w:rsidP="00321093">
            <w:pPr>
              <w:keepNext/>
              <w:keepLines/>
              <w:spacing w:before="40" w:after="40" w:line="240" w:lineRule="auto"/>
              <w:ind w:left="0" w:right="-67"/>
            </w:pPr>
          </w:p>
        </w:tc>
        <w:tc>
          <w:tcPr>
            <w:tcW w:w="2126" w:type="dxa"/>
            <w:gridSpan w:val="3"/>
            <w:tcBorders>
              <w:top w:val="single" w:sz="4" w:space="0" w:color="auto"/>
            </w:tcBorders>
            <w:vAlign w:val="center"/>
          </w:tcPr>
          <w:p w14:paraId="046C00FE" w14:textId="77777777" w:rsidR="00CE260A" w:rsidRPr="00BD6057" w:rsidRDefault="00CE260A" w:rsidP="00321093">
            <w:pPr>
              <w:keepNext/>
              <w:keepLines/>
              <w:spacing w:before="40" w:after="40" w:line="240" w:lineRule="auto"/>
              <w:ind w:left="0" w:right="-67"/>
            </w:pPr>
          </w:p>
        </w:tc>
      </w:tr>
      <w:tr w:rsidR="00CE260A" w:rsidRPr="00BD6057" w14:paraId="411503CF" w14:textId="77777777" w:rsidTr="00321093">
        <w:tblPrEx>
          <w:tblCellMar>
            <w:right w:w="0" w:type="dxa"/>
          </w:tblCellMar>
          <w:tblLook w:val="04A0" w:firstRow="1" w:lastRow="0" w:firstColumn="1" w:lastColumn="0" w:noHBand="0" w:noVBand="1"/>
        </w:tblPrEx>
        <w:trPr>
          <w:trHeight w:val="327"/>
        </w:trPr>
        <w:tc>
          <w:tcPr>
            <w:tcW w:w="870" w:type="dxa"/>
          </w:tcPr>
          <w:p w14:paraId="3C833576" w14:textId="77777777" w:rsidR="00CE260A" w:rsidRPr="00BD6057" w:rsidRDefault="00CE260A" w:rsidP="00321093">
            <w:pPr>
              <w:spacing w:before="40" w:after="40" w:line="240" w:lineRule="auto"/>
              <w:ind w:left="0" w:right="-142"/>
              <w:rPr>
                <w:rFonts w:eastAsia="Calibri"/>
              </w:rPr>
            </w:pPr>
          </w:p>
        </w:tc>
        <w:tc>
          <w:tcPr>
            <w:tcW w:w="1816" w:type="dxa"/>
            <w:tcMar>
              <w:top w:w="0" w:type="dxa"/>
              <w:left w:w="108" w:type="dxa"/>
              <w:bottom w:w="0" w:type="dxa"/>
              <w:right w:w="108" w:type="dxa"/>
            </w:tcMar>
          </w:tcPr>
          <w:p w14:paraId="10A6D386" w14:textId="77777777" w:rsidR="00CE260A" w:rsidRPr="00BD6057" w:rsidRDefault="00CE260A" w:rsidP="00321093">
            <w:pPr>
              <w:spacing w:before="40" w:after="40" w:line="240" w:lineRule="auto"/>
              <w:ind w:left="0"/>
            </w:pPr>
            <w:r w:rsidRPr="00BD6057">
              <w:t>Point of contact in the organisation</w:t>
            </w:r>
          </w:p>
        </w:tc>
        <w:tc>
          <w:tcPr>
            <w:tcW w:w="1959" w:type="dxa"/>
            <w:gridSpan w:val="3"/>
            <w:vAlign w:val="center"/>
          </w:tcPr>
          <w:p w14:paraId="6B0D857B" w14:textId="77777777" w:rsidR="00CE260A" w:rsidRPr="00BD6057" w:rsidRDefault="00CE260A" w:rsidP="00321093">
            <w:pPr>
              <w:spacing w:before="40" w:after="40" w:line="240" w:lineRule="auto"/>
              <w:ind w:left="0" w:right="-67"/>
            </w:pPr>
          </w:p>
        </w:tc>
        <w:tc>
          <w:tcPr>
            <w:tcW w:w="2178" w:type="dxa"/>
            <w:gridSpan w:val="2"/>
            <w:vAlign w:val="center"/>
          </w:tcPr>
          <w:p w14:paraId="00C6BCAB" w14:textId="77777777" w:rsidR="00CE260A" w:rsidRPr="00BD6057" w:rsidRDefault="00CE260A" w:rsidP="00321093">
            <w:pPr>
              <w:spacing w:before="40" w:after="40" w:line="240" w:lineRule="auto"/>
              <w:ind w:left="0" w:right="-67"/>
            </w:pPr>
          </w:p>
        </w:tc>
        <w:tc>
          <w:tcPr>
            <w:tcW w:w="2126" w:type="dxa"/>
            <w:gridSpan w:val="3"/>
            <w:vAlign w:val="center"/>
          </w:tcPr>
          <w:p w14:paraId="63409EB2" w14:textId="77777777" w:rsidR="00CE260A" w:rsidRPr="00BD6057" w:rsidRDefault="00CE260A" w:rsidP="00321093">
            <w:pPr>
              <w:spacing w:before="40" w:after="40" w:line="240" w:lineRule="auto"/>
              <w:ind w:left="0" w:right="-67"/>
            </w:pPr>
          </w:p>
        </w:tc>
      </w:tr>
      <w:tr w:rsidR="00CE260A" w:rsidRPr="00BD6057" w14:paraId="7D5F5D90" w14:textId="77777777" w:rsidTr="00321093">
        <w:tblPrEx>
          <w:tblCellMar>
            <w:right w:w="0" w:type="dxa"/>
          </w:tblCellMar>
          <w:tblLook w:val="04A0" w:firstRow="1" w:lastRow="0" w:firstColumn="1" w:lastColumn="0" w:noHBand="0" w:noVBand="1"/>
        </w:tblPrEx>
        <w:trPr>
          <w:trHeight w:val="327"/>
        </w:trPr>
        <w:tc>
          <w:tcPr>
            <w:tcW w:w="870" w:type="dxa"/>
          </w:tcPr>
          <w:p w14:paraId="5E3FE5C7" w14:textId="77777777" w:rsidR="00CE260A" w:rsidRPr="00BD6057" w:rsidRDefault="00CE260A" w:rsidP="00321093">
            <w:pPr>
              <w:spacing w:before="40" w:after="40" w:line="240" w:lineRule="auto"/>
              <w:ind w:left="0" w:right="-142"/>
              <w:rPr>
                <w:rFonts w:eastAsia="Calibri"/>
              </w:rPr>
            </w:pPr>
          </w:p>
        </w:tc>
        <w:tc>
          <w:tcPr>
            <w:tcW w:w="1816" w:type="dxa"/>
            <w:tcMar>
              <w:top w:w="0" w:type="dxa"/>
              <w:left w:w="108" w:type="dxa"/>
              <w:bottom w:w="0" w:type="dxa"/>
              <w:right w:w="108" w:type="dxa"/>
            </w:tcMar>
          </w:tcPr>
          <w:p w14:paraId="545EEB5E" w14:textId="77777777" w:rsidR="00CE260A" w:rsidRPr="00BD6057" w:rsidRDefault="00CE260A" w:rsidP="00321093">
            <w:pPr>
              <w:spacing w:before="40" w:after="40" w:line="240" w:lineRule="auto"/>
              <w:ind w:left="0"/>
            </w:pPr>
            <w:r w:rsidRPr="00BD6057">
              <w:t>Position in the organisation</w:t>
            </w:r>
          </w:p>
        </w:tc>
        <w:tc>
          <w:tcPr>
            <w:tcW w:w="1959" w:type="dxa"/>
            <w:gridSpan w:val="3"/>
            <w:vAlign w:val="center"/>
          </w:tcPr>
          <w:p w14:paraId="58785A73" w14:textId="77777777" w:rsidR="00CE260A" w:rsidRPr="00BD6057" w:rsidRDefault="00CE260A" w:rsidP="00321093">
            <w:pPr>
              <w:spacing w:before="40" w:after="40" w:line="240" w:lineRule="auto"/>
              <w:ind w:left="0" w:right="-67"/>
            </w:pPr>
          </w:p>
        </w:tc>
        <w:tc>
          <w:tcPr>
            <w:tcW w:w="2178" w:type="dxa"/>
            <w:gridSpan w:val="2"/>
            <w:vAlign w:val="center"/>
          </w:tcPr>
          <w:p w14:paraId="1C32DDCC" w14:textId="77777777" w:rsidR="00CE260A" w:rsidRPr="00BD6057" w:rsidRDefault="00CE260A" w:rsidP="00321093">
            <w:pPr>
              <w:spacing w:before="40" w:after="40" w:line="240" w:lineRule="auto"/>
              <w:ind w:left="0" w:right="-67"/>
            </w:pPr>
          </w:p>
        </w:tc>
        <w:tc>
          <w:tcPr>
            <w:tcW w:w="2126" w:type="dxa"/>
            <w:gridSpan w:val="3"/>
            <w:vAlign w:val="center"/>
          </w:tcPr>
          <w:p w14:paraId="6673A3CA" w14:textId="77777777" w:rsidR="00CE260A" w:rsidRPr="00BD6057" w:rsidRDefault="00CE260A" w:rsidP="00321093">
            <w:pPr>
              <w:spacing w:before="40" w:after="40" w:line="240" w:lineRule="auto"/>
              <w:ind w:left="0" w:right="-67"/>
            </w:pPr>
          </w:p>
        </w:tc>
      </w:tr>
      <w:tr w:rsidR="00CE260A" w:rsidRPr="00BD6057" w14:paraId="35BF52F3" w14:textId="77777777" w:rsidTr="00321093">
        <w:tblPrEx>
          <w:tblCellMar>
            <w:right w:w="0" w:type="dxa"/>
          </w:tblCellMar>
          <w:tblLook w:val="04A0" w:firstRow="1" w:lastRow="0" w:firstColumn="1" w:lastColumn="0" w:noHBand="0" w:noVBand="1"/>
        </w:tblPrEx>
        <w:trPr>
          <w:trHeight w:val="325"/>
        </w:trPr>
        <w:tc>
          <w:tcPr>
            <w:tcW w:w="870" w:type="dxa"/>
          </w:tcPr>
          <w:p w14:paraId="4E954DB4" w14:textId="77777777" w:rsidR="00CE260A" w:rsidRPr="00BD6057" w:rsidRDefault="00CE260A" w:rsidP="00321093">
            <w:pPr>
              <w:spacing w:before="40" w:after="40" w:line="240" w:lineRule="auto"/>
              <w:ind w:left="0" w:right="-142"/>
              <w:rPr>
                <w:rFonts w:eastAsia="Calibri"/>
              </w:rPr>
            </w:pPr>
          </w:p>
        </w:tc>
        <w:tc>
          <w:tcPr>
            <w:tcW w:w="1816" w:type="dxa"/>
            <w:tcMar>
              <w:top w:w="0" w:type="dxa"/>
              <w:left w:w="108" w:type="dxa"/>
              <w:bottom w:w="0" w:type="dxa"/>
              <w:right w:w="108" w:type="dxa"/>
            </w:tcMar>
          </w:tcPr>
          <w:p w14:paraId="50D2DDE9" w14:textId="77777777" w:rsidR="00CE260A" w:rsidRPr="00BD6057" w:rsidRDefault="00CE260A" w:rsidP="00321093">
            <w:pPr>
              <w:spacing w:before="40" w:after="40" w:line="240" w:lineRule="auto"/>
              <w:ind w:left="0"/>
            </w:pPr>
            <w:r w:rsidRPr="00BD6057">
              <w:t>E-mail address</w:t>
            </w:r>
          </w:p>
        </w:tc>
        <w:tc>
          <w:tcPr>
            <w:tcW w:w="1959" w:type="dxa"/>
            <w:gridSpan w:val="3"/>
            <w:vAlign w:val="center"/>
          </w:tcPr>
          <w:p w14:paraId="44982696" w14:textId="77777777" w:rsidR="00CE260A" w:rsidRPr="00BD6057" w:rsidRDefault="00CE260A" w:rsidP="00321093">
            <w:pPr>
              <w:spacing w:before="40" w:after="40" w:line="240" w:lineRule="auto"/>
              <w:ind w:left="0" w:right="-67"/>
            </w:pPr>
          </w:p>
        </w:tc>
        <w:tc>
          <w:tcPr>
            <w:tcW w:w="2178" w:type="dxa"/>
            <w:gridSpan w:val="2"/>
            <w:vAlign w:val="center"/>
          </w:tcPr>
          <w:p w14:paraId="1C0D1466" w14:textId="77777777" w:rsidR="00CE260A" w:rsidRPr="00BD6057" w:rsidRDefault="00CE260A" w:rsidP="00321093">
            <w:pPr>
              <w:spacing w:before="40" w:after="40" w:line="240" w:lineRule="auto"/>
              <w:ind w:left="0" w:right="-67"/>
            </w:pPr>
          </w:p>
        </w:tc>
        <w:tc>
          <w:tcPr>
            <w:tcW w:w="2126" w:type="dxa"/>
            <w:gridSpan w:val="3"/>
            <w:vAlign w:val="center"/>
          </w:tcPr>
          <w:p w14:paraId="3CD4409B" w14:textId="77777777" w:rsidR="00CE260A" w:rsidRPr="00BD6057" w:rsidRDefault="00CE260A" w:rsidP="00321093">
            <w:pPr>
              <w:spacing w:before="40" w:after="40" w:line="240" w:lineRule="auto"/>
              <w:ind w:left="0" w:right="-67"/>
            </w:pPr>
          </w:p>
        </w:tc>
      </w:tr>
      <w:tr w:rsidR="00CE260A" w:rsidRPr="00BD6057" w14:paraId="2E531D7D" w14:textId="77777777" w:rsidTr="00321093">
        <w:tblPrEx>
          <w:tblCellMar>
            <w:right w:w="0" w:type="dxa"/>
          </w:tblCellMar>
          <w:tblLook w:val="04A0" w:firstRow="1" w:lastRow="0" w:firstColumn="1" w:lastColumn="0" w:noHBand="0" w:noVBand="1"/>
        </w:tblPrEx>
        <w:trPr>
          <w:trHeight w:val="325"/>
        </w:trPr>
        <w:tc>
          <w:tcPr>
            <w:tcW w:w="870" w:type="dxa"/>
          </w:tcPr>
          <w:p w14:paraId="07DE098D" w14:textId="77777777" w:rsidR="00CE260A" w:rsidRPr="00BD6057" w:rsidRDefault="00CE260A" w:rsidP="00321093">
            <w:pPr>
              <w:spacing w:before="40" w:after="40" w:line="240" w:lineRule="auto"/>
              <w:ind w:left="0" w:right="-142"/>
              <w:rPr>
                <w:rFonts w:eastAsia="Calibri"/>
              </w:rPr>
            </w:pPr>
          </w:p>
        </w:tc>
        <w:tc>
          <w:tcPr>
            <w:tcW w:w="1816" w:type="dxa"/>
            <w:tcMar>
              <w:top w:w="0" w:type="dxa"/>
              <w:left w:w="108" w:type="dxa"/>
              <w:bottom w:w="0" w:type="dxa"/>
              <w:right w:w="108" w:type="dxa"/>
            </w:tcMar>
          </w:tcPr>
          <w:p w14:paraId="6C210E75" w14:textId="77777777" w:rsidR="00CE260A" w:rsidRPr="00BD6057" w:rsidRDefault="00CE260A" w:rsidP="00321093">
            <w:pPr>
              <w:spacing w:before="40" w:after="40" w:line="240" w:lineRule="auto"/>
              <w:ind w:left="0"/>
            </w:pPr>
            <w:r w:rsidRPr="00BD6057">
              <w:t>Description of contract</w:t>
            </w:r>
          </w:p>
        </w:tc>
        <w:tc>
          <w:tcPr>
            <w:tcW w:w="1959" w:type="dxa"/>
            <w:gridSpan w:val="3"/>
            <w:vAlign w:val="center"/>
          </w:tcPr>
          <w:p w14:paraId="4B348D19" w14:textId="77777777" w:rsidR="00CE260A" w:rsidRPr="00BD6057" w:rsidRDefault="00CE260A" w:rsidP="00321093">
            <w:pPr>
              <w:spacing w:before="40" w:after="40" w:line="240" w:lineRule="auto"/>
              <w:ind w:left="0" w:right="-67"/>
            </w:pPr>
          </w:p>
        </w:tc>
        <w:tc>
          <w:tcPr>
            <w:tcW w:w="2178" w:type="dxa"/>
            <w:gridSpan w:val="2"/>
            <w:vAlign w:val="center"/>
          </w:tcPr>
          <w:p w14:paraId="3A15D5D1" w14:textId="77777777" w:rsidR="00CE260A" w:rsidRPr="00BD6057" w:rsidRDefault="00CE260A" w:rsidP="00321093">
            <w:pPr>
              <w:spacing w:before="40" w:after="40" w:line="240" w:lineRule="auto"/>
              <w:ind w:left="0" w:right="-67"/>
            </w:pPr>
          </w:p>
        </w:tc>
        <w:tc>
          <w:tcPr>
            <w:tcW w:w="2126" w:type="dxa"/>
            <w:gridSpan w:val="3"/>
            <w:vAlign w:val="center"/>
          </w:tcPr>
          <w:p w14:paraId="72B895AE" w14:textId="77777777" w:rsidR="00CE260A" w:rsidRPr="00BD6057" w:rsidRDefault="00CE260A" w:rsidP="00321093">
            <w:pPr>
              <w:spacing w:before="40" w:after="40" w:line="240" w:lineRule="auto"/>
              <w:ind w:left="0" w:right="-67"/>
            </w:pPr>
          </w:p>
        </w:tc>
      </w:tr>
      <w:tr w:rsidR="00CE260A" w:rsidRPr="00BD6057" w14:paraId="177A4422" w14:textId="77777777" w:rsidTr="00321093">
        <w:tblPrEx>
          <w:tblCellMar>
            <w:right w:w="0" w:type="dxa"/>
          </w:tblCellMar>
          <w:tblLook w:val="04A0" w:firstRow="1" w:lastRow="0" w:firstColumn="1" w:lastColumn="0" w:noHBand="0" w:noVBand="1"/>
        </w:tblPrEx>
        <w:trPr>
          <w:trHeight w:val="684"/>
        </w:trPr>
        <w:tc>
          <w:tcPr>
            <w:tcW w:w="870" w:type="dxa"/>
            <w:tcBorders>
              <w:bottom w:val="single" w:sz="4" w:space="0" w:color="auto"/>
            </w:tcBorders>
          </w:tcPr>
          <w:p w14:paraId="459EFFD4" w14:textId="77777777" w:rsidR="00CE260A" w:rsidRPr="00BD6057" w:rsidRDefault="00CE260A" w:rsidP="00321093">
            <w:pPr>
              <w:spacing w:before="40" w:after="40" w:line="240" w:lineRule="auto"/>
              <w:ind w:left="0" w:right="-142"/>
              <w:rPr>
                <w:rFonts w:eastAsia="Calibri"/>
              </w:rPr>
            </w:pPr>
          </w:p>
        </w:tc>
        <w:tc>
          <w:tcPr>
            <w:tcW w:w="1816" w:type="dxa"/>
            <w:tcBorders>
              <w:bottom w:val="single" w:sz="4" w:space="0" w:color="auto"/>
            </w:tcBorders>
            <w:tcMar>
              <w:top w:w="0" w:type="dxa"/>
              <w:left w:w="108" w:type="dxa"/>
              <w:bottom w:w="0" w:type="dxa"/>
              <w:right w:w="108" w:type="dxa"/>
            </w:tcMar>
          </w:tcPr>
          <w:p w14:paraId="7FC9436D" w14:textId="77777777" w:rsidR="00CE260A" w:rsidRPr="00BD6057" w:rsidRDefault="00CE260A" w:rsidP="00321093">
            <w:pPr>
              <w:spacing w:before="40" w:after="40" w:line="240" w:lineRule="auto"/>
              <w:ind w:left="0"/>
            </w:pPr>
            <w:r w:rsidRPr="00BD6057">
              <w:t>Contract Start date</w:t>
            </w:r>
          </w:p>
        </w:tc>
        <w:tc>
          <w:tcPr>
            <w:tcW w:w="1959" w:type="dxa"/>
            <w:gridSpan w:val="3"/>
            <w:tcBorders>
              <w:bottom w:val="single" w:sz="4" w:space="0" w:color="auto"/>
            </w:tcBorders>
            <w:vAlign w:val="center"/>
          </w:tcPr>
          <w:p w14:paraId="672C9D83" w14:textId="77777777" w:rsidR="00CE260A" w:rsidRPr="00BD6057" w:rsidRDefault="00CE260A" w:rsidP="00321093">
            <w:pPr>
              <w:spacing w:before="40" w:after="40" w:line="240" w:lineRule="auto"/>
              <w:ind w:left="0" w:right="-67"/>
            </w:pPr>
          </w:p>
        </w:tc>
        <w:tc>
          <w:tcPr>
            <w:tcW w:w="2178" w:type="dxa"/>
            <w:gridSpan w:val="2"/>
            <w:tcBorders>
              <w:bottom w:val="single" w:sz="4" w:space="0" w:color="auto"/>
            </w:tcBorders>
            <w:vAlign w:val="center"/>
          </w:tcPr>
          <w:p w14:paraId="35A3A09A" w14:textId="77777777" w:rsidR="00CE260A" w:rsidRPr="00BD6057" w:rsidRDefault="00CE260A" w:rsidP="00321093">
            <w:pPr>
              <w:spacing w:before="40" w:after="40" w:line="240" w:lineRule="auto"/>
              <w:ind w:left="0" w:right="-67"/>
            </w:pPr>
          </w:p>
        </w:tc>
        <w:tc>
          <w:tcPr>
            <w:tcW w:w="2126" w:type="dxa"/>
            <w:gridSpan w:val="3"/>
            <w:tcBorders>
              <w:bottom w:val="single" w:sz="4" w:space="0" w:color="auto"/>
            </w:tcBorders>
            <w:vAlign w:val="center"/>
          </w:tcPr>
          <w:p w14:paraId="61551101" w14:textId="77777777" w:rsidR="00CE260A" w:rsidRPr="00BD6057" w:rsidRDefault="00CE260A" w:rsidP="00321093">
            <w:pPr>
              <w:spacing w:before="40" w:after="40" w:line="240" w:lineRule="auto"/>
              <w:ind w:left="0" w:right="-67"/>
            </w:pPr>
          </w:p>
        </w:tc>
      </w:tr>
      <w:tr w:rsidR="00CE260A" w:rsidRPr="00BD6057" w14:paraId="464D6197" w14:textId="77777777" w:rsidTr="00321093">
        <w:tblPrEx>
          <w:tblCellMar>
            <w:right w:w="0" w:type="dxa"/>
          </w:tblCellMar>
          <w:tblLook w:val="04A0" w:firstRow="1" w:lastRow="0" w:firstColumn="1" w:lastColumn="0" w:noHBand="0" w:noVBand="1"/>
        </w:tblPrEx>
        <w:trPr>
          <w:trHeight w:val="684"/>
        </w:trPr>
        <w:tc>
          <w:tcPr>
            <w:tcW w:w="870" w:type="dxa"/>
            <w:tcBorders>
              <w:top w:val="single" w:sz="4" w:space="0" w:color="auto"/>
              <w:bottom w:val="single" w:sz="4" w:space="0" w:color="auto"/>
            </w:tcBorders>
          </w:tcPr>
          <w:p w14:paraId="48948DFD" w14:textId="77777777" w:rsidR="00CE260A" w:rsidRPr="00BD6057" w:rsidRDefault="00CE260A" w:rsidP="00321093">
            <w:pPr>
              <w:spacing w:before="40" w:after="40" w:line="240" w:lineRule="auto"/>
              <w:ind w:left="0" w:right="-142"/>
              <w:rPr>
                <w:rFonts w:eastAsia="Calibri"/>
              </w:rPr>
            </w:pPr>
          </w:p>
        </w:tc>
        <w:tc>
          <w:tcPr>
            <w:tcW w:w="1816" w:type="dxa"/>
            <w:tcBorders>
              <w:top w:val="single" w:sz="4" w:space="0" w:color="auto"/>
              <w:bottom w:val="single" w:sz="4" w:space="0" w:color="auto"/>
            </w:tcBorders>
            <w:tcMar>
              <w:top w:w="0" w:type="dxa"/>
              <w:left w:w="108" w:type="dxa"/>
              <w:bottom w:w="0" w:type="dxa"/>
              <w:right w:w="108" w:type="dxa"/>
            </w:tcMar>
          </w:tcPr>
          <w:p w14:paraId="06180140" w14:textId="77777777" w:rsidR="00CE260A" w:rsidRPr="00BD6057" w:rsidRDefault="00CE260A" w:rsidP="00321093">
            <w:pPr>
              <w:spacing w:before="40" w:after="40" w:line="240" w:lineRule="auto"/>
              <w:ind w:left="0"/>
            </w:pPr>
            <w:r w:rsidRPr="00BD6057">
              <w:t>Contract completion date</w:t>
            </w:r>
          </w:p>
        </w:tc>
        <w:tc>
          <w:tcPr>
            <w:tcW w:w="1959" w:type="dxa"/>
            <w:gridSpan w:val="3"/>
            <w:tcBorders>
              <w:top w:val="single" w:sz="4" w:space="0" w:color="auto"/>
              <w:bottom w:val="single" w:sz="4" w:space="0" w:color="auto"/>
            </w:tcBorders>
            <w:vAlign w:val="center"/>
          </w:tcPr>
          <w:p w14:paraId="61F49BA9" w14:textId="77777777" w:rsidR="00CE260A" w:rsidRPr="00BD6057" w:rsidRDefault="00CE260A" w:rsidP="00321093">
            <w:pPr>
              <w:spacing w:before="40" w:after="40" w:line="240" w:lineRule="auto"/>
              <w:ind w:left="0" w:right="-67"/>
            </w:pPr>
          </w:p>
        </w:tc>
        <w:tc>
          <w:tcPr>
            <w:tcW w:w="2178" w:type="dxa"/>
            <w:gridSpan w:val="2"/>
            <w:tcBorders>
              <w:top w:val="single" w:sz="4" w:space="0" w:color="auto"/>
              <w:bottom w:val="single" w:sz="4" w:space="0" w:color="auto"/>
            </w:tcBorders>
            <w:vAlign w:val="center"/>
          </w:tcPr>
          <w:p w14:paraId="00049111" w14:textId="77777777" w:rsidR="00CE260A" w:rsidRPr="00BD6057" w:rsidRDefault="00CE260A" w:rsidP="00321093">
            <w:pPr>
              <w:spacing w:before="40" w:after="40" w:line="240" w:lineRule="auto"/>
              <w:ind w:left="0" w:right="-67"/>
            </w:pPr>
          </w:p>
        </w:tc>
        <w:tc>
          <w:tcPr>
            <w:tcW w:w="2126" w:type="dxa"/>
            <w:gridSpan w:val="3"/>
            <w:tcBorders>
              <w:top w:val="single" w:sz="4" w:space="0" w:color="auto"/>
              <w:bottom w:val="single" w:sz="4" w:space="0" w:color="auto"/>
            </w:tcBorders>
            <w:vAlign w:val="center"/>
          </w:tcPr>
          <w:p w14:paraId="4A3DF784" w14:textId="77777777" w:rsidR="00CE260A" w:rsidRPr="00BD6057" w:rsidRDefault="00CE260A" w:rsidP="00321093">
            <w:pPr>
              <w:spacing w:before="40" w:after="40" w:line="240" w:lineRule="auto"/>
              <w:ind w:left="0" w:right="-67"/>
            </w:pPr>
          </w:p>
        </w:tc>
      </w:tr>
      <w:tr w:rsidR="00CE260A" w:rsidRPr="00BD6057" w14:paraId="6399D589" w14:textId="77777777" w:rsidTr="00321093">
        <w:tblPrEx>
          <w:tblCellMar>
            <w:right w:w="0" w:type="dxa"/>
          </w:tblCellMar>
          <w:tblLook w:val="04A0" w:firstRow="1" w:lastRow="0" w:firstColumn="1" w:lastColumn="0" w:noHBand="0" w:noVBand="1"/>
        </w:tblPrEx>
        <w:trPr>
          <w:trHeight w:val="684"/>
        </w:trPr>
        <w:tc>
          <w:tcPr>
            <w:tcW w:w="870" w:type="dxa"/>
            <w:tcBorders>
              <w:top w:val="single" w:sz="4" w:space="0" w:color="auto"/>
              <w:bottom w:val="single" w:sz="4" w:space="0" w:color="auto"/>
            </w:tcBorders>
          </w:tcPr>
          <w:p w14:paraId="21A5AF01" w14:textId="77777777" w:rsidR="00CE260A" w:rsidRPr="00BD6057" w:rsidRDefault="00CE260A" w:rsidP="00321093">
            <w:pPr>
              <w:spacing w:before="40" w:after="40" w:line="240" w:lineRule="auto"/>
              <w:ind w:left="0" w:right="-142"/>
              <w:rPr>
                <w:rFonts w:eastAsia="Calibri"/>
              </w:rPr>
            </w:pPr>
          </w:p>
        </w:tc>
        <w:tc>
          <w:tcPr>
            <w:tcW w:w="1816" w:type="dxa"/>
            <w:tcBorders>
              <w:top w:val="single" w:sz="4" w:space="0" w:color="auto"/>
              <w:bottom w:val="single" w:sz="4" w:space="0" w:color="auto"/>
            </w:tcBorders>
            <w:tcMar>
              <w:top w:w="0" w:type="dxa"/>
              <w:left w:w="108" w:type="dxa"/>
              <w:bottom w:w="0" w:type="dxa"/>
              <w:right w:w="108" w:type="dxa"/>
            </w:tcMar>
          </w:tcPr>
          <w:p w14:paraId="6C378856" w14:textId="77777777" w:rsidR="00CE260A" w:rsidRPr="00BD6057" w:rsidRDefault="00CE260A" w:rsidP="00321093">
            <w:pPr>
              <w:spacing w:before="40" w:after="40" w:line="240" w:lineRule="auto"/>
              <w:ind w:left="0"/>
            </w:pPr>
            <w:r w:rsidRPr="00BD6057">
              <w:t>Estimated contract value</w:t>
            </w:r>
          </w:p>
        </w:tc>
        <w:tc>
          <w:tcPr>
            <w:tcW w:w="1959" w:type="dxa"/>
            <w:gridSpan w:val="3"/>
            <w:tcBorders>
              <w:top w:val="single" w:sz="4" w:space="0" w:color="auto"/>
              <w:bottom w:val="single" w:sz="4" w:space="0" w:color="auto"/>
            </w:tcBorders>
            <w:vAlign w:val="center"/>
          </w:tcPr>
          <w:p w14:paraId="29763651" w14:textId="77777777" w:rsidR="00CE260A" w:rsidRPr="00BD6057" w:rsidRDefault="00CE260A" w:rsidP="00321093">
            <w:pPr>
              <w:spacing w:before="40" w:after="40" w:line="240" w:lineRule="auto"/>
              <w:ind w:left="0" w:right="-67"/>
            </w:pPr>
          </w:p>
        </w:tc>
        <w:tc>
          <w:tcPr>
            <w:tcW w:w="2178" w:type="dxa"/>
            <w:gridSpan w:val="2"/>
            <w:tcBorders>
              <w:top w:val="single" w:sz="4" w:space="0" w:color="auto"/>
              <w:bottom w:val="single" w:sz="4" w:space="0" w:color="auto"/>
            </w:tcBorders>
            <w:vAlign w:val="center"/>
          </w:tcPr>
          <w:p w14:paraId="370E8AA2" w14:textId="77777777" w:rsidR="00CE260A" w:rsidRPr="00BD6057" w:rsidRDefault="00CE260A" w:rsidP="00321093">
            <w:pPr>
              <w:spacing w:before="40" w:after="40" w:line="240" w:lineRule="auto"/>
              <w:ind w:left="0" w:right="-67"/>
            </w:pPr>
          </w:p>
        </w:tc>
        <w:tc>
          <w:tcPr>
            <w:tcW w:w="2126" w:type="dxa"/>
            <w:gridSpan w:val="3"/>
            <w:tcBorders>
              <w:top w:val="single" w:sz="4" w:space="0" w:color="auto"/>
              <w:bottom w:val="single" w:sz="4" w:space="0" w:color="auto"/>
            </w:tcBorders>
            <w:vAlign w:val="center"/>
          </w:tcPr>
          <w:p w14:paraId="43E92E16" w14:textId="77777777" w:rsidR="00CE260A" w:rsidRPr="00BD6057" w:rsidRDefault="00CE260A" w:rsidP="00321093">
            <w:pPr>
              <w:spacing w:before="40" w:after="40" w:line="240" w:lineRule="auto"/>
              <w:ind w:left="0" w:right="-67"/>
            </w:pPr>
          </w:p>
        </w:tc>
      </w:tr>
      <w:tr w:rsidR="00CE260A" w:rsidRPr="00BD6057" w14:paraId="08BCCF9A" w14:textId="77777777" w:rsidTr="00321093">
        <w:tblPrEx>
          <w:tblCellMar>
            <w:right w:w="0" w:type="dxa"/>
          </w:tblCellMar>
          <w:tblLook w:val="04A0" w:firstRow="1" w:lastRow="0" w:firstColumn="1" w:lastColumn="0" w:noHBand="0" w:noVBand="1"/>
        </w:tblPrEx>
        <w:trPr>
          <w:trHeight w:val="684"/>
        </w:trPr>
        <w:tc>
          <w:tcPr>
            <w:tcW w:w="870" w:type="dxa"/>
            <w:tcBorders>
              <w:top w:val="single" w:sz="4" w:space="0" w:color="auto"/>
              <w:bottom w:val="nil"/>
            </w:tcBorders>
          </w:tcPr>
          <w:p w14:paraId="1FA1D6EB" w14:textId="77777777" w:rsidR="00CE260A" w:rsidRPr="00BD6057" w:rsidRDefault="00CE260A" w:rsidP="00321093">
            <w:pPr>
              <w:keepNext/>
              <w:widowControl/>
              <w:numPr>
                <w:ilvl w:val="1"/>
                <w:numId w:val="5"/>
              </w:numPr>
              <w:spacing w:before="40" w:after="40" w:line="240" w:lineRule="auto"/>
              <w:ind w:left="0" w:right="-338" w:firstLine="0"/>
              <w:rPr>
                <w:rFonts w:eastAsia="Calibri"/>
              </w:rPr>
            </w:pPr>
          </w:p>
        </w:tc>
        <w:tc>
          <w:tcPr>
            <w:tcW w:w="8079" w:type="dxa"/>
            <w:gridSpan w:val="9"/>
            <w:tcBorders>
              <w:top w:val="single" w:sz="4" w:space="0" w:color="auto"/>
              <w:bottom w:val="dotted" w:sz="4" w:space="0" w:color="auto"/>
            </w:tcBorders>
            <w:tcMar>
              <w:top w:w="0" w:type="dxa"/>
              <w:left w:w="108" w:type="dxa"/>
              <w:bottom w:w="0" w:type="dxa"/>
              <w:right w:w="108" w:type="dxa"/>
            </w:tcMar>
          </w:tcPr>
          <w:p w14:paraId="1EBEA94C" w14:textId="77777777" w:rsidR="00CE260A" w:rsidRPr="00BD6057" w:rsidRDefault="00CE260A" w:rsidP="00321093">
            <w:pPr>
              <w:keepNext/>
              <w:spacing w:before="40" w:after="40" w:line="240" w:lineRule="auto"/>
              <w:ind w:left="0" w:right="-67"/>
            </w:pPr>
            <w:r w:rsidRPr="00BD6057">
              <w:t>Where you intend to sub-contract a proportion of the contract, please demonstrate how you have previously maintained healthy supply chains with your sub-contractor(s).</w:t>
            </w:r>
          </w:p>
          <w:p w14:paraId="13719DBB" w14:textId="77777777" w:rsidR="00CE260A" w:rsidRPr="00BD6057" w:rsidRDefault="00CE260A" w:rsidP="00321093">
            <w:pPr>
              <w:keepNext/>
              <w:spacing w:before="40" w:after="40" w:line="240" w:lineRule="auto"/>
              <w:ind w:left="0" w:right="-67"/>
              <w:rPr>
                <w:b/>
              </w:rPr>
            </w:pPr>
            <w:r w:rsidRPr="00BD6057">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E260A" w:rsidRPr="00BD6057" w14:paraId="66C13356" w14:textId="77777777" w:rsidTr="00321093">
        <w:tblPrEx>
          <w:tblCellMar>
            <w:right w:w="0" w:type="dxa"/>
          </w:tblCellMar>
          <w:tblLook w:val="04A0" w:firstRow="1" w:lastRow="0" w:firstColumn="1" w:lastColumn="0" w:noHBand="0" w:noVBand="1"/>
        </w:tblPrEx>
        <w:trPr>
          <w:trHeight w:val="543"/>
        </w:trPr>
        <w:tc>
          <w:tcPr>
            <w:tcW w:w="870" w:type="dxa"/>
            <w:tcBorders>
              <w:top w:val="nil"/>
              <w:bottom w:val="single" w:sz="4" w:space="0" w:color="auto"/>
            </w:tcBorders>
          </w:tcPr>
          <w:p w14:paraId="4E74F10E" w14:textId="77777777" w:rsidR="00CE260A" w:rsidRPr="00BD6057" w:rsidRDefault="00CE260A" w:rsidP="00321093">
            <w:pPr>
              <w:spacing w:before="40" w:after="40" w:line="240" w:lineRule="auto"/>
              <w:ind w:left="0" w:right="-338"/>
              <w:rPr>
                <w:rFonts w:eastAsia="Calibri"/>
              </w:rPr>
            </w:pPr>
          </w:p>
        </w:tc>
        <w:tc>
          <w:tcPr>
            <w:tcW w:w="8079" w:type="dxa"/>
            <w:gridSpan w:val="9"/>
            <w:tcBorders>
              <w:top w:val="dotted" w:sz="4" w:space="0" w:color="auto"/>
              <w:bottom w:val="single" w:sz="4" w:space="0" w:color="auto"/>
            </w:tcBorders>
            <w:tcMar>
              <w:top w:w="0" w:type="dxa"/>
              <w:left w:w="108" w:type="dxa"/>
              <w:bottom w:w="0" w:type="dxa"/>
              <w:right w:w="108" w:type="dxa"/>
            </w:tcMar>
          </w:tcPr>
          <w:p w14:paraId="77508312" w14:textId="77777777" w:rsidR="00CE260A" w:rsidRPr="00BD6057" w:rsidRDefault="00CE260A" w:rsidP="00321093">
            <w:pPr>
              <w:keepNext/>
              <w:keepLines/>
              <w:spacing w:before="40" w:after="40" w:line="240" w:lineRule="auto"/>
              <w:ind w:left="0" w:right="-67"/>
            </w:pPr>
          </w:p>
        </w:tc>
      </w:tr>
      <w:tr w:rsidR="00CE260A" w:rsidRPr="00BD6057" w14:paraId="2F086FAF" w14:textId="77777777" w:rsidTr="00321093">
        <w:tblPrEx>
          <w:tblCellMar>
            <w:right w:w="0" w:type="dxa"/>
          </w:tblCellMar>
          <w:tblLook w:val="04A0" w:firstRow="1" w:lastRow="0" w:firstColumn="1" w:lastColumn="0" w:noHBand="0" w:noVBand="1"/>
        </w:tblPrEx>
        <w:trPr>
          <w:trHeight w:val="1300"/>
        </w:trPr>
        <w:tc>
          <w:tcPr>
            <w:tcW w:w="870" w:type="dxa"/>
            <w:tcBorders>
              <w:top w:val="single" w:sz="4" w:space="0" w:color="auto"/>
              <w:bottom w:val="nil"/>
            </w:tcBorders>
          </w:tcPr>
          <w:p w14:paraId="1CDB565E" w14:textId="77777777" w:rsidR="00CE260A" w:rsidRPr="00BD6057" w:rsidRDefault="00CE260A" w:rsidP="00321093">
            <w:pPr>
              <w:keepNext/>
              <w:widowControl/>
              <w:numPr>
                <w:ilvl w:val="1"/>
                <w:numId w:val="5"/>
              </w:numPr>
              <w:spacing w:before="40" w:after="40" w:line="240" w:lineRule="auto"/>
              <w:ind w:left="0" w:right="-338" w:firstLine="0"/>
              <w:rPr>
                <w:rFonts w:eastAsia="Calibri"/>
              </w:rPr>
            </w:pPr>
          </w:p>
        </w:tc>
        <w:tc>
          <w:tcPr>
            <w:tcW w:w="8079" w:type="dxa"/>
            <w:gridSpan w:val="9"/>
            <w:tcBorders>
              <w:top w:val="single" w:sz="4" w:space="0" w:color="auto"/>
              <w:bottom w:val="dotted" w:sz="4" w:space="0" w:color="auto"/>
            </w:tcBorders>
            <w:shd w:val="clear" w:color="auto" w:fill="auto"/>
            <w:tcMar>
              <w:top w:w="0" w:type="dxa"/>
              <w:left w:w="108" w:type="dxa"/>
              <w:bottom w:w="0" w:type="dxa"/>
              <w:right w:w="108" w:type="dxa"/>
            </w:tcMar>
          </w:tcPr>
          <w:p w14:paraId="258D0BBF" w14:textId="77777777" w:rsidR="00CE260A" w:rsidRPr="00BD6057" w:rsidRDefault="00CE260A" w:rsidP="00321093">
            <w:pPr>
              <w:keepNext/>
              <w:spacing w:before="40" w:after="40" w:line="240" w:lineRule="auto"/>
              <w:ind w:left="0" w:right="-67"/>
            </w:pPr>
            <w:r w:rsidRPr="00BD6057">
              <w:t>If you cannot provide at</w:t>
            </w:r>
            <w:r>
              <w:t xml:space="preserve"> least one example for </w:t>
            </w:r>
            <w:r w:rsidRPr="00887669">
              <w:t>question 5.1,</w:t>
            </w:r>
            <w:r w:rsidRPr="00BD6057">
              <w:t xml:space="preserve"> in no more than 500 words please provide an explanation for this e.g. your organisation is a new </w:t>
            </w:r>
            <w:proofErr w:type="gramStart"/>
            <w:r w:rsidRPr="00BD6057">
              <w:t>start-up</w:t>
            </w:r>
            <w:proofErr w:type="gramEnd"/>
            <w:r w:rsidRPr="00BD6057">
              <w:t xml:space="preserve"> or you have provided services in the past but not under a contract.</w:t>
            </w:r>
          </w:p>
        </w:tc>
      </w:tr>
      <w:tr w:rsidR="00CE260A" w:rsidRPr="00BD6057" w14:paraId="37172DB2" w14:textId="77777777" w:rsidTr="00321093">
        <w:tblPrEx>
          <w:tblCellMar>
            <w:right w:w="0" w:type="dxa"/>
          </w:tblCellMar>
          <w:tblLook w:val="04A0" w:firstRow="1" w:lastRow="0" w:firstColumn="1" w:lastColumn="0" w:noHBand="0" w:noVBand="1"/>
        </w:tblPrEx>
        <w:trPr>
          <w:trHeight w:val="457"/>
        </w:trPr>
        <w:tc>
          <w:tcPr>
            <w:tcW w:w="870" w:type="dxa"/>
            <w:tcBorders>
              <w:top w:val="nil"/>
              <w:bottom w:val="single" w:sz="12" w:space="0" w:color="auto"/>
            </w:tcBorders>
          </w:tcPr>
          <w:p w14:paraId="71B1697C" w14:textId="77777777" w:rsidR="00CE260A" w:rsidRPr="00BD6057" w:rsidRDefault="00CE260A" w:rsidP="00321093">
            <w:pPr>
              <w:keepNext/>
              <w:spacing w:before="40" w:after="40" w:line="240" w:lineRule="auto"/>
              <w:ind w:left="0" w:right="-338"/>
              <w:rPr>
                <w:rFonts w:eastAsia="Calibri"/>
              </w:rPr>
            </w:pPr>
          </w:p>
        </w:tc>
        <w:tc>
          <w:tcPr>
            <w:tcW w:w="8079" w:type="dxa"/>
            <w:gridSpan w:val="9"/>
            <w:tcBorders>
              <w:top w:val="dotted" w:sz="4" w:space="0" w:color="auto"/>
              <w:bottom w:val="single" w:sz="12" w:space="0" w:color="auto"/>
            </w:tcBorders>
            <w:shd w:val="clear" w:color="auto" w:fill="auto"/>
            <w:tcMar>
              <w:top w:w="0" w:type="dxa"/>
              <w:left w:w="108" w:type="dxa"/>
              <w:bottom w:w="0" w:type="dxa"/>
              <w:right w:w="108" w:type="dxa"/>
            </w:tcMar>
          </w:tcPr>
          <w:p w14:paraId="3E289CE1" w14:textId="77777777" w:rsidR="00CE260A" w:rsidRPr="00BD6057" w:rsidRDefault="00CE260A" w:rsidP="00321093">
            <w:pPr>
              <w:keepNext/>
              <w:keepLines/>
              <w:spacing w:before="40" w:after="40" w:line="240" w:lineRule="auto"/>
              <w:ind w:left="0" w:right="-67"/>
            </w:pPr>
          </w:p>
        </w:tc>
      </w:tr>
      <w:tr w:rsidR="00CE260A" w:rsidRPr="00BD6057" w14:paraId="0786A482" w14:textId="77777777" w:rsidTr="00321093">
        <w:tblPrEx>
          <w:tblCellMar>
            <w:right w:w="0" w:type="dxa"/>
          </w:tblCellMar>
          <w:tblLook w:val="04A0" w:firstRow="1" w:lastRow="0" w:firstColumn="1" w:lastColumn="0" w:noHBand="0" w:noVBand="1"/>
        </w:tblPrEx>
        <w:trPr>
          <w:trHeight w:val="457"/>
        </w:trPr>
        <w:tc>
          <w:tcPr>
            <w:tcW w:w="870"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0F40C3DC"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42A67942" w14:textId="77777777" w:rsidR="00CE260A" w:rsidRPr="00BD6057" w:rsidRDefault="00CE260A" w:rsidP="00321093">
            <w:pPr>
              <w:keepNext/>
              <w:keepLines/>
              <w:spacing w:before="40" w:after="40" w:line="240" w:lineRule="auto"/>
              <w:ind w:left="0" w:right="-338"/>
              <w:rPr>
                <w:rFonts w:eastAsia="Calibri"/>
                <w:b/>
              </w:rPr>
            </w:pPr>
            <w:r w:rsidRPr="00BD6057">
              <w:rPr>
                <w:b/>
                <w:color w:val="000000"/>
              </w:rPr>
              <w:t>INSURANCE</w:t>
            </w:r>
          </w:p>
        </w:tc>
      </w:tr>
      <w:tr w:rsidR="00CE260A" w:rsidRPr="00BD6057" w14:paraId="68D00DCB" w14:textId="77777777" w:rsidTr="00321093">
        <w:tblPrEx>
          <w:tblCellMar>
            <w:right w:w="0" w:type="dxa"/>
          </w:tblCellMar>
          <w:tblLook w:val="04A0" w:firstRow="1" w:lastRow="0" w:firstColumn="1" w:lastColumn="0" w:noHBand="0" w:noVBand="1"/>
        </w:tblPrEx>
        <w:trPr>
          <w:trHeight w:val="457"/>
        </w:trPr>
        <w:tc>
          <w:tcPr>
            <w:tcW w:w="870" w:type="dxa"/>
            <w:tcBorders>
              <w:top w:val="single" w:sz="4" w:space="0" w:color="auto"/>
              <w:left w:val="single" w:sz="12" w:space="0" w:color="auto"/>
              <w:bottom w:val="single" w:sz="4" w:space="0" w:color="auto"/>
              <w:right w:val="single" w:sz="4" w:space="0" w:color="auto"/>
            </w:tcBorders>
            <w:shd w:val="clear" w:color="auto" w:fill="auto"/>
          </w:tcPr>
          <w:p w14:paraId="5361C64C"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13EDA" w14:textId="77777777" w:rsidR="00CE260A" w:rsidRPr="00BD6057" w:rsidRDefault="00CE260A" w:rsidP="00321093">
            <w:pPr>
              <w:keepNext/>
              <w:keepLines/>
              <w:spacing w:before="40" w:after="40" w:line="240" w:lineRule="auto"/>
              <w:ind w:left="0" w:right="119"/>
              <w:rPr>
                <w:color w:val="222222"/>
                <w:shd w:val="clear" w:color="auto" w:fill="FFFFFF"/>
              </w:rPr>
            </w:pPr>
            <w:r w:rsidRPr="00BD6057">
              <w:rPr>
                <w:color w:val="222222"/>
                <w:shd w:val="clear" w:color="auto" w:fill="FFFFFF"/>
              </w:rPr>
              <w:t>Please self-certify whether you already have, or can commit to obtain, prior to the commencement of the contract, the levels of insurance cover indicated below:</w:t>
            </w:r>
          </w:p>
          <w:p w14:paraId="6FD52AF4" w14:textId="34C67F5B" w:rsidR="00CE260A" w:rsidRPr="00333C0F" w:rsidRDefault="00CE260A" w:rsidP="00321093">
            <w:pPr>
              <w:keepNext/>
              <w:keepLines/>
              <w:spacing w:before="40" w:after="40" w:line="240" w:lineRule="auto"/>
              <w:ind w:left="0" w:right="119"/>
              <w:rPr>
                <w:color w:val="222222"/>
                <w:shd w:val="clear" w:color="auto" w:fill="FFFFFF"/>
              </w:rPr>
            </w:pPr>
            <w:r w:rsidRPr="00333C0F">
              <w:rPr>
                <w:color w:val="222222"/>
                <w:shd w:val="clear" w:color="auto" w:fill="FFFFFF"/>
              </w:rPr>
              <w:t>Employer’s (Compulsory) Liability Insurance = £10m</w:t>
            </w:r>
            <w:r w:rsidR="00F758A5">
              <w:rPr>
                <w:color w:val="222222"/>
                <w:shd w:val="clear" w:color="auto" w:fill="FFFFFF"/>
              </w:rPr>
              <w:t>*</w:t>
            </w:r>
          </w:p>
          <w:p w14:paraId="5FDDB2D9" w14:textId="77777777" w:rsidR="00CE260A" w:rsidRPr="00333C0F" w:rsidRDefault="00CE260A" w:rsidP="00321093">
            <w:pPr>
              <w:keepNext/>
              <w:keepLines/>
              <w:spacing w:before="40" w:after="40" w:line="240" w:lineRule="auto"/>
              <w:ind w:left="0" w:right="119"/>
              <w:rPr>
                <w:color w:val="222222"/>
                <w:shd w:val="clear" w:color="auto" w:fill="FFFFFF"/>
              </w:rPr>
            </w:pPr>
            <w:r w:rsidRPr="00333C0F">
              <w:rPr>
                <w:color w:val="222222"/>
                <w:shd w:val="clear" w:color="auto" w:fill="FFFFFF"/>
              </w:rPr>
              <w:t>Public Liability Insurance = £5m</w:t>
            </w:r>
          </w:p>
          <w:p w14:paraId="5723115D" w14:textId="77777777" w:rsidR="00CE260A" w:rsidRPr="007D4426" w:rsidRDefault="00CE260A" w:rsidP="00321093">
            <w:pPr>
              <w:keepNext/>
              <w:keepLines/>
              <w:spacing w:before="40" w:after="40" w:line="240" w:lineRule="auto"/>
              <w:ind w:left="0" w:right="119"/>
              <w:rPr>
                <w:color w:val="222222"/>
                <w:shd w:val="clear" w:color="auto" w:fill="FFFFFF"/>
              </w:rPr>
            </w:pPr>
            <w:r w:rsidRPr="007D4426">
              <w:rPr>
                <w:color w:val="222222"/>
                <w:shd w:val="clear" w:color="auto" w:fill="FFFFFF"/>
              </w:rPr>
              <w:t>Professional Indemnity Insurance = £5m</w:t>
            </w:r>
          </w:p>
          <w:p w14:paraId="775DF127" w14:textId="77777777" w:rsidR="00CE260A" w:rsidRPr="00BD6057" w:rsidRDefault="00CE260A" w:rsidP="00321093">
            <w:pPr>
              <w:keepNext/>
              <w:keepLines/>
              <w:spacing w:before="40" w:after="40" w:line="240" w:lineRule="auto"/>
              <w:ind w:left="0" w:right="119"/>
              <w:rPr>
                <w:color w:val="222222"/>
                <w:shd w:val="clear" w:color="auto" w:fill="FFFFFF"/>
              </w:rPr>
            </w:pPr>
            <w:r w:rsidRPr="00BD6057">
              <w:rPr>
                <w:color w:val="222222"/>
                <w:shd w:val="clear" w:color="auto" w:fill="FFFFFF"/>
              </w:rPr>
              <w:t>*It is a legal requirement that all companies hold Employer’s (Compulsory) Liability Insurance of £5 million as a minimum. Please note this requirement is not applicable to Sole Traders.</w:t>
            </w:r>
          </w:p>
        </w:tc>
        <w:tc>
          <w:tcPr>
            <w:tcW w:w="1134" w:type="dxa"/>
            <w:tcBorders>
              <w:top w:val="dotted" w:sz="4" w:space="0" w:color="auto"/>
              <w:left w:val="single" w:sz="4" w:space="0" w:color="auto"/>
              <w:bottom w:val="single" w:sz="4" w:space="0" w:color="auto"/>
              <w:right w:val="single" w:sz="12" w:space="0" w:color="auto"/>
            </w:tcBorders>
            <w:shd w:val="clear" w:color="auto" w:fill="auto"/>
          </w:tcPr>
          <w:p w14:paraId="69F9533C" w14:textId="77777777" w:rsidR="00CE260A" w:rsidRPr="00BD6057" w:rsidRDefault="00130284" w:rsidP="00321093">
            <w:pPr>
              <w:spacing w:before="40" w:after="40" w:line="240" w:lineRule="auto"/>
              <w:ind w:left="0"/>
            </w:pPr>
            <w:sdt>
              <w:sdtPr>
                <w:rPr>
                  <w:color w:val="2B579A"/>
                  <w:shd w:val="clear" w:color="auto" w:fill="E6E6E6"/>
                </w:rPr>
                <w:id w:val="-270779812"/>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Yes</w:t>
            </w:r>
          </w:p>
          <w:p w14:paraId="1CFB1E8F" w14:textId="77777777" w:rsidR="00CE260A" w:rsidRPr="00BD6057" w:rsidRDefault="00130284" w:rsidP="00321093">
            <w:pPr>
              <w:spacing w:before="40" w:after="40" w:line="240" w:lineRule="auto"/>
              <w:ind w:left="0"/>
            </w:pPr>
            <w:sdt>
              <w:sdtPr>
                <w:rPr>
                  <w:color w:val="FF0000"/>
                  <w:shd w:val="clear" w:color="auto" w:fill="E6E6E6"/>
                </w:rPr>
                <w:id w:val="49091659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No</w:t>
            </w:r>
          </w:p>
        </w:tc>
      </w:tr>
      <w:tr w:rsidR="00CE260A" w:rsidRPr="00BD6057" w14:paraId="3B3829F7" w14:textId="77777777" w:rsidTr="00321093">
        <w:tblPrEx>
          <w:tblCellMar>
            <w:right w:w="0" w:type="dxa"/>
          </w:tblCellMar>
          <w:tblLook w:val="04A0" w:firstRow="1" w:lastRow="0" w:firstColumn="1" w:lastColumn="0" w:noHBand="0" w:noVBand="1"/>
        </w:tblPrEx>
        <w:trPr>
          <w:trHeight w:val="457"/>
        </w:trPr>
        <w:tc>
          <w:tcPr>
            <w:tcW w:w="870" w:type="dxa"/>
            <w:tcBorders>
              <w:top w:val="single" w:sz="12" w:space="0" w:color="auto"/>
              <w:bottom w:val="single" w:sz="4" w:space="0" w:color="auto"/>
            </w:tcBorders>
            <w:shd w:val="clear" w:color="auto" w:fill="92CDDC" w:themeFill="accent5" w:themeFillTint="99"/>
            <w:vAlign w:val="center"/>
          </w:tcPr>
          <w:p w14:paraId="10AE0748"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7F5A0329" w14:textId="77777777" w:rsidR="00CE260A" w:rsidRPr="00BD6057" w:rsidRDefault="00CE260A" w:rsidP="00321093">
            <w:pPr>
              <w:keepNext/>
              <w:keepLines/>
              <w:spacing w:before="40" w:after="40" w:line="240" w:lineRule="auto"/>
              <w:ind w:left="0" w:right="-338"/>
              <w:rPr>
                <w:b/>
                <w:color w:val="000000"/>
              </w:rPr>
            </w:pPr>
            <w:r w:rsidRPr="00BD6057">
              <w:rPr>
                <w:b/>
                <w:color w:val="000000"/>
              </w:rPr>
              <w:t>HEALTH AND SAFETY</w:t>
            </w:r>
          </w:p>
        </w:tc>
      </w:tr>
      <w:tr w:rsidR="00CE260A" w:rsidRPr="00BD6057" w14:paraId="44846C1B"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4" w:space="0" w:color="auto"/>
            </w:tcBorders>
          </w:tcPr>
          <w:p w14:paraId="74AEBC1F"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4" w:space="0" w:color="auto"/>
            </w:tcBorders>
            <w:tcMar>
              <w:top w:w="0" w:type="dxa"/>
              <w:left w:w="108" w:type="dxa"/>
              <w:bottom w:w="0" w:type="dxa"/>
              <w:right w:w="108" w:type="dxa"/>
            </w:tcMar>
          </w:tcPr>
          <w:p w14:paraId="6E73F7D5" w14:textId="77777777" w:rsidR="00CE260A" w:rsidRPr="00BD6057" w:rsidRDefault="00CE260A" w:rsidP="00321093">
            <w:pPr>
              <w:keepNext/>
              <w:keepLines/>
              <w:tabs>
                <w:tab w:val="center" w:pos="4513"/>
                <w:tab w:val="right" w:pos="9026"/>
              </w:tabs>
              <w:spacing w:before="40" w:after="40" w:line="240" w:lineRule="auto"/>
              <w:ind w:left="0"/>
              <w:rPr>
                <w:rFonts w:eastAsia="Calibri"/>
              </w:rPr>
            </w:pPr>
            <w:r w:rsidRPr="00BD6057">
              <w:rPr>
                <w:rFonts w:eastAsia="Calibri"/>
              </w:rPr>
              <w:t>Please self-certify that your organisation has a Health and Safety Policy that complies with current legislative requirements.</w:t>
            </w:r>
          </w:p>
        </w:tc>
        <w:tc>
          <w:tcPr>
            <w:tcW w:w="1134" w:type="dxa"/>
            <w:tcBorders>
              <w:top w:val="single" w:sz="4" w:space="0" w:color="auto"/>
              <w:bottom w:val="single" w:sz="4" w:space="0" w:color="auto"/>
            </w:tcBorders>
            <w:vAlign w:val="center"/>
          </w:tcPr>
          <w:p w14:paraId="71F788E8"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6942634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404C2717" w14:textId="77777777" w:rsidR="00CE260A" w:rsidRPr="00BD6057" w:rsidRDefault="00130284" w:rsidP="00321093">
            <w:pPr>
              <w:keepNext/>
              <w:keepLines/>
              <w:spacing w:before="40" w:after="40" w:line="240" w:lineRule="auto"/>
              <w:ind w:left="0" w:right="119"/>
              <w:rPr>
                <w:rFonts w:eastAsia="MS Mincho"/>
                <w:color w:val="000000"/>
              </w:rPr>
            </w:pPr>
            <w:sdt>
              <w:sdtPr>
                <w:rPr>
                  <w:rFonts w:eastAsia="Calibri"/>
                  <w:color w:val="FF0000"/>
                  <w:shd w:val="clear" w:color="auto" w:fill="E6E6E6"/>
                </w:rPr>
                <w:id w:val="107925758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6E645823"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4" w:space="0" w:color="auto"/>
            </w:tcBorders>
          </w:tcPr>
          <w:p w14:paraId="27341DFA"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4" w:space="0" w:color="auto"/>
            </w:tcBorders>
            <w:tcMar>
              <w:top w:w="0" w:type="dxa"/>
              <w:left w:w="108" w:type="dxa"/>
              <w:bottom w:w="0" w:type="dxa"/>
              <w:right w:w="108" w:type="dxa"/>
            </w:tcMar>
            <w:vAlign w:val="center"/>
          </w:tcPr>
          <w:p w14:paraId="156ED551" w14:textId="77777777" w:rsidR="00CE260A" w:rsidRPr="00BD6057" w:rsidRDefault="00CE260A" w:rsidP="00321093">
            <w:pPr>
              <w:keepNext/>
              <w:keepLines/>
              <w:tabs>
                <w:tab w:val="center" w:pos="4513"/>
                <w:tab w:val="right" w:pos="9026"/>
              </w:tabs>
              <w:spacing w:before="40" w:after="40" w:line="240" w:lineRule="auto"/>
              <w:ind w:left="0"/>
              <w:rPr>
                <w:rFonts w:eastAsia="Calibri"/>
              </w:rPr>
            </w:pPr>
            <w:r w:rsidRPr="00BD6057">
              <w:rPr>
                <w:rFonts w:eastAsia="Calibri"/>
              </w:rPr>
              <w:t>Has your organisation or any of its Directors or Executive Officers been in receipt of enforcement/remedial orders in relation to the Health and Safety Executive (or equivalent body) in the last three years?</w:t>
            </w:r>
          </w:p>
        </w:tc>
        <w:tc>
          <w:tcPr>
            <w:tcW w:w="1134" w:type="dxa"/>
            <w:tcBorders>
              <w:top w:val="single" w:sz="4" w:space="0" w:color="auto"/>
              <w:bottom w:val="single" w:sz="4" w:space="0" w:color="auto"/>
              <w:right w:val="single" w:sz="12" w:space="0" w:color="auto"/>
            </w:tcBorders>
            <w:tcMar>
              <w:top w:w="0" w:type="dxa"/>
              <w:left w:w="108" w:type="dxa"/>
              <w:bottom w:w="0" w:type="dxa"/>
              <w:right w:w="108" w:type="dxa"/>
            </w:tcMar>
            <w:vAlign w:val="center"/>
          </w:tcPr>
          <w:p w14:paraId="57FA4191" w14:textId="77777777" w:rsidR="00CE260A" w:rsidRPr="00BD6057" w:rsidRDefault="00130284" w:rsidP="00321093">
            <w:pPr>
              <w:spacing w:before="40" w:after="40" w:line="240" w:lineRule="auto"/>
              <w:ind w:left="0"/>
              <w:rPr>
                <w:color w:val="FF0000"/>
              </w:rPr>
            </w:pPr>
            <w:sdt>
              <w:sdtPr>
                <w:rPr>
                  <w:color w:val="FF0000"/>
                  <w:shd w:val="clear" w:color="auto" w:fill="E6E6E6"/>
                </w:rPr>
                <w:id w:val="-120008100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color w:val="FF0000"/>
              </w:rPr>
              <w:t xml:space="preserve"> Yes</w:t>
            </w:r>
          </w:p>
          <w:p w14:paraId="36B239E8" w14:textId="77777777" w:rsidR="00CE260A" w:rsidRPr="00BD6057" w:rsidRDefault="00130284" w:rsidP="00321093">
            <w:pPr>
              <w:spacing w:before="40" w:after="40" w:line="240" w:lineRule="auto"/>
              <w:ind w:left="0"/>
            </w:pPr>
            <w:sdt>
              <w:sdtPr>
                <w:rPr>
                  <w:color w:val="2B579A"/>
                  <w:shd w:val="clear" w:color="auto" w:fill="E6E6E6"/>
                </w:rPr>
                <w:id w:val="431862441"/>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t xml:space="preserve"> No</w:t>
            </w:r>
          </w:p>
        </w:tc>
      </w:tr>
      <w:tr w:rsidR="00CE260A" w:rsidRPr="00BD6057" w14:paraId="11697FA4"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12" w:space="0" w:color="auto"/>
            </w:tcBorders>
          </w:tcPr>
          <w:p w14:paraId="1A963545"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12" w:space="0" w:color="auto"/>
            </w:tcBorders>
            <w:tcMar>
              <w:top w:w="0" w:type="dxa"/>
              <w:left w:w="108" w:type="dxa"/>
              <w:bottom w:w="0" w:type="dxa"/>
              <w:right w:w="108" w:type="dxa"/>
            </w:tcMar>
            <w:vAlign w:val="center"/>
          </w:tcPr>
          <w:p w14:paraId="0F8669F7" w14:textId="77777777" w:rsidR="00CE260A" w:rsidRPr="00BD6057" w:rsidRDefault="00CE260A" w:rsidP="00321093">
            <w:pPr>
              <w:keepNext/>
              <w:keepLines/>
              <w:tabs>
                <w:tab w:val="center" w:pos="4513"/>
                <w:tab w:val="right" w:pos="9026"/>
              </w:tabs>
              <w:spacing w:before="40" w:after="40" w:line="240" w:lineRule="auto"/>
              <w:ind w:left="0"/>
              <w:rPr>
                <w:rFonts w:eastAsia="MS Mincho"/>
                <w:color w:val="000000"/>
                <w:lang w:eastAsia="ja-JP"/>
              </w:rPr>
            </w:pPr>
            <w:r w:rsidRPr="00BD6057">
              <w:rPr>
                <w:rFonts w:eastAsia="Calibri"/>
              </w:rPr>
              <w:t>If you use Sub-contractors, do you have processes in place to check whether any of the above circumstances apply to these other organisations?</w:t>
            </w:r>
          </w:p>
        </w:tc>
        <w:tc>
          <w:tcPr>
            <w:tcW w:w="1134" w:type="dxa"/>
            <w:tcBorders>
              <w:top w:val="single" w:sz="4" w:space="0" w:color="auto"/>
              <w:bottom w:val="single" w:sz="12" w:space="0" w:color="auto"/>
              <w:right w:val="single" w:sz="12" w:space="0" w:color="auto"/>
            </w:tcBorders>
            <w:vAlign w:val="center"/>
          </w:tcPr>
          <w:p w14:paraId="329BF0AA"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165202092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236C6B9F"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129984138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03711789" w14:textId="77777777" w:rsidTr="00321093">
        <w:tblPrEx>
          <w:tblCellMar>
            <w:right w:w="0" w:type="dxa"/>
          </w:tblCellMar>
          <w:tblLook w:val="04A0" w:firstRow="1" w:lastRow="0" w:firstColumn="1" w:lastColumn="0" w:noHBand="0" w:noVBand="1"/>
        </w:tblPrEx>
        <w:trPr>
          <w:trHeight w:val="457"/>
        </w:trPr>
        <w:tc>
          <w:tcPr>
            <w:tcW w:w="870" w:type="dxa"/>
            <w:tcBorders>
              <w:top w:val="single" w:sz="12" w:space="0" w:color="auto"/>
              <w:bottom w:val="single" w:sz="4" w:space="0" w:color="auto"/>
            </w:tcBorders>
            <w:shd w:val="clear" w:color="auto" w:fill="92CDDC" w:themeFill="accent5" w:themeFillTint="99"/>
            <w:vAlign w:val="center"/>
          </w:tcPr>
          <w:p w14:paraId="175277FE"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51D214B4" w14:textId="77777777" w:rsidR="00CE260A" w:rsidRPr="00BD6057" w:rsidRDefault="00CE260A" w:rsidP="00321093">
            <w:pPr>
              <w:keepNext/>
              <w:keepLines/>
              <w:spacing w:before="40" w:after="40" w:line="240" w:lineRule="auto"/>
              <w:ind w:left="0" w:right="-338"/>
              <w:rPr>
                <w:b/>
                <w:color w:val="000000"/>
              </w:rPr>
            </w:pPr>
            <w:r w:rsidRPr="00BD6057">
              <w:rPr>
                <w:b/>
                <w:color w:val="000000"/>
              </w:rPr>
              <w:t>BUSINESS CONTINUITY</w:t>
            </w:r>
          </w:p>
        </w:tc>
      </w:tr>
      <w:tr w:rsidR="00CE260A" w:rsidRPr="00BD6057" w14:paraId="00D0D641"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12" w:space="0" w:color="auto"/>
            </w:tcBorders>
          </w:tcPr>
          <w:p w14:paraId="24A08397"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12" w:space="0" w:color="auto"/>
            </w:tcBorders>
            <w:tcMar>
              <w:top w:w="0" w:type="dxa"/>
              <w:left w:w="108" w:type="dxa"/>
              <w:bottom w:w="0" w:type="dxa"/>
              <w:right w:w="108" w:type="dxa"/>
            </w:tcMar>
            <w:vAlign w:val="center"/>
          </w:tcPr>
          <w:p w14:paraId="3CE500C3" w14:textId="77777777" w:rsidR="00CE260A" w:rsidRPr="00BD6057" w:rsidRDefault="00CE260A" w:rsidP="00321093">
            <w:pPr>
              <w:keepNext/>
              <w:spacing w:before="40" w:after="40" w:line="240" w:lineRule="auto"/>
              <w:ind w:left="0"/>
            </w:pPr>
            <w:r w:rsidRPr="00BD6057">
              <w:t>Does your organisation have in place measures that will enable you to maintain your business activities in the event of an emergency situation or unforeseen event?</w:t>
            </w:r>
          </w:p>
        </w:tc>
        <w:tc>
          <w:tcPr>
            <w:tcW w:w="1134" w:type="dxa"/>
            <w:tcBorders>
              <w:top w:val="single" w:sz="4" w:space="0" w:color="auto"/>
              <w:bottom w:val="single" w:sz="12" w:space="0" w:color="auto"/>
            </w:tcBorders>
            <w:tcMar>
              <w:top w:w="0" w:type="dxa"/>
              <w:left w:w="108" w:type="dxa"/>
              <w:bottom w:w="0" w:type="dxa"/>
              <w:right w:w="108" w:type="dxa"/>
            </w:tcMar>
            <w:vAlign w:val="center"/>
          </w:tcPr>
          <w:p w14:paraId="385B0890"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42601106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17646058"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206309472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1DBACB30" w14:textId="77777777" w:rsidTr="00321093">
        <w:tblPrEx>
          <w:tblCellMar>
            <w:right w:w="0" w:type="dxa"/>
          </w:tblCellMar>
          <w:tblLook w:val="04A0" w:firstRow="1" w:lastRow="0" w:firstColumn="1" w:lastColumn="0" w:noHBand="0" w:noVBand="1"/>
        </w:tblPrEx>
        <w:trPr>
          <w:trHeight w:val="543"/>
        </w:trPr>
        <w:tc>
          <w:tcPr>
            <w:tcW w:w="870" w:type="dxa"/>
            <w:tcBorders>
              <w:top w:val="single" w:sz="12" w:space="0" w:color="auto"/>
              <w:bottom w:val="single" w:sz="4" w:space="0" w:color="auto"/>
            </w:tcBorders>
            <w:shd w:val="clear" w:color="auto" w:fill="92CDDC" w:themeFill="accent5" w:themeFillTint="99"/>
            <w:vAlign w:val="center"/>
          </w:tcPr>
          <w:p w14:paraId="66B83DA0"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4520FDF0" w14:textId="77777777" w:rsidR="00CE260A" w:rsidRPr="00BD6057" w:rsidRDefault="00CE260A" w:rsidP="00321093">
            <w:pPr>
              <w:keepNext/>
              <w:keepLines/>
              <w:spacing w:before="40" w:after="40" w:line="240" w:lineRule="auto"/>
              <w:ind w:left="0" w:right="-338"/>
              <w:rPr>
                <w:b/>
                <w:color w:val="000000"/>
              </w:rPr>
            </w:pPr>
            <w:r w:rsidRPr="00BD6057">
              <w:rPr>
                <w:b/>
                <w:color w:val="000000"/>
              </w:rPr>
              <w:t>DATA PROTECTION &amp; INFORMATION GOVERNANCE</w:t>
            </w:r>
          </w:p>
        </w:tc>
      </w:tr>
      <w:tr w:rsidR="00CE260A" w:rsidRPr="00BD6057" w14:paraId="6E5D740F"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4" w:space="0" w:color="auto"/>
            </w:tcBorders>
          </w:tcPr>
          <w:p w14:paraId="2211B29A"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4" w:space="0" w:color="auto"/>
            </w:tcBorders>
            <w:tcMar>
              <w:top w:w="0" w:type="dxa"/>
              <w:left w:w="108" w:type="dxa"/>
              <w:bottom w:w="0" w:type="dxa"/>
              <w:right w:w="108" w:type="dxa"/>
            </w:tcMar>
            <w:vAlign w:val="center"/>
          </w:tcPr>
          <w:p w14:paraId="1BFD8056" w14:textId="77777777" w:rsidR="00CE260A" w:rsidRPr="004A64B4" w:rsidRDefault="00CE260A" w:rsidP="00321093">
            <w:pPr>
              <w:keepNext/>
              <w:spacing w:before="40" w:after="40" w:line="240" w:lineRule="auto"/>
              <w:ind w:left="0"/>
            </w:pPr>
            <w:r w:rsidRPr="004A64B4">
              <w:t>Does your organisation operate a framework of policies, procedures and standards to enable personal information to be kept confidential, protected from loss, theft, damage or destruction and also accessible to those who have a legitimate need to use it?  This should typically include:</w:t>
            </w:r>
          </w:p>
          <w:p w14:paraId="6731142B" w14:textId="77777777" w:rsidR="00CE260A" w:rsidRPr="00831F39" w:rsidRDefault="00CE260A" w:rsidP="00321093">
            <w:pPr>
              <w:pStyle w:val="ListParagraph"/>
              <w:spacing w:before="40" w:after="40" w:line="240" w:lineRule="auto"/>
              <w:ind w:left="0"/>
              <w:contextualSpacing w:val="0"/>
            </w:pPr>
            <w:r w:rsidRPr="004A64B4">
              <w:t>•</w:t>
            </w:r>
            <w:r w:rsidRPr="004A64B4">
              <w:tab/>
            </w:r>
            <w:r w:rsidRPr="00831F39">
              <w:t>evidence of a clear hierarchy responsible for information/data protection within the organisation;</w:t>
            </w:r>
          </w:p>
          <w:p w14:paraId="60DFA6E9" w14:textId="77777777" w:rsidR="00CE260A" w:rsidRPr="00831F39" w:rsidRDefault="00CE260A" w:rsidP="00321093">
            <w:pPr>
              <w:pStyle w:val="ListParagraph"/>
              <w:spacing w:before="40" w:after="40" w:line="240" w:lineRule="auto"/>
              <w:ind w:left="0"/>
              <w:contextualSpacing w:val="0"/>
            </w:pPr>
            <w:r w:rsidRPr="00831F39">
              <w:t>•</w:t>
            </w:r>
            <w:r w:rsidRPr="00831F39">
              <w:tab/>
              <w:t>data protection policy;</w:t>
            </w:r>
          </w:p>
          <w:p w14:paraId="7F132B0E" w14:textId="77777777" w:rsidR="00CE260A" w:rsidRPr="00831F39" w:rsidRDefault="00CE260A" w:rsidP="00321093">
            <w:pPr>
              <w:pStyle w:val="ListParagraph"/>
              <w:spacing w:before="40" w:after="40" w:line="240" w:lineRule="auto"/>
              <w:ind w:left="0"/>
              <w:contextualSpacing w:val="0"/>
            </w:pPr>
            <w:r w:rsidRPr="00831F39">
              <w:t>•</w:t>
            </w:r>
            <w:r w:rsidRPr="00831F39">
              <w:tab/>
              <w:t>records management policy and retention schedules;</w:t>
            </w:r>
          </w:p>
          <w:p w14:paraId="1D67C64D" w14:textId="77777777" w:rsidR="00CE260A" w:rsidRPr="00831F39" w:rsidRDefault="00CE260A" w:rsidP="00321093">
            <w:pPr>
              <w:pStyle w:val="ListParagraph"/>
              <w:spacing w:before="40" w:after="40" w:line="240" w:lineRule="auto"/>
              <w:ind w:left="0"/>
              <w:contextualSpacing w:val="0"/>
            </w:pPr>
            <w:r w:rsidRPr="00831F39">
              <w:t>•</w:t>
            </w:r>
            <w:r w:rsidRPr="00831F39">
              <w:tab/>
              <w:t>information and ICT security policies and process for managing information security incidents;</w:t>
            </w:r>
          </w:p>
          <w:p w14:paraId="312F4886" w14:textId="77777777" w:rsidR="00CE260A" w:rsidRPr="00831F39" w:rsidRDefault="00CE260A" w:rsidP="00321093">
            <w:pPr>
              <w:pStyle w:val="ListParagraph"/>
              <w:spacing w:before="40" w:after="40" w:line="240" w:lineRule="auto"/>
              <w:ind w:left="0"/>
              <w:contextualSpacing w:val="0"/>
            </w:pPr>
            <w:r w:rsidRPr="00831F39">
              <w:t>•</w:t>
            </w:r>
            <w:r w:rsidRPr="00831F39">
              <w:tab/>
              <w:t>staff training records and evidence of a process to refresh training regularly;</w:t>
            </w:r>
          </w:p>
          <w:p w14:paraId="7DFDFA44" w14:textId="77777777" w:rsidR="00CE260A" w:rsidRPr="00831F39" w:rsidRDefault="00CE260A" w:rsidP="00321093">
            <w:pPr>
              <w:pStyle w:val="ListParagraph"/>
              <w:spacing w:before="40" w:after="40" w:line="240" w:lineRule="auto"/>
              <w:ind w:left="0"/>
              <w:contextualSpacing w:val="0"/>
            </w:pPr>
            <w:r w:rsidRPr="00831F39">
              <w:t>•</w:t>
            </w:r>
            <w:r w:rsidRPr="00831F39">
              <w:tab/>
              <w:t>guidelines for handling information (clear desk approach, secure offices, storage etc.); and</w:t>
            </w:r>
          </w:p>
          <w:p w14:paraId="13770EBF" w14:textId="77777777" w:rsidR="00CE260A" w:rsidRPr="004A64B4" w:rsidRDefault="00CE260A" w:rsidP="00321093">
            <w:pPr>
              <w:keepNext/>
              <w:spacing w:before="40" w:after="40" w:line="240" w:lineRule="auto"/>
              <w:ind w:left="0"/>
            </w:pPr>
            <w:r w:rsidRPr="00831F39">
              <w:t>•</w:t>
            </w:r>
            <w:r w:rsidRPr="00831F39">
              <w:tab/>
              <w:t>any compliance with ISO27001, or equivalent certifications.</w:t>
            </w:r>
          </w:p>
        </w:tc>
        <w:tc>
          <w:tcPr>
            <w:tcW w:w="1134" w:type="dxa"/>
            <w:tcBorders>
              <w:top w:val="single" w:sz="4" w:space="0" w:color="auto"/>
              <w:bottom w:val="single" w:sz="4" w:space="0" w:color="auto"/>
            </w:tcBorders>
            <w:tcMar>
              <w:top w:w="0" w:type="dxa"/>
              <w:left w:w="108" w:type="dxa"/>
              <w:bottom w:w="0" w:type="dxa"/>
              <w:right w:w="108" w:type="dxa"/>
            </w:tcMar>
            <w:vAlign w:val="center"/>
          </w:tcPr>
          <w:p w14:paraId="597D7B98"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1904949525"/>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3DFB57A0"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733362467"/>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0BFD79B8"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12" w:space="0" w:color="auto"/>
            </w:tcBorders>
          </w:tcPr>
          <w:p w14:paraId="123A429C"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12" w:space="0" w:color="auto"/>
            </w:tcBorders>
            <w:tcMar>
              <w:top w:w="0" w:type="dxa"/>
              <w:left w:w="108" w:type="dxa"/>
              <w:bottom w:w="0" w:type="dxa"/>
              <w:right w:w="108" w:type="dxa"/>
            </w:tcMar>
          </w:tcPr>
          <w:p w14:paraId="601A2885" w14:textId="77777777" w:rsidR="00CE260A" w:rsidRPr="00BD6057" w:rsidRDefault="00CE260A" w:rsidP="00321093">
            <w:pPr>
              <w:keepNext/>
              <w:spacing w:before="40" w:after="40" w:line="240" w:lineRule="auto"/>
              <w:ind w:left="0"/>
            </w:pPr>
            <w:r w:rsidRPr="00BD6057">
              <w:t>Please self-certify that prior to Contract award you will have completed the Government’s Cyber Essentials Scheme by undertaking a validated self-assessment of your cyber security system, followed by verification by an Independent Certification Award.</w:t>
            </w:r>
          </w:p>
        </w:tc>
        <w:tc>
          <w:tcPr>
            <w:tcW w:w="1134" w:type="dxa"/>
            <w:tcBorders>
              <w:top w:val="single" w:sz="4" w:space="0" w:color="auto"/>
              <w:bottom w:val="single" w:sz="12" w:space="0" w:color="auto"/>
            </w:tcBorders>
            <w:tcMar>
              <w:top w:w="0" w:type="dxa"/>
              <w:left w:w="108" w:type="dxa"/>
              <w:bottom w:w="0" w:type="dxa"/>
              <w:right w:w="108" w:type="dxa"/>
            </w:tcMar>
          </w:tcPr>
          <w:p w14:paraId="66916BF4"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181061585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73E75038"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138486166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18238054" w14:textId="77777777" w:rsidTr="00321093">
        <w:tblPrEx>
          <w:tblCellMar>
            <w:right w:w="0" w:type="dxa"/>
          </w:tblCellMar>
          <w:tblLook w:val="04A0" w:firstRow="1" w:lastRow="0" w:firstColumn="1" w:lastColumn="0" w:noHBand="0" w:noVBand="1"/>
        </w:tblPrEx>
        <w:trPr>
          <w:trHeight w:val="457"/>
        </w:trPr>
        <w:tc>
          <w:tcPr>
            <w:tcW w:w="870" w:type="dxa"/>
            <w:tcBorders>
              <w:top w:val="single" w:sz="12" w:space="0" w:color="auto"/>
              <w:bottom w:val="single" w:sz="4" w:space="0" w:color="auto"/>
            </w:tcBorders>
            <w:shd w:val="clear" w:color="auto" w:fill="92CDDC" w:themeFill="accent5" w:themeFillTint="99"/>
            <w:vAlign w:val="center"/>
          </w:tcPr>
          <w:p w14:paraId="1633479C"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484EF540" w14:textId="77777777" w:rsidR="00CE260A" w:rsidRPr="00BD6057" w:rsidRDefault="00CE260A" w:rsidP="00321093">
            <w:pPr>
              <w:keepNext/>
              <w:keepLines/>
              <w:spacing w:before="40" w:after="40" w:line="240" w:lineRule="auto"/>
              <w:ind w:left="0" w:right="-338"/>
              <w:rPr>
                <w:b/>
                <w:color w:val="000000"/>
              </w:rPr>
            </w:pPr>
            <w:r w:rsidRPr="00BD6057">
              <w:rPr>
                <w:b/>
                <w:color w:val="000000"/>
              </w:rPr>
              <w:t>QUALITY ASSURANCE</w:t>
            </w:r>
          </w:p>
        </w:tc>
      </w:tr>
      <w:tr w:rsidR="00CE260A" w:rsidRPr="00BD6057" w14:paraId="5C7D2085" w14:textId="77777777" w:rsidTr="00321093">
        <w:tblPrEx>
          <w:tblCellMar>
            <w:right w:w="0" w:type="dxa"/>
          </w:tblCellMar>
          <w:tblLook w:val="04A0" w:firstRow="1" w:lastRow="0" w:firstColumn="1" w:lastColumn="0" w:noHBand="0" w:noVBand="1"/>
        </w:tblPrEx>
        <w:trPr>
          <w:trHeight w:val="457"/>
        </w:trPr>
        <w:tc>
          <w:tcPr>
            <w:tcW w:w="870" w:type="dxa"/>
            <w:tcBorders>
              <w:top w:val="single" w:sz="4" w:space="0" w:color="auto"/>
              <w:bottom w:val="single" w:sz="4" w:space="0" w:color="auto"/>
            </w:tcBorders>
            <w:shd w:val="clear" w:color="auto" w:fill="auto"/>
          </w:tcPr>
          <w:p w14:paraId="24FED575" w14:textId="77777777" w:rsidR="00CE260A" w:rsidRPr="00BD6057" w:rsidRDefault="00CE260A" w:rsidP="00321093">
            <w:pPr>
              <w:widowControl/>
              <w:numPr>
                <w:ilvl w:val="1"/>
                <w:numId w:val="5"/>
              </w:numPr>
              <w:spacing w:before="40" w:after="40" w:line="240" w:lineRule="auto"/>
              <w:ind w:left="0" w:right="-338" w:firstLine="0"/>
              <w:rPr>
                <w:rFonts w:eastAsia="Calibri"/>
                <w:b/>
              </w:rPr>
            </w:pPr>
          </w:p>
        </w:tc>
        <w:tc>
          <w:tcPr>
            <w:tcW w:w="6945" w:type="dxa"/>
            <w:gridSpan w:val="8"/>
            <w:tcBorders>
              <w:top w:val="single" w:sz="4" w:space="0" w:color="auto"/>
              <w:bottom w:val="single" w:sz="4" w:space="0" w:color="auto"/>
            </w:tcBorders>
            <w:shd w:val="clear" w:color="auto" w:fill="auto"/>
            <w:tcMar>
              <w:top w:w="0" w:type="dxa"/>
              <w:left w:w="108" w:type="dxa"/>
              <w:bottom w:w="0" w:type="dxa"/>
              <w:right w:w="108" w:type="dxa"/>
            </w:tcMar>
          </w:tcPr>
          <w:p w14:paraId="5F4FB328" w14:textId="77777777" w:rsidR="00CE260A" w:rsidRPr="00BD6057" w:rsidRDefault="00CE260A" w:rsidP="00321093">
            <w:pPr>
              <w:keepNext/>
              <w:tabs>
                <w:tab w:val="center" w:pos="4513"/>
                <w:tab w:val="right" w:pos="9026"/>
              </w:tabs>
              <w:spacing w:before="40" w:after="40" w:line="240" w:lineRule="auto"/>
              <w:ind w:left="0"/>
              <w:rPr>
                <w:rFonts w:eastAsia="Calibri"/>
              </w:rPr>
            </w:pPr>
            <w:r w:rsidRPr="00BD6057">
              <w:rPr>
                <w:rFonts w:eastAsia="Calibri"/>
              </w:rPr>
              <w:t>Please confirm your organisation applies documented quality management procedures.</w:t>
            </w:r>
          </w:p>
        </w:tc>
        <w:tc>
          <w:tcPr>
            <w:tcW w:w="1134" w:type="dxa"/>
            <w:tcBorders>
              <w:top w:val="single" w:sz="4" w:space="0" w:color="auto"/>
              <w:bottom w:val="single" w:sz="4" w:space="0" w:color="auto"/>
            </w:tcBorders>
            <w:shd w:val="clear" w:color="auto" w:fill="auto"/>
            <w:vAlign w:val="center"/>
          </w:tcPr>
          <w:p w14:paraId="0F98F494"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39440791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79EB8C95"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424424720"/>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0C8A7A7B" w14:textId="77777777" w:rsidTr="00321093">
        <w:tblPrEx>
          <w:tblCellMar>
            <w:right w:w="0" w:type="dxa"/>
          </w:tblCellMar>
          <w:tblLook w:val="04A0" w:firstRow="1" w:lastRow="0" w:firstColumn="1" w:lastColumn="0" w:noHBand="0" w:noVBand="1"/>
        </w:tblPrEx>
        <w:trPr>
          <w:trHeight w:val="543"/>
        </w:trPr>
        <w:tc>
          <w:tcPr>
            <w:tcW w:w="870" w:type="dxa"/>
            <w:tcBorders>
              <w:top w:val="single" w:sz="12" w:space="0" w:color="auto"/>
              <w:bottom w:val="single" w:sz="4" w:space="0" w:color="auto"/>
            </w:tcBorders>
            <w:shd w:val="clear" w:color="auto" w:fill="92CDDC" w:themeFill="accent5" w:themeFillTint="99"/>
            <w:vAlign w:val="center"/>
          </w:tcPr>
          <w:p w14:paraId="475579D7" w14:textId="77777777" w:rsidR="00CE260A" w:rsidRPr="00BD6057" w:rsidRDefault="00CE260A" w:rsidP="00321093">
            <w:pPr>
              <w:keepNext/>
              <w:keepLines/>
              <w:widowControl/>
              <w:numPr>
                <w:ilvl w:val="0"/>
                <w:numId w:val="5"/>
              </w:numPr>
              <w:spacing w:before="40" w:after="40" w:line="240" w:lineRule="auto"/>
              <w:ind w:left="0" w:right="-338" w:firstLine="0"/>
              <w:rPr>
                <w:rFonts w:eastAsia="Calibri"/>
                <w:b/>
              </w:rPr>
            </w:pPr>
          </w:p>
        </w:tc>
        <w:tc>
          <w:tcPr>
            <w:tcW w:w="8079"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352FF9AF" w14:textId="77777777" w:rsidR="00CE260A" w:rsidRPr="00BD6057" w:rsidRDefault="00CE260A" w:rsidP="00321093">
            <w:pPr>
              <w:keepNext/>
              <w:keepLines/>
              <w:spacing w:before="40" w:after="40" w:line="240" w:lineRule="auto"/>
              <w:ind w:left="0" w:right="-338"/>
              <w:rPr>
                <w:b/>
                <w:color w:val="000000"/>
              </w:rPr>
            </w:pPr>
            <w:r w:rsidRPr="00BD6057">
              <w:rPr>
                <w:b/>
                <w:color w:val="000000"/>
              </w:rPr>
              <w:t>SAFEGUARDING</w:t>
            </w:r>
          </w:p>
        </w:tc>
      </w:tr>
      <w:tr w:rsidR="00CE260A" w:rsidRPr="00BD6057" w14:paraId="3D897A8A"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4" w:space="0" w:color="auto"/>
            </w:tcBorders>
          </w:tcPr>
          <w:p w14:paraId="3789743C"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4" w:space="0" w:color="auto"/>
            </w:tcBorders>
            <w:tcMar>
              <w:top w:w="0" w:type="dxa"/>
              <w:left w:w="108" w:type="dxa"/>
              <w:bottom w:w="0" w:type="dxa"/>
              <w:right w:w="108" w:type="dxa"/>
            </w:tcMar>
          </w:tcPr>
          <w:p w14:paraId="2F3CFA70" w14:textId="77777777" w:rsidR="00CE260A" w:rsidRPr="00BD6057" w:rsidRDefault="00CE260A" w:rsidP="00321093">
            <w:pPr>
              <w:pStyle w:val="NoSpacing"/>
              <w:keepNext/>
              <w:keepLines/>
              <w:jc w:val="both"/>
              <w:rPr>
                <w:rFonts w:eastAsia="MS Mincho"/>
                <w:color w:val="000000"/>
                <w:szCs w:val="24"/>
              </w:rPr>
            </w:pPr>
            <w:r w:rsidRPr="00BD6057">
              <w:rPr>
                <w:rFonts w:eastAsia="MS Mincho"/>
                <w:color w:val="000000"/>
                <w:szCs w:val="24"/>
              </w:rPr>
              <w:t>Does your organisation apply a safeguarding policy?</w:t>
            </w:r>
          </w:p>
        </w:tc>
        <w:tc>
          <w:tcPr>
            <w:tcW w:w="1134" w:type="dxa"/>
            <w:tcBorders>
              <w:top w:val="single" w:sz="4" w:space="0" w:color="auto"/>
              <w:bottom w:val="single" w:sz="4" w:space="0" w:color="auto"/>
            </w:tcBorders>
            <w:tcMar>
              <w:top w:w="0" w:type="dxa"/>
              <w:left w:w="108" w:type="dxa"/>
              <w:bottom w:w="0" w:type="dxa"/>
              <w:right w:w="108" w:type="dxa"/>
            </w:tcMar>
          </w:tcPr>
          <w:p w14:paraId="51606FF5"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1982615896"/>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7BB3D89A"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993709743"/>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r w:rsidR="00CE260A" w:rsidRPr="00BD6057" w14:paraId="37F2CC2C" w14:textId="77777777" w:rsidTr="00321093">
        <w:tblPrEx>
          <w:tblCellMar>
            <w:right w:w="0" w:type="dxa"/>
          </w:tblCellMar>
          <w:tblLook w:val="04A0" w:firstRow="1" w:lastRow="0" w:firstColumn="1" w:lastColumn="0" w:noHBand="0" w:noVBand="1"/>
        </w:tblPrEx>
        <w:trPr>
          <w:trHeight w:val="543"/>
        </w:trPr>
        <w:tc>
          <w:tcPr>
            <w:tcW w:w="870" w:type="dxa"/>
            <w:tcBorders>
              <w:top w:val="single" w:sz="4" w:space="0" w:color="auto"/>
              <w:bottom w:val="single" w:sz="12" w:space="0" w:color="auto"/>
            </w:tcBorders>
          </w:tcPr>
          <w:p w14:paraId="5E2EDDDE" w14:textId="77777777" w:rsidR="00CE260A" w:rsidRPr="00BD6057" w:rsidRDefault="00CE260A" w:rsidP="00321093">
            <w:pPr>
              <w:widowControl/>
              <w:numPr>
                <w:ilvl w:val="1"/>
                <w:numId w:val="5"/>
              </w:numPr>
              <w:spacing w:before="40" w:after="40" w:line="240" w:lineRule="auto"/>
              <w:ind w:left="0" w:right="-338" w:firstLine="0"/>
              <w:rPr>
                <w:rFonts w:eastAsia="Calibri"/>
              </w:rPr>
            </w:pPr>
          </w:p>
        </w:tc>
        <w:tc>
          <w:tcPr>
            <w:tcW w:w="6945" w:type="dxa"/>
            <w:gridSpan w:val="8"/>
            <w:tcBorders>
              <w:top w:val="single" w:sz="4" w:space="0" w:color="auto"/>
              <w:bottom w:val="single" w:sz="12" w:space="0" w:color="auto"/>
            </w:tcBorders>
            <w:tcMar>
              <w:top w:w="0" w:type="dxa"/>
              <w:left w:w="108" w:type="dxa"/>
              <w:bottom w:w="0" w:type="dxa"/>
              <w:right w:w="108" w:type="dxa"/>
            </w:tcMar>
          </w:tcPr>
          <w:p w14:paraId="47027067" w14:textId="77777777" w:rsidR="00CE260A" w:rsidRPr="00BD6057" w:rsidRDefault="00CE260A" w:rsidP="00321093">
            <w:pPr>
              <w:pStyle w:val="NoSpacing"/>
              <w:keepNext/>
              <w:keepLines/>
              <w:rPr>
                <w:rFonts w:eastAsia="MS Mincho"/>
                <w:color w:val="000000"/>
                <w:szCs w:val="24"/>
              </w:rPr>
            </w:pPr>
            <w:r w:rsidRPr="00BD6057">
              <w:rPr>
                <w:rFonts w:eastAsia="MS Mincho"/>
                <w:color w:val="000000"/>
                <w:szCs w:val="24"/>
              </w:rPr>
              <w:t>Where work to be undertaken is regulated or controlled under the Safeguarding Vulnerable Groups Act 2006 (SVGA), please confirm:</w:t>
            </w:r>
          </w:p>
          <w:p w14:paraId="439F08B1" w14:textId="77777777" w:rsidR="00CE260A" w:rsidRPr="00BD6057" w:rsidRDefault="00CE260A" w:rsidP="00321093">
            <w:pPr>
              <w:pStyle w:val="NoSpacing"/>
              <w:keepNext/>
              <w:keepLines/>
              <w:rPr>
                <w:rFonts w:eastAsiaTheme="minorHAnsi"/>
                <w:szCs w:val="24"/>
              </w:rPr>
            </w:pPr>
            <w:r w:rsidRPr="00BD6057">
              <w:rPr>
                <w:rFonts w:eastAsia="MS Mincho"/>
                <w:color w:val="000000"/>
                <w:szCs w:val="24"/>
              </w:rPr>
              <w:t>(a)</w:t>
            </w:r>
            <w:r w:rsidRPr="00BD6057">
              <w:rPr>
                <w:rFonts w:eastAsia="MS Mincho"/>
                <w:color w:val="000000"/>
                <w:szCs w:val="24"/>
              </w:rPr>
              <w:tab/>
            </w:r>
            <w:r w:rsidRPr="00BD6057">
              <w:rPr>
                <w:rFonts w:eastAsiaTheme="minorHAnsi"/>
                <w:szCs w:val="24"/>
              </w:rPr>
              <w:t>That you understand and will undertake the relevant responsibilities and duties under the SVGA;</w:t>
            </w:r>
          </w:p>
          <w:p w14:paraId="471D5002" w14:textId="77777777" w:rsidR="00CE260A" w:rsidRPr="00BD6057" w:rsidRDefault="00CE260A" w:rsidP="00321093">
            <w:pPr>
              <w:pStyle w:val="NoSpacing"/>
              <w:keepNext/>
              <w:keepLines/>
              <w:rPr>
                <w:rFonts w:eastAsiaTheme="minorHAnsi"/>
                <w:szCs w:val="24"/>
              </w:rPr>
            </w:pPr>
            <w:r w:rsidRPr="00BD6057">
              <w:rPr>
                <w:rFonts w:eastAsiaTheme="minorHAnsi"/>
                <w:szCs w:val="24"/>
              </w:rPr>
              <w:t>(b)</w:t>
            </w:r>
            <w:r w:rsidRPr="00BD6057">
              <w:rPr>
                <w:rFonts w:eastAsiaTheme="minorHAnsi"/>
                <w:szCs w:val="24"/>
              </w:rPr>
              <w:tab/>
              <w:t>That members of your organisation have not been convicted or been the subject of any adverse finding under any offence under the SVGA;</w:t>
            </w:r>
          </w:p>
          <w:p w14:paraId="4A93312C" w14:textId="77777777" w:rsidR="00CE260A" w:rsidRPr="00BD6057" w:rsidRDefault="00CE260A" w:rsidP="00321093">
            <w:pPr>
              <w:pStyle w:val="NoSpacing"/>
              <w:keepNext/>
              <w:keepLines/>
              <w:rPr>
                <w:rFonts w:eastAsiaTheme="minorHAnsi"/>
                <w:szCs w:val="24"/>
              </w:rPr>
            </w:pPr>
            <w:r w:rsidRPr="00BD6057">
              <w:rPr>
                <w:rFonts w:eastAsiaTheme="minorHAnsi"/>
                <w:szCs w:val="24"/>
              </w:rPr>
              <w:lastRenderedPageBreak/>
              <w:t>(c)</w:t>
            </w:r>
            <w:r w:rsidRPr="00BD6057">
              <w:rPr>
                <w:rFonts w:eastAsiaTheme="minorHAnsi"/>
                <w:szCs w:val="24"/>
              </w:rPr>
              <w:tab/>
              <w:t>That you have policies, procedures and conditions in place as part of the employment of persons in regulated work under SVGA;</w:t>
            </w:r>
          </w:p>
          <w:p w14:paraId="0BD233AA" w14:textId="77777777" w:rsidR="00CE260A" w:rsidRPr="00BD6057" w:rsidRDefault="00CE260A" w:rsidP="00321093">
            <w:pPr>
              <w:pStyle w:val="NoSpacing"/>
              <w:keepNext/>
              <w:keepLines/>
              <w:rPr>
                <w:rFonts w:eastAsia="MS Mincho"/>
                <w:color w:val="000000"/>
                <w:szCs w:val="24"/>
              </w:rPr>
            </w:pPr>
            <w:r w:rsidRPr="00BD6057">
              <w:rPr>
                <w:rFonts w:eastAsia="MS Mincho"/>
                <w:color w:val="000000"/>
                <w:szCs w:val="24"/>
              </w:rPr>
              <w:t>(</w:t>
            </w:r>
            <w:proofErr w:type="spellStart"/>
            <w:r w:rsidRPr="00BD6057">
              <w:rPr>
                <w:rFonts w:eastAsia="MS Mincho"/>
                <w:color w:val="000000"/>
                <w:szCs w:val="24"/>
              </w:rPr>
              <w:t>i</w:t>
            </w:r>
            <w:proofErr w:type="spellEnd"/>
            <w:r w:rsidRPr="00BD6057">
              <w:rPr>
                <w:rFonts w:eastAsia="MS Mincho"/>
                <w:color w:val="000000"/>
                <w:szCs w:val="24"/>
              </w:rPr>
              <w:t>)</w:t>
            </w:r>
            <w:r w:rsidRPr="00BD6057">
              <w:rPr>
                <w:rFonts w:eastAsia="MS Mincho"/>
                <w:color w:val="000000"/>
                <w:szCs w:val="24"/>
              </w:rPr>
              <w:tab/>
            </w:r>
            <w:r w:rsidRPr="00BD6057">
              <w:rPr>
                <w:rFonts w:eastAsiaTheme="minorHAnsi"/>
                <w:szCs w:val="24"/>
              </w:rPr>
              <w:t>To make appropriate pre-employment checks;</w:t>
            </w:r>
          </w:p>
          <w:p w14:paraId="1A14A999" w14:textId="77777777" w:rsidR="00CE260A" w:rsidRPr="00BD6057" w:rsidRDefault="00CE260A" w:rsidP="00321093">
            <w:pPr>
              <w:pStyle w:val="NoSpacing"/>
              <w:keepNext/>
              <w:keepLines/>
              <w:rPr>
                <w:rFonts w:eastAsia="MS Mincho"/>
                <w:color w:val="000000"/>
                <w:szCs w:val="24"/>
              </w:rPr>
            </w:pPr>
            <w:r w:rsidRPr="00BD6057">
              <w:rPr>
                <w:rFonts w:eastAsia="MS Mincho"/>
                <w:color w:val="000000"/>
                <w:szCs w:val="24"/>
              </w:rPr>
              <w:t>(ii)</w:t>
            </w:r>
            <w:r w:rsidRPr="00BD6057">
              <w:rPr>
                <w:rFonts w:eastAsia="MS Mincho"/>
                <w:color w:val="000000"/>
                <w:szCs w:val="24"/>
              </w:rPr>
              <w:tab/>
              <w:t>To make appropriate checks during employment;</w:t>
            </w:r>
          </w:p>
          <w:p w14:paraId="25BB05D6" w14:textId="77777777" w:rsidR="00CE260A" w:rsidRPr="00BD6057" w:rsidRDefault="00CE260A" w:rsidP="00321093">
            <w:pPr>
              <w:pStyle w:val="NoSpacing"/>
              <w:keepNext/>
              <w:keepLines/>
              <w:rPr>
                <w:rFonts w:eastAsia="MS Mincho"/>
                <w:color w:val="000000"/>
                <w:szCs w:val="24"/>
              </w:rPr>
            </w:pPr>
            <w:r w:rsidRPr="00BD6057">
              <w:rPr>
                <w:rFonts w:eastAsia="MS Mincho"/>
                <w:color w:val="000000"/>
                <w:szCs w:val="24"/>
              </w:rPr>
              <w:t>(iii)</w:t>
            </w:r>
            <w:r w:rsidRPr="00BD6057">
              <w:rPr>
                <w:rFonts w:eastAsia="MS Mincho"/>
                <w:color w:val="000000"/>
                <w:szCs w:val="24"/>
              </w:rPr>
              <w:tab/>
              <w:t>To monitor anyone subject to any conditions in the conduct of regulated activity;</w:t>
            </w:r>
          </w:p>
          <w:p w14:paraId="12DB9F83" w14:textId="77777777" w:rsidR="00CE260A" w:rsidRPr="00BD6057" w:rsidRDefault="00CE260A" w:rsidP="00321093">
            <w:pPr>
              <w:pStyle w:val="NoSpacing"/>
              <w:keepNext/>
              <w:keepLines/>
              <w:rPr>
                <w:rFonts w:eastAsia="MS Mincho"/>
                <w:color w:val="000000"/>
                <w:szCs w:val="24"/>
              </w:rPr>
            </w:pPr>
            <w:r w:rsidRPr="00BD6057">
              <w:rPr>
                <w:rFonts w:eastAsia="MS Mincho"/>
                <w:color w:val="000000"/>
                <w:szCs w:val="24"/>
              </w:rPr>
              <w:t>(d)</w:t>
            </w:r>
            <w:r w:rsidRPr="00BD6057">
              <w:rPr>
                <w:rFonts w:eastAsia="MS Mincho"/>
                <w:color w:val="000000"/>
                <w:szCs w:val="24"/>
              </w:rPr>
              <w:tab/>
              <w:t>That you follow the guidance issued by relevant authorities in the management of controlled activity under the SVGA; and</w:t>
            </w:r>
          </w:p>
          <w:p w14:paraId="0E8323FC" w14:textId="77777777" w:rsidR="00CE260A" w:rsidRPr="00BD6057" w:rsidRDefault="00CE260A" w:rsidP="00321093">
            <w:pPr>
              <w:keepNext/>
              <w:spacing w:before="40" w:after="40" w:line="240" w:lineRule="auto"/>
              <w:ind w:left="0"/>
              <w:rPr>
                <w:rFonts w:eastAsia="MS Mincho"/>
                <w:iCs/>
                <w:color w:val="000000"/>
              </w:rPr>
            </w:pPr>
            <w:r w:rsidRPr="00BD6057">
              <w:rPr>
                <w:rFonts w:eastAsia="MS Mincho"/>
                <w:color w:val="000000"/>
              </w:rPr>
              <w:t>(e)</w:t>
            </w:r>
            <w:r w:rsidRPr="00BD6057">
              <w:rPr>
                <w:rFonts w:eastAsia="MS Mincho"/>
                <w:color w:val="000000"/>
              </w:rPr>
              <w:tab/>
              <w:t>That you will accept and comply with the Authority’s safeguarding requirements pursuant to the Authority’s policies and procedures in relation to safeguarding and the SVGA</w:t>
            </w:r>
            <w:r>
              <w:rPr>
                <w:rFonts w:eastAsia="MS Mincho"/>
                <w:color w:val="000000"/>
              </w:rPr>
              <w:t>.</w:t>
            </w:r>
          </w:p>
        </w:tc>
        <w:tc>
          <w:tcPr>
            <w:tcW w:w="1134" w:type="dxa"/>
            <w:tcBorders>
              <w:top w:val="single" w:sz="4" w:space="0" w:color="auto"/>
              <w:bottom w:val="single" w:sz="12" w:space="0" w:color="auto"/>
            </w:tcBorders>
            <w:tcMar>
              <w:top w:w="0" w:type="dxa"/>
              <w:left w:w="108" w:type="dxa"/>
              <w:bottom w:w="0" w:type="dxa"/>
              <w:right w:w="108" w:type="dxa"/>
            </w:tcMar>
          </w:tcPr>
          <w:p w14:paraId="58082149"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2B579A"/>
                  <w:shd w:val="clear" w:color="auto" w:fill="E6E6E6"/>
                </w:rPr>
                <w:id w:val="1998835248"/>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rPr>
                  <w:t>☐</w:t>
                </w:r>
              </w:sdtContent>
            </w:sdt>
            <w:r w:rsidR="00CE260A" w:rsidRPr="00BD6057">
              <w:rPr>
                <w:rFonts w:eastAsia="Calibri"/>
              </w:rPr>
              <w:t xml:space="preserve"> Yes</w:t>
            </w:r>
          </w:p>
          <w:p w14:paraId="4AF1C3D6" w14:textId="77777777" w:rsidR="00CE260A" w:rsidRPr="00BD6057" w:rsidRDefault="00130284" w:rsidP="00321093">
            <w:pPr>
              <w:keepNext/>
              <w:keepLines/>
              <w:spacing w:before="40" w:after="40" w:line="240" w:lineRule="auto"/>
              <w:ind w:left="0" w:right="119"/>
              <w:rPr>
                <w:rFonts w:eastAsia="Calibri"/>
              </w:rPr>
            </w:pPr>
            <w:sdt>
              <w:sdtPr>
                <w:rPr>
                  <w:rFonts w:eastAsia="Calibri"/>
                  <w:color w:val="FF0000"/>
                  <w:shd w:val="clear" w:color="auto" w:fill="E6E6E6"/>
                </w:rPr>
                <w:id w:val="1842039749"/>
                <w14:checkbox>
                  <w14:checked w14:val="0"/>
                  <w14:checkedState w14:val="2612" w14:font="Times"/>
                  <w14:uncheckedState w14:val="2610" w14:font="Times"/>
                </w14:checkbox>
              </w:sdtPr>
              <w:sdtEndPr/>
              <w:sdtContent>
                <w:r w:rsidR="00CE260A" w:rsidRPr="00BD6057">
                  <w:rPr>
                    <w:rFonts w:ascii="MS Gothic" w:eastAsia="MS Gothic" w:hAnsi="MS Gothic" w:cs="MS Gothic" w:hint="eastAsia"/>
                    <w:color w:val="FF0000"/>
                  </w:rPr>
                  <w:t>☐</w:t>
                </w:r>
              </w:sdtContent>
            </w:sdt>
            <w:r w:rsidR="00CE260A" w:rsidRPr="00BD6057">
              <w:rPr>
                <w:rFonts w:eastAsia="Calibri"/>
                <w:color w:val="FF0000"/>
              </w:rPr>
              <w:t xml:space="preserve"> No</w:t>
            </w:r>
          </w:p>
        </w:tc>
      </w:tr>
    </w:tbl>
    <w:p w14:paraId="6A633AA9" w14:textId="635E3EEF" w:rsidR="00A52539" w:rsidRDefault="00A52539" w:rsidP="00321093">
      <w:pPr>
        <w:widowControl/>
        <w:spacing w:before="240" w:line="276" w:lineRule="auto"/>
        <w:ind w:left="0"/>
        <w:rPr>
          <w:rFonts w:eastAsiaTheme="minorHAnsi"/>
        </w:rPr>
      </w:pPr>
    </w:p>
    <w:p w14:paraId="31A14C03" w14:textId="13EDEC3B" w:rsidR="00A52539" w:rsidRDefault="00A52539" w:rsidP="00321093">
      <w:pPr>
        <w:widowControl/>
        <w:spacing w:before="240" w:line="276" w:lineRule="auto"/>
        <w:ind w:left="0"/>
        <w:rPr>
          <w:rFonts w:eastAsiaTheme="minorHAnsi"/>
        </w:rPr>
      </w:pPr>
    </w:p>
    <w:p w14:paraId="298C3E72" w14:textId="77777777" w:rsidR="00A52539" w:rsidRDefault="00A52539" w:rsidP="00321093">
      <w:pPr>
        <w:widowControl/>
        <w:spacing w:before="240" w:line="276" w:lineRule="auto"/>
        <w:ind w:left="0"/>
        <w:rPr>
          <w:rFonts w:eastAsiaTheme="minorHAnsi"/>
        </w:rPr>
      </w:pPr>
    </w:p>
    <w:p w14:paraId="49DD4682" w14:textId="77777777" w:rsidR="00B1488B" w:rsidRDefault="00B1488B" w:rsidP="00F95DCD">
      <w:pPr>
        <w:ind w:left="0"/>
        <w:sectPr w:rsidR="00B1488B" w:rsidSect="00C40572">
          <w:pgSz w:w="11907" w:h="16839" w:code="9"/>
          <w:pgMar w:top="1440" w:right="1296" w:bottom="720" w:left="1296" w:header="576" w:footer="432" w:gutter="0"/>
          <w:cols w:space="708"/>
          <w:docGrid w:linePitch="360"/>
        </w:sectPr>
      </w:pPr>
    </w:p>
    <w:p w14:paraId="48E6C11E" w14:textId="04679548" w:rsidR="00A410AA" w:rsidRDefault="00A410AA" w:rsidP="00C4086D">
      <w:pPr>
        <w:pStyle w:val="ListParagraph"/>
        <w:widowControl/>
        <w:numPr>
          <w:ilvl w:val="0"/>
          <w:numId w:val="37"/>
        </w:numPr>
        <w:spacing w:before="240" w:line="276" w:lineRule="auto"/>
        <w:outlineLvl w:val="0"/>
        <w:rPr>
          <w:rFonts w:eastAsiaTheme="minorHAnsi" w:cs="Times New Roman"/>
          <w:b/>
          <w:bCs/>
          <w:color w:val="4F81BD" w:themeColor="accent1"/>
          <w:sz w:val="28"/>
          <w:szCs w:val="40"/>
          <w:u w:val="single"/>
        </w:rPr>
      </w:pPr>
      <w:bookmarkStart w:id="429" w:name="_Toc107993593"/>
      <w:r>
        <w:rPr>
          <w:rFonts w:eastAsiaTheme="minorHAnsi" w:cs="Times New Roman"/>
          <w:b/>
          <w:bCs/>
          <w:color w:val="4F81BD" w:themeColor="accent1"/>
          <w:sz w:val="28"/>
          <w:szCs w:val="40"/>
          <w:u w:val="single"/>
        </w:rPr>
        <w:lastRenderedPageBreak/>
        <w:t>QUALITY SECTION (METHOD STATEMENTS</w:t>
      </w:r>
      <w:r w:rsidR="00B15A9E">
        <w:rPr>
          <w:rFonts w:eastAsiaTheme="minorHAnsi" w:cs="Times New Roman"/>
          <w:b/>
          <w:bCs/>
          <w:color w:val="4F81BD" w:themeColor="accent1"/>
          <w:sz w:val="28"/>
          <w:szCs w:val="40"/>
          <w:u w:val="single"/>
        </w:rPr>
        <w:t>)</w:t>
      </w:r>
      <w:bookmarkEnd w:id="429"/>
    </w:p>
    <w:p w14:paraId="14D6A23B" w14:textId="77777777" w:rsidR="00C7296A" w:rsidRDefault="00C7296A" w:rsidP="00C7296A">
      <w:pPr>
        <w:pStyle w:val="ListParagraph"/>
        <w:widowControl/>
        <w:spacing w:before="240" w:line="276" w:lineRule="auto"/>
        <w:ind w:left="360"/>
        <w:outlineLvl w:val="0"/>
        <w:rPr>
          <w:rFonts w:eastAsiaTheme="minorHAnsi" w:cs="Times New Roman"/>
          <w:b/>
          <w:bCs/>
          <w:color w:val="4F81BD" w:themeColor="accent1"/>
          <w:sz w:val="28"/>
          <w:szCs w:val="40"/>
          <w:u w:val="single"/>
        </w:rPr>
      </w:pPr>
    </w:p>
    <w:p w14:paraId="0CF5EABC" w14:textId="77777777" w:rsidR="00777757" w:rsidRPr="00777757" w:rsidRDefault="00777757" w:rsidP="00C4086D">
      <w:pPr>
        <w:pStyle w:val="ListParagraph"/>
        <w:widowControl/>
        <w:numPr>
          <w:ilvl w:val="0"/>
          <w:numId w:val="42"/>
        </w:numPr>
        <w:spacing w:before="240" w:line="276" w:lineRule="auto"/>
        <w:outlineLvl w:val="0"/>
        <w:rPr>
          <w:rFonts w:eastAsiaTheme="minorHAnsi" w:cs="Times New Roman"/>
          <w:vanish/>
          <w:color w:val="4F81BD" w:themeColor="accent1"/>
          <w:sz w:val="28"/>
          <w:szCs w:val="40"/>
          <w:u w:val="single"/>
        </w:rPr>
      </w:pPr>
      <w:bookmarkStart w:id="430" w:name="_Toc85794257"/>
      <w:bookmarkStart w:id="431" w:name="_Toc85796643"/>
      <w:bookmarkStart w:id="432" w:name="_Toc85797569"/>
      <w:bookmarkStart w:id="433" w:name="_Toc85797692"/>
      <w:bookmarkStart w:id="434" w:name="_Toc85797991"/>
      <w:bookmarkStart w:id="435" w:name="_Toc85798172"/>
      <w:bookmarkStart w:id="436" w:name="_Toc85798572"/>
      <w:bookmarkStart w:id="437" w:name="_Toc85799230"/>
      <w:bookmarkStart w:id="438" w:name="_Toc85799438"/>
      <w:bookmarkStart w:id="439" w:name="_Toc85799785"/>
      <w:bookmarkStart w:id="440" w:name="_Toc85799919"/>
      <w:bookmarkStart w:id="441" w:name="_Toc85800115"/>
      <w:bookmarkStart w:id="442" w:name="_Toc85800249"/>
      <w:bookmarkStart w:id="443" w:name="_Toc85800930"/>
      <w:bookmarkStart w:id="444" w:name="_Toc85801164"/>
      <w:bookmarkStart w:id="445" w:name="_Toc85806617"/>
      <w:bookmarkStart w:id="446" w:name="_Toc86996832"/>
      <w:bookmarkStart w:id="447" w:name="_Toc86996971"/>
      <w:bookmarkStart w:id="448" w:name="_Toc86997110"/>
      <w:bookmarkStart w:id="449" w:name="_Toc86997250"/>
      <w:bookmarkStart w:id="450" w:name="_Toc86997389"/>
      <w:bookmarkStart w:id="451" w:name="_Toc86998026"/>
      <w:bookmarkStart w:id="452" w:name="_Toc105507145"/>
      <w:bookmarkStart w:id="453" w:name="_Toc105507216"/>
      <w:bookmarkStart w:id="454" w:name="_Toc105507586"/>
      <w:bookmarkStart w:id="455" w:name="_Toc105507657"/>
      <w:bookmarkStart w:id="456" w:name="_Toc107937318"/>
      <w:bookmarkStart w:id="457" w:name="_Toc107937647"/>
      <w:bookmarkStart w:id="458" w:name="_Toc10799359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592E0F09" w14:textId="77777777" w:rsidR="00777757" w:rsidRPr="00777757" w:rsidRDefault="00777757" w:rsidP="00C4086D">
      <w:pPr>
        <w:pStyle w:val="ListParagraph"/>
        <w:widowControl/>
        <w:numPr>
          <w:ilvl w:val="0"/>
          <w:numId w:val="42"/>
        </w:numPr>
        <w:spacing w:before="240" w:line="276" w:lineRule="auto"/>
        <w:outlineLvl w:val="0"/>
        <w:rPr>
          <w:rFonts w:eastAsiaTheme="minorHAnsi" w:cs="Times New Roman"/>
          <w:vanish/>
          <w:color w:val="4F81BD" w:themeColor="accent1"/>
          <w:sz w:val="28"/>
          <w:szCs w:val="40"/>
          <w:u w:val="single"/>
        </w:rPr>
      </w:pPr>
      <w:bookmarkStart w:id="459" w:name="_Toc85794258"/>
      <w:bookmarkStart w:id="460" w:name="_Toc85796644"/>
      <w:bookmarkStart w:id="461" w:name="_Toc85797570"/>
      <w:bookmarkStart w:id="462" w:name="_Toc85797693"/>
      <w:bookmarkStart w:id="463" w:name="_Toc85797992"/>
      <w:bookmarkStart w:id="464" w:name="_Toc85798173"/>
      <w:bookmarkStart w:id="465" w:name="_Toc85798573"/>
      <w:bookmarkStart w:id="466" w:name="_Toc85799231"/>
      <w:bookmarkStart w:id="467" w:name="_Toc85799439"/>
      <w:bookmarkStart w:id="468" w:name="_Toc85799786"/>
      <w:bookmarkStart w:id="469" w:name="_Toc85799920"/>
      <w:bookmarkStart w:id="470" w:name="_Toc85800116"/>
      <w:bookmarkStart w:id="471" w:name="_Toc85800250"/>
      <w:bookmarkStart w:id="472" w:name="_Toc85800931"/>
      <w:bookmarkStart w:id="473" w:name="_Toc85801165"/>
      <w:bookmarkStart w:id="474" w:name="_Toc85806618"/>
      <w:bookmarkStart w:id="475" w:name="_Toc86996833"/>
      <w:bookmarkStart w:id="476" w:name="_Toc86996972"/>
      <w:bookmarkStart w:id="477" w:name="_Toc86997111"/>
      <w:bookmarkStart w:id="478" w:name="_Toc86997251"/>
      <w:bookmarkStart w:id="479" w:name="_Toc86997390"/>
      <w:bookmarkStart w:id="480" w:name="_Toc86998027"/>
      <w:bookmarkStart w:id="481" w:name="_Toc105507146"/>
      <w:bookmarkStart w:id="482" w:name="_Toc105507217"/>
      <w:bookmarkStart w:id="483" w:name="_Toc105507587"/>
      <w:bookmarkStart w:id="484" w:name="_Toc105507658"/>
      <w:bookmarkStart w:id="485" w:name="_Toc107937319"/>
      <w:bookmarkStart w:id="486" w:name="_Toc107937648"/>
      <w:bookmarkStart w:id="487" w:name="_Toc10799359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523D63DF" w14:textId="39C330B5" w:rsidR="00AA3050" w:rsidRPr="00751467" w:rsidRDefault="00562223" w:rsidP="00751467">
      <w:pPr>
        <w:pStyle w:val="Heading2"/>
        <w:numPr>
          <w:ilvl w:val="1"/>
          <w:numId w:val="64"/>
        </w:numPr>
        <w:spacing w:line="276" w:lineRule="auto"/>
        <w:ind w:left="510" w:hanging="510"/>
        <w:rPr>
          <w:rFonts w:eastAsiaTheme="minorHAnsi" w:cs="Times New Roman"/>
          <w:iCs w:val="0"/>
        </w:rPr>
      </w:pPr>
      <w:bookmarkStart w:id="488" w:name="_Hlk82434914"/>
      <w:r w:rsidRPr="00751467">
        <w:rPr>
          <w:rFonts w:eastAsiaTheme="minorHAnsi" w:cs="Times New Roman"/>
          <w:iCs w:val="0"/>
        </w:rPr>
        <w:t>Employee Assistance Programme</w:t>
      </w:r>
    </w:p>
    <w:p w14:paraId="68DB08C8" w14:textId="77777777" w:rsidR="00AA3050" w:rsidRDefault="00AA3050" w:rsidP="00AA3050">
      <w:pPr>
        <w:pStyle w:val="ListParagraph"/>
        <w:widowControl/>
        <w:spacing w:before="240" w:line="276" w:lineRule="auto"/>
        <w:ind w:left="1440"/>
        <w:outlineLvl w:val="0"/>
        <w:rPr>
          <w:rFonts w:eastAsiaTheme="minorHAnsi" w:cs="Times New Roman"/>
          <w:color w:val="4F81BD" w:themeColor="accent1"/>
        </w:rPr>
      </w:pPr>
    </w:p>
    <w:p w14:paraId="5B0B0EA3" w14:textId="77777777" w:rsidR="00AA3050" w:rsidRDefault="00AA3050" w:rsidP="00AA3050">
      <w:pPr>
        <w:pStyle w:val="ListParagraph"/>
        <w:widowControl/>
        <w:spacing w:before="240" w:line="276" w:lineRule="auto"/>
        <w:ind w:left="1440"/>
        <w:outlineLvl w:val="0"/>
        <w:rPr>
          <w:rFonts w:eastAsiaTheme="minorHAnsi" w:cs="Times New Roman"/>
          <w:color w:val="4F81BD" w:themeColor="accent1"/>
        </w:rPr>
      </w:pPr>
    </w:p>
    <w:p w14:paraId="2B027100" w14:textId="77777777" w:rsidR="007B5E0C" w:rsidRPr="007B5E0C" w:rsidRDefault="007B5E0C" w:rsidP="00C4086D">
      <w:pPr>
        <w:pStyle w:val="ListParagraph"/>
        <w:keepNext/>
        <w:keepLines/>
        <w:numPr>
          <w:ilvl w:val="0"/>
          <w:numId w:val="44"/>
        </w:numPr>
        <w:spacing w:before="200"/>
        <w:contextualSpacing w:val="0"/>
        <w:outlineLvl w:val="3"/>
        <w:rPr>
          <w:rFonts w:asciiTheme="majorHAnsi" w:eastAsiaTheme="majorEastAsia" w:hAnsiTheme="majorHAnsi" w:cstheme="majorBidi"/>
          <w:b/>
          <w:bCs/>
          <w:i/>
          <w:iCs/>
          <w:vanish/>
          <w:color w:val="4F81BD" w:themeColor="accent1"/>
        </w:rPr>
      </w:pPr>
    </w:p>
    <w:p w14:paraId="34830486" w14:textId="77777777" w:rsidR="007B5E0C" w:rsidRPr="007B5E0C" w:rsidRDefault="007B5E0C" w:rsidP="00C4086D">
      <w:pPr>
        <w:pStyle w:val="ListParagraph"/>
        <w:keepNext/>
        <w:keepLines/>
        <w:numPr>
          <w:ilvl w:val="0"/>
          <w:numId w:val="44"/>
        </w:numPr>
        <w:spacing w:before="200"/>
        <w:contextualSpacing w:val="0"/>
        <w:outlineLvl w:val="3"/>
        <w:rPr>
          <w:rFonts w:asciiTheme="majorHAnsi" w:eastAsiaTheme="majorEastAsia" w:hAnsiTheme="majorHAnsi" w:cstheme="majorBidi"/>
          <w:b/>
          <w:bCs/>
          <w:i/>
          <w:iCs/>
          <w:vanish/>
          <w:color w:val="4F81BD" w:themeColor="accent1"/>
        </w:rPr>
      </w:pPr>
    </w:p>
    <w:p w14:paraId="4B234FA4" w14:textId="77777777" w:rsidR="007B5E0C" w:rsidRPr="007B5E0C" w:rsidRDefault="007B5E0C" w:rsidP="00C4086D">
      <w:pPr>
        <w:pStyle w:val="ListParagraph"/>
        <w:keepNext/>
        <w:keepLines/>
        <w:numPr>
          <w:ilvl w:val="0"/>
          <w:numId w:val="44"/>
        </w:numPr>
        <w:spacing w:before="200"/>
        <w:contextualSpacing w:val="0"/>
        <w:outlineLvl w:val="3"/>
        <w:rPr>
          <w:rFonts w:asciiTheme="majorHAnsi" w:eastAsiaTheme="majorEastAsia" w:hAnsiTheme="majorHAnsi" w:cstheme="majorBidi"/>
          <w:b/>
          <w:bCs/>
          <w:i/>
          <w:iCs/>
          <w:vanish/>
          <w:color w:val="4F81BD" w:themeColor="accent1"/>
        </w:rPr>
      </w:pPr>
    </w:p>
    <w:p w14:paraId="0934206C" w14:textId="77777777" w:rsidR="007B5E0C" w:rsidRPr="007B5E0C" w:rsidRDefault="007B5E0C" w:rsidP="00C4086D">
      <w:pPr>
        <w:pStyle w:val="ListParagraph"/>
        <w:keepNext/>
        <w:keepLines/>
        <w:numPr>
          <w:ilvl w:val="0"/>
          <w:numId w:val="44"/>
        </w:numPr>
        <w:spacing w:before="200"/>
        <w:contextualSpacing w:val="0"/>
        <w:outlineLvl w:val="3"/>
        <w:rPr>
          <w:rFonts w:asciiTheme="majorHAnsi" w:eastAsiaTheme="majorEastAsia" w:hAnsiTheme="majorHAnsi" w:cstheme="majorBidi"/>
          <w:b/>
          <w:bCs/>
          <w:i/>
          <w:iCs/>
          <w:vanish/>
          <w:color w:val="4F81BD" w:themeColor="accent1"/>
        </w:rPr>
      </w:pPr>
    </w:p>
    <w:p w14:paraId="5568BEA6" w14:textId="77777777" w:rsidR="007B5E0C" w:rsidRPr="007B5E0C" w:rsidRDefault="007B5E0C" w:rsidP="00C4086D">
      <w:pPr>
        <w:pStyle w:val="ListParagraph"/>
        <w:keepNext/>
        <w:keepLines/>
        <w:numPr>
          <w:ilvl w:val="0"/>
          <w:numId w:val="44"/>
        </w:numPr>
        <w:spacing w:before="200"/>
        <w:contextualSpacing w:val="0"/>
        <w:outlineLvl w:val="3"/>
        <w:rPr>
          <w:rFonts w:asciiTheme="majorHAnsi" w:eastAsiaTheme="majorEastAsia" w:hAnsiTheme="majorHAnsi" w:cstheme="majorBidi"/>
          <w:b/>
          <w:bCs/>
          <w:i/>
          <w:iCs/>
          <w:vanish/>
          <w:color w:val="4F81BD" w:themeColor="accent1"/>
        </w:rPr>
      </w:pPr>
    </w:p>
    <w:p w14:paraId="376A572A" w14:textId="77777777" w:rsidR="007B5E0C" w:rsidRPr="007B5E0C" w:rsidRDefault="007B5E0C" w:rsidP="00C4086D">
      <w:pPr>
        <w:pStyle w:val="ListParagraph"/>
        <w:keepNext/>
        <w:keepLines/>
        <w:numPr>
          <w:ilvl w:val="1"/>
          <w:numId w:val="44"/>
        </w:numPr>
        <w:spacing w:before="200"/>
        <w:contextualSpacing w:val="0"/>
        <w:outlineLvl w:val="3"/>
        <w:rPr>
          <w:rFonts w:asciiTheme="majorHAnsi" w:eastAsiaTheme="majorEastAsia" w:hAnsiTheme="majorHAnsi" w:cstheme="majorBidi"/>
          <w:b/>
          <w:bCs/>
          <w:i/>
          <w:iCs/>
          <w:vanish/>
          <w:color w:val="4F81BD" w:themeColor="accent1"/>
        </w:rPr>
      </w:pPr>
    </w:p>
    <w:p w14:paraId="36814DA7" w14:textId="77777777" w:rsidR="007B5E0C" w:rsidRPr="007B5E0C" w:rsidRDefault="007B5E0C" w:rsidP="00C4086D">
      <w:pPr>
        <w:pStyle w:val="ListParagraph"/>
        <w:keepNext/>
        <w:keepLines/>
        <w:numPr>
          <w:ilvl w:val="1"/>
          <w:numId w:val="44"/>
        </w:numPr>
        <w:spacing w:before="200"/>
        <w:contextualSpacing w:val="0"/>
        <w:outlineLvl w:val="3"/>
        <w:rPr>
          <w:rFonts w:asciiTheme="majorHAnsi" w:eastAsiaTheme="majorEastAsia" w:hAnsiTheme="majorHAnsi" w:cstheme="majorBidi"/>
          <w:b/>
          <w:bCs/>
          <w:i/>
          <w:iCs/>
          <w:vanish/>
          <w:color w:val="4F81BD" w:themeColor="accent1"/>
        </w:rPr>
      </w:pPr>
    </w:p>
    <w:p w14:paraId="0BC46D59" w14:textId="453E6203" w:rsidR="001D6D88" w:rsidRPr="00751467" w:rsidRDefault="001D6D88" w:rsidP="00751467">
      <w:pPr>
        <w:pStyle w:val="Heading2"/>
        <w:numPr>
          <w:ilvl w:val="2"/>
          <w:numId w:val="64"/>
        </w:numPr>
        <w:spacing w:line="276" w:lineRule="auto"/>
        <w:rPr>
          <w:rFonts w:eastAsiaTheme="minorHAnsi" w:cs="Times New Roman"/>
          <w:iCs w:val="0"/>
        </w:rPr>
      </w:pPr>
      <w:r w:rsidRPr="00751467">
        <w:rPr>
          <w:rFonts w:eastAsiaTheme="minorHAnsi" w:cs="Times New Roman"/>
          <w:iCs w:val="0"/>
        </w:rPr>
        <w:t xml:space="preserve">Technical </w:t>
      </w:r>
      <w:r w:rsidR="009A0A33" w:rsidRPr="00751467">
        <w:rPr>
          <w:rFonts w:eastAsiaTheme="minorHAnsi" w:cs="Times New Roman"/>
          <w:iCs w:val="0"/>
        </w:rPr>
        <w:t>Standards</w:t>
      </w:r>
      <w:r w:rsidRPr="00751467">
        <w:rPr>
          <w:rFonts w:eastAsiaTheme="minorHAnsi" w:cs="Times New Roman"/>
          <w:iCs w:val="0"/>
        </w:rPr>
        <w:t xml:space="preserve"> – Employee Assistance Programme</w:t>
      </w:r>
    </w:p>
    <w:p w14:paraId="09A396AC" w14:textId="77777777" w:rsidR="001D6D88" w:rsidRDefault="001D6D88" w:rsidP="000B29B6">
      <w:pPr>
        <w:widowControl/>
        <w:spacing w:before="240" w:line="276" w:lineRule="auto"/>
        <w:ind w:left="0"/>
        <w:rPr>
          <w:rFonts w:eastAsiaTheme="minorHAnsi"/>
        </w:rPr>
      </w:pPr>
    </w:p>
    <w:tbl>
      <w:tblPr>
        <w:tblW w:w="14449" w:type="dxa"/>
        <w:tblCellMar>
          <w:left w:w="0" w:type="dxa"/>
          <w:right w:w="0" w:type="dxa"/>
        </w:tblCellMar>
        <w:tblLook w:val="04A0" w:firstRow="1" w:lastRow="0" w:firstColumn="1" w:lastColumn="0" w:noHBand="0" w:noVBand="1"/>
      </w:tblPr>
      <w:tblGrid>
        <w:gridCol w:w="1428"/>
        <w:gridCol w:w="63"/>
        <w:gridCol w:w="12958"/>
      </w:tblGrid>
      <w:tr w:rsidR="00096AD9" w:rsidRPr="00F970DF" w14:paraId="32C7ABA3" w14:textId="77777777" w:rsidTr="00C977AE">
        <w:tc>
          <w:tcPr>
            <w:tcW w:w="14449" w:type="dxa"/>
            <w:gridSpan w:val="3"/>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28753038" w14:textId="77777777" w:rsidR="00096AD9" w:rsidRPr="00F970DF" w:rsidRDefault="00096AD9" w:rsidP="004C7B43">
            <w:pPr>
              <w:tabs>
                <w:tab w:val="left" w:pos="2860"/>
              </w:tabs>
              <w:rPr>
                <w:rFonts w:eastAsia="Calibri" w:cs="Calibri"/>
                <w:b/>
                <w:bCs/>
              </w:rPr>
            </w:pPr>
            <w:r w:rsidRPr="00F970DF">
              <w:rPr>
                <w:rFonts w:eastAsia="Calibri" w:cs="Calibri"/>
                <w:b/>
                <w:bCs/>
              </w:rPr>
              <w:t>Compliance Statement</w:t>
            </w:r>
            <w:r w:rsidRPr="00F970DF">
              <w:rPr>
                <w:rFonts w:eastAsia="Calibri" w:cs="Calibri"/>
                <w:b/>
                <w:bCs/>
              </w:rPr>
              <w:tab/>
              <w:t>Weighting – Essential – Pass or Fail</w:t>
            </w:r>
            <w:r w:rsidRPr="00F970DF">
              <w:rPr>
                <w:rFonts w:eastAsia="Calibri" w:cs="Calibri"/>
                <w:b/>
                <w:bCs/>
              </w:rPr>
              <w:tab/>
            </w:r>
            <w:r w:rsidRPr="00F970DF">
              <w:rPr>
                <w:rFonts w:eastAsia="Calibri" w:cs="Calibri"/>
                <w:b/>
                <w:bCs/>
                <w:color w:val="365F91" w:themeColor="accent1" w:themeShade="BF"/>
              </w:rPr>
              <w:t>Word Count Limit: N/A</w:t>
            </w:r>
          </w:p>
        </w:tc>
      </w:tr>
      <w:tr w:rsidR="00096AD9" w:rsidRPr="00F970DF" w14:paraId="41875152" w14:textId="77777777" w:rsidTr="00C977AE">
        <w:tc>
          <w:tcPr>
            <w:tcW w:w="149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105725" w14:textId="77777777" w:rsidR="00096AD9" w:rsidRPr="00F970DF" w:rsidRDefault="00096AD9" w:rsidP="004C7B43">
            <w:pPr>
              <w:spacing w:line="240" w:lineRule="auto"/>
              <w:rPr>
                <w:rFonts w:eastAsia="Calibri" w:cs="Calibri"/>
              </w:rPr>
            </w:pPr>
            <w:r w:rsidRPr="00F970DF">
              <w:rPr>
                <w:rFonts w:eastAsia="Calibri" w:cs="Calibri"/>
              </w:rPr>
              <w:t>B1.</w:t>
            </w:r>
          </w:p>
        </w:tc>
        <w:tc>
          <w:tcPr>
            <w:tcW w:w="12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EBF27E" w14:textId="77777777" w:rsidR="00096AD9" w:rsidRPr="00F970DF" w:rsidRDefault="00096AD9" w:rsidP="004C7B43">
            <w:pPr>
              <w:spacing w:line="240" w:lineRule="auto"/>
              <w:rPr>
                <w:rFonts w:eastAsia="Calibri" w:cs="Calibri"/>
                <w:b/>
                <w:bCs/>
              </w:rPr>
            </w:pPr>
            <w:r w:rsidRPr="00F970DF">
              <w:rPr>
                <w:rFonts w:eastAsia="Calibri" w:cs="Calibri"/>
                <w:b/>
                <w:bCs/>
              </w:rPr>
              <w:t xml:space="preserve">Technical Requirements Compliance </w:t>
            </w:r>
          </w:p>
          <w:p w14:paraId="28C2B3A0" w14:textId="77777777" w:rsidR="00096AD9" w:rsidRPr="00F970DF" w:rsidRDefault="00096AD9" w:rsidP="004C7B43">
            <w:pPr>
              <w:spacing w:line="240" w:lineRule="auto"/>
              <w:rPr>
                <w:rFonts w:eastAsia="Calibri" w:cs="Calibri"/>
              </w:rPr>
            </w:pPr>
            <w:r w:rsidRPr="00F970DF">
              <w:rPr>
                <w:rFonts w:eastAsia="Calibri" w:cs="Calibri"/>
              </w:rPr>
              <w:t xml:space="preserve">Please provide a statement with evidence in support; that your proposed solution complies with the following technical requirements which have been pre-identified as essential for this solution </w:t>
            </w:r>
          </w:p>
          <w:p w14:paraId="5071D186" w14:textId="77777777" w:rsidR="00096AD9" w:rsidRPr="00F970DF" w:rsidRDefault="00096AD9" w:rsidP="004C7B43">
            <w:pPr>
              <w:spacing w:line="240" w:lineRule="auto"/>
              <w:rPr>
                <w:rFonts w:eastAsia="Calibri" w:cs="Calibri"/>
              </w:rPr>
            </w:pPr>
          </w:p>
          <w:p w14:paraId="397FD7B3" w14:textId="77777777" w:rsidR="00096AD9" w:rsidRDefault="00096AD9" w:rsidP="00C4086D">
            <w:pPr>
              <w:pStyle w:val="ListParagraph"/>
              <w:widowControl/>
              <w:numPr>
                <w:ilvl w:val="0"/>
                <w:numId w:val="46"/>
              </w:numPr>
              <w:spacing w:before="0" w:line="240" w:lineRule="auto"/>
              <w:rPr>
                <w:rFonts w:eastAsia="Calibri" w:cs="Calibri"/>
              </w:rPr>
            </w:pPr>
            <w:r>
              <w:rPr>
                <w:rFonts w:eastAsia="Calibri" w:cs="Calibri"/>
              </w:rPr>
              <w:t>2 Cloud hosting:</w:t>
            </w:r>
          </w:p>
          <w:p w14:paraId="7882B595"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2.1 hosting data centres must be ISO 27001 certified</w:t>
            </w:r>
          </w:p>
          <w:p w14:paraId="497D00E0"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2.1 the service provider should be Cyber Essentials Plus certified</w:t>
            </w:r>
          </w:p>
          <w:p w14:paraId="5B977301"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2.1 Council data must be kept separate from that of other organisations</w:t>
            </w:r>
          </w:p>
          <w:p w14:paraId="5C23E133"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2.1 hosting environments must be regularly independently tested for vulnerabilities</w:t>
            </w:r>
          </w:p>
          <w:p w14:paraId="67835AAF"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2.4 data must be stored within the UK or EEA</w:t>
            </w:r>
          </w:p>
          <w:p w14:paraId="353AE0C3"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2.6 for any web site elements, confirm your availability</w:t>
            </w:r>
          </w:p>
          <w:p w14:paraId="2ECD75FA" w14:textId="77777777" w:rsidR="00096AD9" w:rsidRDefault="00096AD9" w:rsidP="00C4086D">
            <w:pPr>
              <w:pStyle w:val="ListParagraph"/>
              <w:widowControl/>
              <w:numPr>
                <w:ilvl w:val="0"/>
                <w:numId w:val="46"/>
              </w:numPr>
              <w:spacing w:before="0" w:line="240" w:lineRule="auto"/>
              <w:rPr>
                <w:rFonts w:eastAsia="Calibri" w:cs="Calibri"/>
              </w:rPr>
            </w:pPr>
            <w:r>
              <w:rPr>
                <w:rFonts w:eastAsia="Calibri" w:cs="Calibri"/>
              </w:rPr>
              <w:t>3 Application standards:</w:t>
            </w:r>
          </w:p>
          <w:p w14:paraId="1B33C932"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3.1 for any web interface, are W3C 2.1, priority AA guidelines met?</w:t>
            </w:r>
          </w:p>
          <w:p w14:paraId="2CBA40AF"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3.1.4 are web interfaces responsive to device screen sizes?</w:t>
            </w:r>
          </w:p>
          <w:p w14:paraId="005031ED"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3.2 all web traffic must be encrypted using TLS 1.2 or above</w:t>
            </w:r>
          </w:p>
          <w:p w14:paraId="1F97F4FE"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3.5 GDPR – records management standards apply</w:t>
            </w:r>
          </w:p>
          <w:p w14:paraId="239E67FA" w14:textId="77777777" w:rsidR="00096AD9" w:rsidRDefault="00096AD9" w:rsidP="00C4086D">
            <w:pPr>
              <w:pStyle w:val="ListParagraph"/>
              <w:widowControl/>
              <w:numPr>
                <w:ilvl w:val="1"/>
                <w:numId w:val="46"/>
              </w:numPr>
              <w:spacing w:before="0" w:line="240" w:lineRule="auto"/>
              <w:rPr>
                <w:rFonts w:eastAsia="Calibri" w:cs="Calibri"/>
              </w:rPr>
            </w:pPr>
            <w:r>
              <w:rPr>
                <w:rFonts w:eastAsia="Calibri" w:cs="Calibri"/>
              </w:rPr>
              <w:t>3.6 confirm that your solution supports an individual’s right to be forgotten</w:t>
            </w:r>
          </w:p>
          <w:p w14:paraId="0F07B06C" w14:textId="77777777" w:rsidR="00096AD9" w:rsidRPr="00F970DF" w:rsidRDefault="00096AD9" w:rsidP="004C7B43">
            <w:pPr>
              <w:spacing w:line="240" w:lineRule="auto"/>
              <w:rPr>
                <w:rFonts w:eastAsia="Calibri" w:cs="Calibri"/>
              </w:rPr>
            </w:pPr>
          </w:p>
          <w:p w14:paraId="3507E777" w14:textId="6746AD50" w:rsidR="00096AD9" w:rsidRPr="00F970DF" w:rsidRDefault="00096AD9" w:rsidP="004C7B43">
            <w:pPr>
              <w:spacing w:line="240" w:lineRule="auto"/>
              <w:rPr>
                <w:rFonts w:eastAsia="Calibri" w:cs="Calibri"/>
              </w:rPr>
            </w:pPr>
            <w:r w:rsidRPr="00F970DF">
              <w:rPr>
                <w:rFonts w:eastAsia="Calibri" w:cs="Calibri"/>
              </w:rPr>
              <w:t xml:space="preserve">Further information on each of the above elements can be found in </w:t>
            </w:r>
            <w:r w:rsidR="00986C26">
              <w:rPr>
                <w:rFonts w:eastAsia="Calibri" w:cs="Calibri"/>
              </w:rPr>
              <w:t>Section 3</w:t>
            </w:r>
            <w:r w:rsidRPr="00F970DF">
              <w:rPr>
                <w:rFonts w:eastAsia="Calibri" w:cs="Calibri"/>
              </w:rPr>
              <w:t xml:space="preserve"> Technical Standards.</w:t>
            </w:r>
          </w:p>
          <w:p w14:paraId="0B479DF8" w14:textId="77777777" w:rsidR="00096AD9" w:rsidRPr="00F970DF" w:rsidRDefault="00096AD9" w:rsidP="004C7B43">
            <w:pPr>
              <w:spacing w:line="240" w:lineRule="auto"/>
              <w:rPr>
                <w:rFonts w:eastAsia="Calibri" w:cs="Calibri"/>
                <w:b/>
                <w:bCs/>
              </w:rPr>
            </w:pPr>
          </w:p>
          <w:p w14:paraId="5583EF7C" w14:textId="77777777" w:rsidR="00096AD9" w:rsidRPr="00F970DF" w:rsidRDefault="00096AD9" w:rsidP="004C7B43">
            <w:pPr>
              <w:spacing w:line="240" w:lineRule="auto"/>
              <w:rPr>
                <w:rFonts w:eastAsia="Calibri" w:cs="Calibri"/>
                <w:b/>
                <w:bCs/>
              </w:rPr>
            </w:pPr>
            <w:r w:rsidRPr="00F970DF">
              <w:rPr>
                <w:rFonts w:eastAsia="Calibri" w:cs="Calibri"/>
                <w:b/>
                <w:bCs/>
              </w:rPr>
              <w:t>Noting any provider must be able to demonstrate their solutions compliance to the statement of requirements in each of the specified areas should they be successful through to presentation stages of the procurement process.</w:t>
            </w:r>
          </w:p>
        </w:tc>
      </w:tr>
      <w:tr w:rsidR="00096AD9" w:rsidRPr="00F970DF" w14:paraId="62CC66E0" w14:textId="77777777" w:rsidTr="00FA4F6C">
        <w:tc>
          <w:tcPr>
            <w:tcW w:w="14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F47987E" w14:textId="77777777" w:rsidR="00096AD9" w:rsidRPr="00F970DF" w:rsidRDefault="00096AD9" w:rsidP="004C7B43">
            <w:pPr>
              <w:spacing w:line="240" w:lineRule="auto"/>
              <w:rPr>
                <w:rFonts w:eastAsia="Calibri" w:cs="Calibri"/>
                <w:b/>
                <w:bCs/>
              </w:rPr>
            </w:pPr>
            <w:r w:rsidRPr="00F970DF">
              <w:rPr>
                <w:rFonts w:eastAsia="Calibri" w:cs="Calibri"/>
                <w:b/>
                <w:bCs/>
              </w:rPr>
              <w:lastRenderedPageBreak/>
              <w:t>Response:</w:t>
            </w:r>
          </w:p>
          <w:p w14:paraId="78B21494" w14:textId="77777777" w:rsidR="00096AD9" w:rsidRPr="00F970DF" w:rsidRDefault="00096AD9" w:rsidP="004C7B43">
            <w:pPr>
              <w:spacing w:line="240" w:lineRule="auto"/>
              <w:rPr>
                <w:rFonts w:eastAsia="Calibri" w:cs="Calibri"/>
              </w:rPr>
            </w:pPr>
          </w:p>
        </w:tc>
      </w:tr>
      <w:tr w:rsidR="00096AD9" w:rsidRPr="00F970DF" w14:paraId="77D3C8A4" w14:textId="77777777" w:rsidTr="00C977AE">
        <w:tc>
          <w:tcPr>
            <w:tcW w:w="14449" w:type="dxa"/>
            <w:gridSpan w:val="3"/>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14:paraId="56939BFB" w14:textId="77777777" w:rsidR="00096AD9" w:rsidRPr="00F970DF" w:rsidRDefault="00096AD9" w:rsidP="004C7B43">
            <w:pPr>
              <w:tabs>
                <w:tab w:val="left" w:pos="2796"/>
              </w:tabs>
              <w:rPr>
                <w:rFonts w:eastAsia="Calibri" w:cs="Calibri"/>
                <w:b/>
                <w:bCs/>
              </w:rPr>
            </w:pPr>
            <w:r w:rsidRPr="00F970DF">
              <w:rPr>
                <w:rFonts w:eastAsia="Calibri" w:cs="Calibri"/>
                <w:b/>
                <w:bCs/>
              </w:rPr>
              <w:t>Compliance Statement</w:t>
            </w:r>
            <w:r w:rsidRPr="00F970DF">
              <w:rPr>
                <w:rFonts w:eastAsia="Calibri" w:cs="Calibri"/>
                <w:b/>
                <w:bCs/>
              </w:rPr>
              <w:tab/>
              <w:t>Weighting – Essential – Pass or Fail</w:t>
            </w:r>
            <w:r w:rsidRPr="00F970DF">
              <w:rPr>
                <w:rFonts w:eastAsia="Calibri" w:cs="Calibri"/>
                <w:b/>
                <w:bCs/>
              </w:rPr>
              <w:tab/>
            </w:r>
            <w:r w:rsidRPr="00F970DF">
              <w:rPr>
                <w:rFonts w:eastAsia="Calibri" w:cs="Calibri"/>
                <w:b/>
                <w:bCs/>
                <w:color w:val="365F91" w:themeColor="accent1" w:themeShade="BF"/>
              </w:rPr>
              <w:t>Word Count Limit: N/A</w:t>
            </w:r>
          </w:p>
        </w:tc>
      </w:tr>
      <w:tr w:rsidR="00096AD9" w:rsidRPr="00F970DF" w14:paraId="5932267C" w14:textId="77777777" w:rsidTr="00C977AE">
        <w:tc>
          <w:tcPr>
            <w:tcW w:w="1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C54154" w14:textId="77777777" w:rsidR="00096AD9" w:rsidRPr="00F970DF" w:rsidRDefault="00096AD9" w:rsidP="004C7B43">
            <w:pPr>
              <w:spacing w:line="240" w:lineRule="auto"/>
              <w:rPr>
                <w:rFonts w:eastAsia="Calibri" w:cs="Calibri"/>
                <w:b/>
                <w:bCs/>
              </w:rPr>
            </w:pPr>
            <w:r w:rsidRPr="00F970DF">
              <w:rPr>
                <w:rFonts w:eastAsia="Calibri" w:cs="Calibri"/>
              </w:rPr>
              <w:t>B2.</w:t>
            </w:r>
          </w:p>
        </w:tc>
        <w:tc>
          <w:tcPr>
            <w:tcW w:w="130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67EFD5" w14:textId="77777777" w:rsidR="00096AD9" w:rsidRPr="00F970DF" w:rsidRDefault="00096AD9" w:rsidP="004C7B43">
            <w:pPr>
              <w:spacing w:line="240" w:lineRule="auto"/>
              <w:rPr>
                <w:rFonts w:eastAsia="Calibri" w:cs="Calibri"/>
                <w:b/>
                <w:bCs/>
              </w:rPr>
            </w:pPr>
            <w:r w:rsidRPr="00F970DF">
              <w:rPr>
                <w:rFonts w:eastAsia="Calibri" w:cs="Calibri"/>
                <w:b/>
                <w:bCs/>
              </w:rPr>
              <w:t xml:space="preserve">Reference Architecture </w:t>
            </w:r>
          </w:p>
          <w:p w14:paraId="1268A0B0" w14:textId="77777777" w:rsidR="00096AD9" w:rsidRDefault="00096AD9" w:rsidP="004C7B43">
            <w:pPr>
              <w:spacing w:line="240" w:lineRule="auto"/>
              <w:rPr>
                <w:rFonts w:eastAsia="Calibri" w:cs="Calibri"/>
              </w:rPr>
            </w:pPr>
            <w:r w:rsidRPr="00F970DF">
              <w:rPr>
                <w:rFonts w:eastAsia="Calibri" w:cs="Calibri"/>
              </w:rPr>
              <w:t>Describe the architecture of your proposed solution and provide any relevant network/deployment diagrams as evidence to support. Such information should include but not be limited to; how it is to be hosted and any specific requirements your system will have in this regard.</w:t>
            </w:r>
          </w:p>
          <w:p w14:paraId="52E93F67" w14:textId="77777777" w:rsidR="00096AD9" w:rsidRPr="00F970DF" w:rsidRDefault="00096AD9" w:rsidP="004C7B43">
            <w:pPr>
              <w:spacing w:line="240" w:lineRule="auto"/>
              <w:rPr>
                <w:rFonts w:eastAsia="Calibri" w:cs="Calibri"/>
                <w:b/>
                <w:bCs/>
              </w:rPr>
            </w:pPr>
          </w:p>
        </w:tc>
      </w:tr>
      <w:tr w:rsidR="00096AD9" w:rsidRPr="00F970DF" w14:paraId="5B2D8946" w14:textId="77777777" w:rsidTr="00FA4F6C">
        <w:tc>
          <w:tcPr>
            <w:tcW w:w="14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3FB5B9B" w14:textId="77777777" w:rsidR="00096AD9" w:rsidRPr="00F970DF" w:rsidRDefault="00096AD9" w:rsidP="004C7B43">
            <w:pPr>
              <w:spacing w:line="240" w:lineRule="auto"/>
              <w:rPr>
                <w:rFonts w:eastAsia="Calibri" w:cs="Calibri"/>
                <w:b/>
                <w:bCs/>
              </w:rPr>
            </w:pPr>
            <w:r w:rsidRPr="00F970DF">
              <w:rPr>
                <w:rFonts w:eastAsia="Calibri" w:cs="Calibri"/>
                <w:b/>
                <w:bCs/>
              </w:rPr>
              <w:t>Response:</w:t>
            </w:r>
          </w:p>
          <w:p w14:paraId="0CF62D1E" w14:textId="77777777" w:rsidR="00096AD9" w:rsidRPr="00F970DF" w:rsidRDefault="00096AD9" w:rsidP="004C7B43">
            <w:pPr>
              <w:spacing w:line="240" w:lineRule="auto"/>
              <w:rPr>
                <w:rFonts w:eastAsia="Calibri" w:cs="Calibri"/>
                <w:b/>
                <w:bCs/>
              </w:rPr>
            </w:pPr>
          </w:p>
        </w:tc>
      </w:tr>
      <w:tr w:rsidR="00096AD9" w:rsidRPr="00F970DF" w14:paraId="5969464F" w14:textId="77777777" w:rsidTr="00C977AE">
        <w:tc>
          <w:tcPr>
            <w:tcW w:w="14449" w:type="dxa"/>
            <w:gridSpan w:val="3"/>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CF8372A" w14:textId="77777777" w:rsidR="00096AD9" w:rsidRPr="00F970DF" w:rsidRDefault="00096AD9" w:rsidP="004C7B43">
            <w:pPr>
              <w:rPr>
                <w:b/>
                <w:bCs/>
              </w:rPr>
            </w:pPr>
            <w:r w:rsidRPr="00F970DF">
              <w:rPr>
                <w:b/>
                <w:bCs/>
              </w:rPr>
              <w:t xml:space="preserve">Compliance Statement                Weighting – Essential – Pass or Fail           </w:t>
            </w:r>
            <w:r w:rsidRPr="00F970DF">
              <w:rPr>
                <w:b/>
                <w:bCs/>
                <w:color w:val="2F5496"/>
              </w:rPr>
              <w:t>Word Count Limit: N/A</w:t>
            </w:r>
          </w:p>
        </w:tc>
      </w:tr>
      <w:tr w:rsidR="00096AD9" w:rsidRPr="00F970DF" w14:paraId="57379564" w14:textId="77777777" w:rsidTr="00C977AE">
        <w:tc>
          <w:tcPr>
            <w:tcW w:w="1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BB2EE0" w14:textId="77777777" w:rsidR="00096AD9" w:rsidRPr="00F970DF" w:rsidRDefault="00096AD9" w:rsidP="004C7B43">
            <w:r w:rsidRPr="00F970DF">
              <w:rPr>
                <w:color w:val="000000"/>
              </w:rPr>
              <w:t>B3.</w:t>
            </w:r>
          </w:p>
        </w:tc>
        <w:tc>
          <w:tcPr>
            <w:tcW w:w="130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02099D" w14:textId="77777777" w:rsidR="00096AD9" w:rsidRPr="00145EAA" w:rsidRDefault="00096AD9" w:rsidP="004C7B43">
            <w:r w:rsidRPr="0E6A7361">
              <w:rPr>
                <w:b/>
                <w:bCs/>
                <w:color w:val="000000" w:themeColor="text1"/>
              </w:rPr>
              <w:t xml:space="preserve">Business Continuity and Disaster Recovery (“BCDR”).  </w:t>
            </w:r>
            <w:r>
              <w:rPr>
                <w:b/>
                <w:bCs/>
                <w:color w:val="000000" w:themeColor="text1"/>
              </w:rPr>
              <w:br/>
            </w:r>
            <w:r w:rsidRPr="0E6A7361">
              <w:rPr>
                <w:color w:val="000000" w:themeColor="text1"/>
              </w:rPr>
              <w:t xml:space="preserve">Systems must be backed up so that they can be restored in the event of failure or data loss.  </w:t>
            </w:r>
            <w:r>
              <w:rPr>
                <w:color w:val="000000" w:themeColor="text1"/>
              </w:rPr>
              <w:br/>
            </w:r>
            <w:r w:rsidRPr="0E6A7361">
              <w:rPr>
                <w:color w:val="000000" w:themeColor="text1"/>
              </w:rPr>
              <w:t>The supplier will provide disaster recovery in the event of the following: a power failure to the data centre, a loss of connectivity to the internet, loss of the data centre. </w:t>
            </w:r>
            <w:r>
              <w:rPr>
                <w:color w:val="000000" w:themeColor="text1"/>
              </w:rPr>
              <w:br/>
            </w:r>
            <w:r>
              <w:br/>
              <w:t>Please confirm that your solution has BCDR in place sufficient to maintain continuity of service.</w:t>
            </w:r>
          </w:p>
        </w:tc>
      </w:tr>
      <w:tr w:rsidR="00096AD9" w:rsidRPr="00F970DF" w14:paraId="65E58C5D" w14:textId="77777777" w:rsidTr="00FA4F6C">
        <w:tc>
          <w:tcPr>
            <w:tcW w:w="144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A6AF081" w14:textId="77777777" w:rsidR="00096AD9" w:rsidRPr="00F970DF" w:rsidRDefault="00096AD9" w:rsidP="004C7B43">
            <w:pPr>
              <w:spacing w:line="240" w:lineRule="auto"/>
              <w:rPr>
                <w:rFonts w:eastAsia="Calibri" w:cs="Calibri"/>
                <w:b/>
                <w:bCs/>
              </w:rPr>
            </w:pPr>
            <w:r w:rsidRPr="00F970DF">
              <w:rPr>
                <w:rFonts w:eastAsia="Calibri" w:cs="Calibri"/>
                <w:b/>
                <w:bCs/>
              </w:rPr>
              <w:t>Response:</w:t>
            </w:r>
          </w:p>
          <w:p w14:paraId="439929CE" w14:textId="77777777" w:rsidR="00096AD9" w:rsidRPr="00F970DF" w:rsidRDefault="00096AD9" w:rsidP="004C7B43">
            <w:pPr>
              <w:spacing w:line="240" w:lineRule="auto"/>
              <w:rPr>
                <w:rFonts w:eastAsia="Calibri" w:cs="Calibri"/>
                <w:b/>
                <w:bCs/>
              </w:rPr>
            </w:pPr>
          </w:p>
        </w:tc>
      </w:tr>
    </w:tbl>
    <w:p w14:paraId="3246C565" w14:textId="77777777" w:rsidR="00096AD9" w:rsidRPr="00F970DF" w:rsidRDefault="00096AD9" w:rsidP="00096AD9">
      <w:pPr>
        <w:spacing w:line="240" w:lineRule="auto"/>
        <w:rPr>
          <w:rFonts w:eastAsia="Calibri" w:cs="Calibri"/>
          <w:lang w:eastAsia="en-GB"/>
        </w:rPr>
      </w:pPr>
    </w:p>
    <w:p w14:paraId="600F85F6" w14:textId="77777777" w:rsidR="00096AD9" w:rsidRPr="00F970DF" w:rsidRDefault="00096AD9" w:rsidP="009E7F61">
      <w:pPr>
        <w:spacing w:after="120"/>
        <w:jc w:val="both"/>
        <w:rPr>
          <w:b/>
          <w:color w:val="365F91" w:themeColor="accent1" w:themeShade="BF"/>
        </w:rPr>
      </w:pPr>
      <w:r w:rsidRPr="00F970DF">
        <w:rPr>
          <w:rFonts w:cs="Calibri"/>
        </w:rPr>
        <w:br w:type="page"/>
      </w:r>
      <w:r w:rsidRPr="00F970DF">
        <w:rPr>
          <w:b/>
          <w:color w:val="365F91" w:themeColor="accent1" w:themeShade="BF"/>
        </w:rPr>
        <w:lastRenderedPageBreak/>
        <w:t>The following Technical Method Statements must be answered</w:t>
      </w:r>
    </w:p>
    <w:tbl>
      <w:tblPr>
        <w:tblW w:w="14449" w:type="dxa"/>
        <w:tblCellMar>
          <w:left w:w="0" w:type="dxa"/>
          <w:right w:w="0" w:type="dxa"/>
        </w:tblCellMar>
        <w:tblLook w:val="04A0" w:firstRow="1" w:lastRow="0" w:firstColumn="1" w:lastColumn="0" w:noHBand="0" w:noVBand="1"/>
      </w:tblPr>
      <w:tblGrid>
        <w:gridCol w:w="1428"/>
        <w:gridCol w:w="13021"/>
      </w:tblGrid>
      <w:tr w:rsidR="00096AD9" w:rsidRPr="00F970DF" w14:paraId="7C384DB2" w14:textId="77777777" w:rsidTr="00C977AE">
        <w:tc>
          <w:tcPr>
            <w:tcW w:w="1444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E931924" w14:textId="77777777" w:rsidR="00096AD9" w:rsidRPr="00F970DF" w:rsidRDefault="00096AD9" w:rsidP="004C7B43">
            <w:pPr>
              <w:tabs>
                <w:tab w:val="left" w:pos="2813"/>
              </w:tabs>
              <w:rPr>
                <w:rFonts w:eastAsia="Calibri" w:cs="Calibri"/>
                <w:b/>
                <w:bCs/>
              </w:rPr>
            </w:pPr>
            <w:r w:rsidRPr="00F970DF">
              <w:rPr>
                <w:rFonts w:eastAsia="Calibri" w:cs="Calibri"/>
                <w:b/>
                <w:bCs/>
              </w:rPr>
              <w:t>Method Statement</w:t>
            </w:r>
            <w:r w:rsidRPr="00F970DF">
              <w:rPr>
                <w:rFonts w:eastAsia="Calibri" w:cs="Calibri"/>
                <w:b/>
                <w:bCs/>
              </w:rPr>
              <w:tab/>
              <w:t>Weighting – Essential – Pass or Fail</w:t>
            </w:r>
            <w:r w:rsidRPr="00F970DF">
              <w:rPr>
                <w:rFonts w:eastAsia="Calibri" w:cs="Calibri"/>
                <w:b/>
                <w:bCs/>
              </w:rPr>
              <w:tab/>
            </w:r>
            <w:r w:rsidRPr="00F970DF">
              <w:rPr>
                <w:rFonts w:eastAsia="Calibri" w:cs="Calibri"/>
                <w:b/>
                <w:bCs/>
                <w:color w:val="365F91" w:themeColor="accent1" w:themeShade="BF"/>
              </w:rPr>
              <w:t>Word Count Limit: 500 words</w:t>
            </w:r>
          </w:p>
        </w:tc>
      </w:tr>
      <w:tr w:rsidR="00096AD9" w:rsidRPr="00F970DF" w14:paraId="0D7FB4BF" w14:textId="77777777" w:rsidTr="00C977AE">
        <w:tc>
          <w:tcPr>
            <w:tcW w:w="1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99AC8" w14:textId="77777777" w:rsidR="00096AD9" w:rsidRPr="00F970DF" w:rsidRDefault="00096AD9" w:rsidP="004C7B43">
            <w:pPr>
              <w:spacing w:line="240" w:lineRule="auto"/>
              <w:rPr>
                <w:rFonts w:eastAsia="Calibri" w:cs="Calibri"/>
              </w:rPr>
            </w:pPr>
            <w:r w:rsidRPr="00F970DF">
              <w:rPr>
                <w:rFonts w:eastAsia="Calibri" w:cs="Calibri"/>
              </w:rPr>
              <w:t>B4.</w:t>
            </w:r>
          </w:p>
        </w:tc>
        <w:tc>
          <w:tcPr>
            <w:tcW w:w="13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839A89" w14:textId="77777777" w:rsidR="00096AD9" w:rsidRPr="00F970DF" w:rsidRDefault="00096AD9" w:rsidP="004C7B43">
            <w:pPr>
              <w:spacing w:line="240" w:lineRule="auto"/>
              <w:rPr>
                <w:rFonts w:eastAsia="Calibri" w:cs="Calibri"/>
                <w:b/>
                <w:bCs/>
              </w:rPr>
            </w:pPr>
            <w:r w:rsidRPr="00F970DF">
              <w:rPr>
                <w:rFonts w:eastAsia="Calibri" w:cs="Calibri"/>
                <w:b/>
                <w:bCs/>
              </w:rPr>
              <w:t>Incompatibility</w:t>
            </w:r>
          </w:p>
          <w:p w14:paraId="61CC563B" w14:textId="2DE27B2E" w:rsidR="00096AD9" w:rsidRPr="00F970DF" w:rsidRDefault="00096AD9" w:rsidP="004C7B43">
            <w:pPr>
              <w:spacing w:line="240" w:lineRule="auto"/>
              <w:rPr>
                <w:rFonts w:eastAsia="Calibri" w:cs="Calibri"/>
              </w:rPr>
            </w:pPr>
            <w:r w:rsidRPr="00F970DF">
              <w:rPr>
                <w:rFonts w:eastAsia="Calibri" w:cs="Calibri"/>
              </w:rPr>
              <w:t xml:space="preserve">Describe any areas that your application delivery differs from or is incompatible with any of our Technical Standards detailed in </w:t>
            </w:r>
            <w:r w:rsidR="00986C26">
              <w:rPr>
                <w:rFonts w:eastAsia="Calibri" w:cs="Calibri"/>
              </w:rPr>
              <w:t>Section 3</w:t>
            </w:r>
            <w:r w:rsidRPr="00F970DF">
              <w:rPr>
                <w:rFonts w:eastAsia="Calibri" w:cs="Calibri"/>
              </w:rPr>
              <w:t xml:space="preserve"> and relevant appendices.</w:t>
            </w:r>
          </w:p>
          <w:p w14:paraId="7714F4D0" w14:textId="77777777" w:rsidR="00096AD9" w:rsidRPr="00F970DF" w:rsidRDefault="00096AD9" w:rsidP="004C7B43">
            <w:pPr>
              <w:spacing w:line="240" w:lineRule="auto"/>
              <w:rPr>
                <w:rFonts w:eastAsia="Calibri" w:cs="Calibri"/>
              </w:rPr>
            </w:pPr>
          </w:p>
          <w:p w14:paraId="7A00D887" w14:textId="77777777" w:rsidR="00096AD9" w:rsidRPr="00F970DF" w:rsidRDefault="00096AD9" w:rsidP="004C7B43">
            <w:pPr>
              <w:spacing w:line="240" w:lineRule="auto"/>
              <w:rPr>
                <w:rFonts w:eastAsia="Calibri" w:cs="Calibri"/>
                <w:b/>
                <w:bCs/>
              </w:rPr>
            </w:pPr>
            <w:r w:rsidRPr="00F970DF">
              <w:rPr>
                <w:rFonts w:eastAsia="Calibri" w:cs="Calibri"/>
                <w:b/>
                <w:bCs/>
              </w:rPr>
              <w:t>Important Note:</w:t>
            </w:r>
            <w:r w:rsidRPr="00F970DF">
              <w:rPr>
                <w:rFonts w:eastAsia="Calibri" w:cs="Calibri"/>
              </w:rPr>
              <w:t xml:space="preserve"> Whilst the Council are prepared to consider any incompatible Standards on these elements, they reserve the right to add any associated costs to your Total Contract Value for doing so. Should these apply the Council will be transparent as part of the evaluation and notify you what the associated costs are in advance of the conclusion of the evaluation period.</w:t>
            </w:r>
          </w:p>
        </w:tc>
      </w:tr>
      <w:tr w:rsidR="00096AD9" w:rsidRPr="00F970DF" w14:paraId="3EDEA1ED" w14:textId="77777777" w:rsidTr="00FA4F6C">
        <w:tc>
          <w:tcPr>
            <w:tcW w:w="1444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45C70B" w14:textId="77777777" w:rsidR="00096AD9" w:rsidRPr="00F970DF" w:rsidRDefault="00096AD9" w:rsidP="004C7B43">
            <w:pPr>
              <w:spacing w:line="240" w:lineRule="auto"/>
              <w:rPr>
                <w:rFonts w:eastAsia="Calibri" w:cs="Calibri"/>
                <w:b/>
                <w:bCs/>
              </w:rPr>
            </w:pPr>
            <w:r w:rsidRPr="00F970DF">
              <w:rPr>
                <w:rFonts w:eastAsia="Calibri" w:cs="Calibri"/>
                <w:b/>
                <w:bCs/>
              </w:rPr>
              <w:t>Response:</w:t>
            </w:r>
          </w:p>
          <w:p w14:paraId="4AF1F206" w14:textId="77777777" w:rsidR="00096AD9" w:rsidRPr="00F970DF" w:rsidRDefault="00096AD9" w:rsidP="004C7B43">
            <w:pPr>
              <w:spacing w:line="240" w:lineRule="auto"/>
              <w:rPr>
                <w:rFonts w:eastAsia="Calibri" w:cs="Calibri"/>
              </w:rPr>
            </w:pPr>
          </w:p>
        </w:tc>
      </w:tr>
      <w:tr w:rsidR="00096AD9" w:rsidRPr="00F970DF" w14:paraId="03340F9D" w14:textId="77777777" w:rsidTr="00C977AE">
        <w:tc>
          <w:tcPr>
            <w:tcW w:w="14449"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7DF6E174" w14:textId="77777777" w:rsidR="00096AD9" w:rsidRPr="00F970DF" w:rsidRDefault="00096AD9" w:rsidP="004C7B43">
            <w:pPr>
              <w:tabs>
                <w:tab w:val="left" w:pos="2863"/>
              </w:tabs>
              <w:rPr>
                <w:rFonts w:eastAsia="Calibri" w:cs="Calibri"/>
                <w:sz w:val="16"/>
                <w:szCs w:val="16"/>
              </w:rPr>
            </w:pPr>
            <w:r w:rsidRPr="00F970DF">
              <w:rPr>
                <w:rFonts w:eastAsia="Calibri" w:cs="Calibri"/>
                <w:b/>
                <w:bCs/>
              </w:rPr>
              <w:t>Method Statement</w:t>
            </w:r>
            <w:r w:rsidRPr="00F970DF">
              <w:rPr>
                <w:rFonts w:eastAsia="Calibri" w:cs="Calibri"/>
                <w:b/>
                <w:bCs/>
              </w:rPr>
              <w:tab/>
              <w:t>Weighting – Essential – Pass or Fail</w:t>
            </w:r>
            <w:r w:rsidRPr="00F970DF">
              <w:rPr>
                <w:rFonts w:eastAsia="Calibri" w:cs="Calibri"/>
                <w:b/>
                <w:bCs/>
              </w:rPr>
              <w:tab/>
            </w:r>
            <w:r w:rsidRPr="00F970DF">
              <w:rPr>
                <w:rFonts w:eastAsia="Calibri" w:cs="Calibri"/>
                <w:b/>
                <w:bCs/>
                <w:color w:val="365F91" w:themeColor="accent1" w:themeShade="BF"/>
              </w:rPr>
              <w:t>Word Count Limit: 500 words</w:t>
            </w:r>
          </w:p>
        </w:tc>
      </w:tr>
      <w:tr w:rsidR="00096AD9" w:rsidRPr="00F970DF" w14:paraId="2F627F16" w14:textId="77777777" w:rsidTr="00C977AE">
        <w:tc>
          <w:tcPr>
            <w:tcW w:w="1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479FDF" w14:textId="77777777" w:rsidR="00096AD9" w:rsidRPr="00F970DF" w:rsidRDefault="00096AD9" w:rsidP="004C7B43">
            <w:pPr>
              <w:rPr>
                <w:rFonts w:eastAsia="Calibri" w:cs="Calibri"/>
              </w:rPr>
            </w:pPr>
            <w:r w:rsidRPr="00F970DF">
              <w:rPr>
                <w:rFonts w:eastAsia="Calibri" w:cs="Calibri"/>
              </w:rPr>
              <w:t>B5.</w:t>
            </w:r>
          </w:p>
        </w:tc>
        <w:tc>
          <w:tcPr>
            <w:tcW w:w="13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CD23CC" w14:textId="77777777" w:rsidR="00096AD9" w:rsidRPr="00F970DF" w:rsidRDefault="00096AD9" w:rsidP="004C7B43">
            <w:pPr>
              <w:spacing w:line="240" w:lineRule="auto"/>
              <w:rPr>
                <w:rFonts w:eastAsia="Calibri" w:cs="Calibri"/>
                <w:b/>
                <w:bCs/>
              </w:rPr>
            </w:pPr>
            <w:r w:rsidRPr="00F970DF">
              <w:rPr>
                <w:rFonts w:eastAsia="Calibri" w:cs="Calibri"/>
                <w:b/>
                <w:bCs/>
              </w:rPr>
              <w:t xml:space="preserve">Implementation </w:t>
            </w:r>
          </w:p>
          <w:p w14:paraId="4DE34EB5" w14:textId="77777777" w:rsidR="00096AD9" w:rsidRPr="00F970DF" w:rsidRDefault="00096AD9" w:rsidP="004C7B43">
            <w:pPr>
              <w:spacing w:line="240" w:lineRule="auto"/>
              <w:rPr>
                <w:rFonts w:eastAsia="Calibri" w:cs="Calibri"/>
              </w:rPr>
            </w:pPr>
            <w:r w:rsidRPr="00F970DF">
              <w:rPr>
                <w:rFonts w:eastAsia="Calibri" w:cs="Calibri"/>
              </w:rPr>
              <w:t>Please describe how you are proposing the system will be implemented detailing any assumptions and likely timescales. You must include an estimate on what resources and skills will be required from the council teams; specifically, IT Services and the business and what resources you are contributing as part of your proposal.</w:t>
            </w:r>
          </w:p>
          <w:p w14:paraId="244F4A80" w14:textId="77777777" w:rsidR="00096AD9" w:rsidRPr="00F970DF" w:rsidRDefault="00096AD9" w:rsidP="004C7B43">
            <w:pPr>
              <w:spacing w:line="240" w:lineRule="auto"/>
              <w:rPr>
                <w:rFonts w:eastAsia="Calibri" w:cs="Calibri"/>
              </w:rPr>
            </w:pPr>
          </w:p>
          <w:p w14:paraId="10E9D4B0" w14:textId="77777777" w:rsidR="00096AD9" w:rsidRPr="00F970DF" w:rsidRDefault="00096AD9" w:rsidP="004C7B43">
            <w:pPr>
              <w:spacing w:line="240" w:lineRule="auto"/>
              <w:rPr>
                <w:rFonts w:eastAsia="Calibri" w:cs="Calibri"/>
              </w:rPr>
            </w:pPr>
            <w:r w:rsidRPr="00F970DF">
              <w:rPr>
                <w:rFonts w:eastAsia="Calibri" w:cs="Calibri"/>
              </w:rPr>
              <w:t xml:space="preserve">Your response must cover as a minimum the following: </w:t>
            </w:r>
          </w:p>
          <w:p w14:paraId="759122A6" w14:textId="77777777" w:rsidR="00096AD9" w:rsidRPr="0034060A" w:rsidRDefault="00096AD9" w:rsidP="00C4086D">
            <w:pPr>
              <w:widowControl/>
              <w:numPr>
                <w:ilvl w:val="0"/>
                <w:numId w:val="52"/>
              </w:numPr>
              <w:spacing w:before="0" w:line="240" w:lineRule="auto"/>
              <w:ind w:left="886" w:hanging="567"/>
              <w:contextualSpacing/>
              <w:rPr>
                <w:rFonts w:eastAsia="Calibri" w:cs="Calibri"/>
              </w:rPr>
            </w:pPr>
            <w:r w:rsidRPr="0034060A">
              <w:rPr>
                <w:rFonts w:eastAsia="Calibri" w:cs="Calibri"/>
              </w:rPr>
              <w:t>Onboarding and configuration</w:t>
            </w:r>
          </w:p>
          <w:p w14:paraId="5BEB3BC8" w14:textId="77777777" w:rsidR="00096AD9" w:rsidRPr="00F970DF" w:rsidRDefault="00096AD9" w:rsidP="004C7B43">
            <w:pPr>
              <w:spacing w:line="240" w:lineRule="auto"/>
              <w:ind w:left="886" w:hanging="567"/>
              <w:contextualSpacing/>
              <w:rPr>
                <w:rFonts w:eastAsia="Calibri" w:cs="Calibri"/>
              </w:rPr>
            </w:pPr>
          </w:p>
          <w:p w14:paraId="6A613CB3" w14:textId="77777777" w:rsidR="00096AD9" w:rsidRPr="00F970DF" w:rsidRDefault="00096AD9" w:rsidP="004C7B43">
            <w:pPr>
              <w:spacing w:line="240" w:lineRule="auto"/>
              <w:rPr>
                <w:rFonts w:eastAsia="Calibri" w:cs="Calibri"/>
              </w:rPr>
            </w:pPr>
            <w:r w:rsidRPr="00F970DF">
              <w:rPr>
                <w:rFonts w:eastAsia="Calibri" w:cs="Calibri"/>
                <w:b/>
                <w:bCs/>
              </w:rPr>
              <w:t>Important Note:</w:t>
            </w:r>
            <w:r w:rsidRPr="00F970DF">
              <w:rPr>
                <w:rFonts w:eastAsia="Calibri" w:cs="Calibri"/>
              </w:rPr>
              <w:t xml:space="preserve"> Should your proposal on implementation denote a significant resource is required by the Council then the Council reserves the right to add any associated costs to your Total Contract Value. Should these apply the Council will be transparent as part of the evaluation and notify you what the associated costs are in advance of the conclusion of the evaluation period.</w:t>
            </w:r>
          </w:p>
        </w:tc>
      </w:tr>
      <w:tr w:rsidR="00096AD9" w:rsidRPr="00F970DF" w14:paraId="4A3F08C4" w14:textId="77777777" w:rsidTr="00FA4F6C">
        <w:tc>
          <w:tcPr>
            <w:tcW w:w="1444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B24395" w14:textId="77777777" w:rsidR="00096AD9" w:rsidRPr="00F970DF" w:rsidRDefault="00096AD9" w:rsidP="004C7B43">
            <w:pPr>
              <w:spacing w:line="240" w:lineRule="auto"/>
              <w:rPr>
                <w:rFonts w:eastAsia="Calibri" w:cs="Calibri"/>
                <w:b/>
                <w:bCs/>
              </w:rPr>
            </w:pPr>
            <w:r w:rsidRPr="00F970DF">
              <w:rPr>
                <w:rFonts w:eastAsia="Calibri" w:cs="Calibri"/>
                <w:b/>
                <w:bCs/>
              </w:rPr>
              <w:t>Response:</w:t>
            </w:r>
          </w:p>
          <w:p w14:paraId="01D7AE1C" w14:textId="77777777" w:rsidR="00096AD9" w:rsidRPr="00F970DF" w:rsidRDefault="00096AD9" w:rsidP="004C7B43">
            <w:pPr>
              <w:spacing w:line="240" w:lineRule="auto"/>
              <w:rPr>
                <w:rFonts w:eastAsia="Calibri" w:cs="Calibri"/>
              </w:rPr>
            </w:pPr>
          </w:p>
        </w:tc>
      </w:tr>
    </w:tbl>
    <w:p w14:paraId="6F402191" w14:textId="77777777" w:rsidR="00096AD9" w:rsidRPr="00A0660E" w:rsidRDefault="00096AD9" w:rsidP="00096AD9">
      <w:pPr>
        <w:spacing w:line="240" w:lineRule="auto"/>
        <w:rPr>
          <w:rFonts w:eastAsiaTheme="minorEastAsia"/>
        </w:rPr>
      </w:pPr>
    </w:p>
    <w:p w14:paraId="2E0568F7" w14:textId="77777777" w:rsidR="00096AD9" w:rsidRDefault="00096AD9" w:rsidP="009A6CE5">
      <w:pPr>
        <w:widowControl/>
        <w:spacing w:before="240" w:line="276" w:lineRule="auto"/>
        <w:ind w:left="1440"/>
        <w:rPr>
          <w:rFonts w:eastAsiaTheme="minorHAnsi"/>
        </w:rPr>
      </w:pPr>
    </w:p>
    <w:p w14:paraId="1B8A89EA" w14:textId="77777777" w:rsidR="00096AD9" w:rsidRDefault="00096AD9" w:rsidP="000B29B6">
      <w:pPr>
        <w:widowControl/>
        <w:spacing w:before="240" w:line="276" w:lineRule="auto"/>
        <w:ind w:left="0"/>
        <w:rPr>
          <w:rFonts w:eastAsiaTheme="minorHAnsi"/>
        </w:rPr>
      </w:pPr>
    </w:p>
    <w:p w14:paraId="1CD5CE26" w14:textId="77777777" w:rsidR="00096AD9" w:rsidRDefault="00096AD9" w:rsidP="000B29B6">
      <w:pPr>
        <w:widowControl/>
        <w:spacing w:before="240" w:line="276" w:lineRule="auto"/>
        <w:ind w:left="0"/>
        <w:rPr>
          <w:rFonts w:eastAsiaTheme="minorHAnsi"/>
        </w:rPr>
      </w:pPr>
    </w:p>
    <w:p w14:paraId="2045A2B8" w14:textId="77777777" w:rsidR="00096AD9" w:rsidRDefault="00096AD9" w:rsidP="000B29B6">
      <w:pPr>
        <w:widowControl/>
        <w:spacing w:before="240" w:line="276" w:lineRule="auto"/>
        <w:ind w:left="0"/>
        <w:rPr>
          <w:rFonts w:eastAsiaTheme="minorHAnsi"/>
        </w:rPr>
      </w:pPr>
    </w:p>
    <w:p w14:paraId="609A2BD7" w14:textId="77777777" w:rsidR="00211D3A" w:rsidRPr="00211D3A" w:rsidRDefault="00211D3A" w:rsidP="00C4086D">
      <w:pPr>
        <w:pStyle w:val="ListParagraph"/>
        <w:keepNext/>
        <w:keepLines/>
        <w:numPr>
          <w:ilvl w:val="1"/>
          <w:numId w:val="38"/>
        </w:numPr>
        <w:spacing w:before="200"/>
        <w:contextualSpacing w:val="0"/>
        <w:outlineLvl w:val="3"/>
        <w:rPr>
          <w:rFonts w:asciiTheme="majorHAnsi" w:eastAsiaTheme="majorEastAsia" w:hAnsiTheme="majorHAnsi" w:cstheme="majorBidi"/>
          <w:b/>
          <w:bCs/>
          <w:i/>
          <w:iCs/>
          <w:vanish/>
          <w:color w:val="4F81BD" w:themeColor="accent1"/>
        </w:rPr>
      </w:pPr>
    </w:p>
    <w:p w14:paraId="6C5994A4" w14:textId="77777777" w:rsidR="00211D3A" w:rsidRPr="00211D3A" w:rsidRDefault="00211D3A" w:rsidP="00C4086D">
      <w:pPr>
        <w:pStyle w:val="ListParagraph"/>
        <w:keepNext/>
        <w:keepLines/>
        <w:numPr>
          <w:ilvl w:val="1"/>
          <w:numId w:val="38"/>
        </w:numPr>
        <w:spacing w:before="200"/>
        <w:contextualSpacing w:val="0"/>
        <w:outlineLvl w:val="3"/>
        <w:rPr>
          <w:rFonts w:asciiTheme="majorHAnsi" w:eastAsiaTheme="majorEastAsia" w:hAnsiTheme="majorHAnsi" w:cstheme="majorBidi"/>
          <w:b/>
          <w:bCs/>
          <w:i/>
          <w:iCs/>
          <w:vanish/>
          <w:color w:val="4F81BD" w:themeColor="accent1"/>
        </w:rPr>
      </w:pPr>
    </w:p>
    <w:p w14:paraId="2BC0CAE4" w14:textId="77777777" w:rsidR="00211D3A" w:rsidRPr="00211D3A" w:rsidRDefault="00211D3A" w:rsidP="00C4086D">
      <w:pPr>
        <w:pStyle w:val="ListParagraph"/>
        <w:keepNext/>
        <w:keepLines/>
        <w:numPr>
          <w:ilvl w:val="2"/>
          <w:numId w:val="38"/>
        </w:numPr>
        <w:spacing w:before="200"/>
        <w:contextualSpacing w:val="0"/>
        <w:outlineLvl w:val="3"/>
        <w:rPr>
          <w:rFonts w:asciiTheme="majorHAnsi" w:eastAsiaTheme="majorEastAsia" w:hAnsiTheme="majorHAnsi" w:cstheme="majorBidi"/>
          <w:b/>
          <w:bCs/>
          <w:i/>
          <w:iCs/>
          <w:vanish/>
          <w:color w:val="4F81BD" w:themeColor="accent1"/>
        </w:rPr>
      </w:pPr>
    </w:p>
    <w:p w14:paraId="31F929FB" w14:textId="71F5EBFF" w:rsidR="00B85E85" w:rsidRPr="00751467" w:rsidRDefault="00677B66" w:rsidP="00751467">
      <w:pPr>
        <w:pStyle w:val="Heading2"/>
        <w:numPr>
          <w:ilvl w:val="2"/>
          <w:numId w:val="64"/>
        </w:numPr>
        <w:spacing w:line="276" w:lineRule="auto"/>
        <w:rPr>
          <w:rFonts w:eastAsiaTheme="minorHAnsi" w:cs="Times New Roman"/>
          <w:iCs w:val="0"/>
        </w:rPr>
      </w:pPr>
      <w:r w:rsidRPr="00751467">
        <w:rPr>
          <w:rFonts w:eastAsiaTheme="minorHAnsi" w:cs="Times New Roman"/>
          <w:iCs w:val="0"/>
        </w:rPr>
        <w:t>Quality Section – Employee Assistance Programme (EAP)</w:t>
      </w:r>
      <w:r w:rsidR="006E49CE" w:rsidRPr="00751467">
        <w:rPr>
          <w:rFonts w:eastAsiaTheme="minorHAnsi" w:cs="Times New Roman"/>
          <w:iCs w:val="0"/>
        </w:rPr>
        <w:t xml:space="preserve"> – </w:t>
      </w:r>
      <w:r w:rsidR="00A92B38" w:rsidRPr="00751467">
        <w:rPr>
          <w:rFonts w:eastAsiaTheme="minorHAnsi" w:cs="Times New Roman"/>
          <w:iCs w:val="0"/>
        </w:rPr>
        <w:t>6</w:t>
      </w:r>
      <w:r w:rsidR="006E49CE" w:rsidRPr="00751467">
        <w:rPr>
          <w:rFonts w:eastAsiaTheme="minorHAnsi" w:cs="Times New Roman"/>
          <w:iCs w:val="0"/>
        </w:rPr>
        <w:t>0%</w:t>
      </w:r>
    </w:p>
    <w:p w14:paraId="3ECC55CE" w14:textId="77777777" w:rsidR="00A844E4" w:rsidRDefault="00A844E4" w:rsidP="00A844E4">
      <w:pPr>
        <w:widowControl/>
        <w:spacing w:before="240" w:line="276" w:lineRule="auto"/>
        <w:ind w:left="720"/>
        <w:rPr>
          <w:rFonts w:eastAsiaTheme="minorHAnsi"/>
        </w:rPr>
      </w:pPr>
      <w:r w:rsidRPr="00C72258">
        <w:rPr>
          <w:rFonts w:eastAsiaTheme="minorHAnsi"/>
        </w:rPr>
        <w:t>The purpose of the Method Statements is to enable us to evaluate your understanding of our requirements and the quality of your methodology for meeting them</w:t>
      </w:r>
      <w:r>
        <w:rPr>
          <w:rFonts w:eastAsiaTheme="minorHAnsi"/>
        </w:rPr>
        <w:t>.</w:t>
      </w:r>
    </w:p>
    <w:p w14:paraId="40048E96" w14:textId="77777777" w:rsidR="00A844E4" w:rsidRDefault="00A844E4" w:rsidP="00A844E4">
      <w:pPr>
        <w:widowControl/>
        <w:spacing w:before="240" w:line="276" w:lineRule="auto"/>
        <w:ind w:left="720"/>
        <w:rPr>
          <w:rFonts w:eastAsiaTheme="minorHAnsi"/>
        </w:rPr>
      </w:pPr>
      <w:r w:rsidRPr="00C72258">
        <w:rPr>
          <w:rFonts w:eastAsiaTheme="minorHAnsi"/>
        </w:rPr>
        <w:t>Your Method Statements should describe clearly and concisely how you would provide each of the main requirements laid out in the Specification.</w:t>
      </w:r>
    </w:p>
    <w:p w14:paraId="09DEE6AA" w14:textId="77777777" w:rsidR="00A844E4" w:rsidRDefault="00A844E4" w:rsidP="00A844E4">
      <w:pPr>
        <w:widowControl/>
        <w:spacing w:before="240" w:line="276" w:lineRule="auto"/>
        <w:ind w:left="720"/>
      </w:pPr>
      <w:r w:rsidRPr="005D421E">
        <w:t>Please refer to 1.3 Overview of the requirement and Section 3 Technical Specification when drafting your responses.</w:t>
      </w:r>
    </w:p>
    <w:p w14:paraId="4743B6E3" w14:textId="77777777" w:rsidR="00172836" w:rsidRDefault="00172836" w:rsidP="00A844E4">
      <w:pPr>
        <w:widowControl/>
        <w:spacing w:before="240" w:line="276" w:lineRule="auto"/>
        <w:ind w:left="0"/>
        <w:jc w:val="right"/>
      </w:pPr>
    </w:p>
    <w:tbl>
      <w:tblPr>
        <w:tblW w:w="14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50"/>
        <w:gridCol w:w="11538"/>
        <w:gridCol w:w="1440"/>
      </w:tblGrid>
      <w:tr w:rsidR="00B85E85" w:rsidRPr="00CD1EDF" w14:paraId="2C2D32FB" w14:textId="77777777" w:rsidTr="00975935">
        <w:trPr>
          <w:cantSplit/>
          <w:trHeight w:val="547"/>
          <w:tblHeader/>
        </w:trPr>
        <w:tc>
          <w:tcPr>
            <w:tcW w:w="1350" w:type="dxa"/>
            <w:shd w:val="clear" w:color="auto" w:fill="92CDDC" w:themeFill="accent5" w:themeFillTint="99"/>
            <w:vAlign w:val="center"/>
          </w:tcPr>
          <w:p w14:paraId="0BCC05F9" w14:textId="77777777" w:rsidR="00B85E85" w:rsidRPr="00CD1EDF" w:rsidRDefault="00B85E85" w:rsidP="00CD57AC">
            <w:pPr>
              <w:spacing w:before="40" w:after="40" w:line="240" w:lineRule="auto"/>
              <w:ind w:left="0"/>
              <w:rPr>
                <w:b/>
                <w:bCs/>
              </w:rPr>
            </w:pPr>
            <w:r w:rsidRPr="00CD1EDF">
              <w:br w:type="page"/>
            </w:r>
            <w:r w:rsidRPr="00CD1EDF">
              <w:rPr>
                <w:b/>
                <w:bCs/>
              </w:rPr>
              <w:t>Question</w:t>
            </w:r>
          </w:p>
        </w:tc>
        <w:tc>
          <w:tcPr>
            <w:tcW w:w="11538" w:type="dxa"/>
            <w:shd w:val="clear" w:color="auto" w:fill="92CDDC" w:themeFill="accent5" w:themeFillTint="99"/>
            <w:vAlign w:val="center"/>
          </w:tcPr>
          <w:p w14:paraId="2D0DDD54" w14:textId="77777777" w:rsidR="00B85E85" w:rsidRPr="00CD1EDF" w:rsidRDefault="00344B4B" w:rsidP="00CD57AC">
            <w:pPr>
              <w:spacing w:before="40" w:after="40" w:line="240" w:lineRule="auto"/>
              <w:ind w:left="0"/>
              <w:rPr>
                <w:b/>
                <w:bCs/>
              </w:rPr>
            </w:pPr>
            <w:r>
              <w:rPr>
                <w:b/>
                <w:bCs/>
              </w:rPr>
              <w:t>Method Statement</w:t>
            </w:r>
          </w:p>
        </w:tc>
        <w:tc>
          <w:tcPr>
            <w:tcW w:w="1440" w:type="dxa"/>
            <w:shd w:val="clear" w:color="auto" w:fill="92CDDC" w:themeFill="accent5" w:themeFillTint="99"/>
            <w:vAlign w:val="center"/>
          </w:tcPr>
          <w:p w14:paraId="07F09804" w14:textId="77777777" w:rsidR="00B85E85" w:rsidRDefault="00B85E85" w:rsidP="00175D5B">
            <w:pPr>
              <w:spacing w:before="40" w:after="40" w:line="240" w:lineRule="auto"/>
              <w:ind w:left="0"/>
              <w:jc w:val="center"/>
              <w:rPr>
                <w:b/>
                <w:bCs/>
              </w:rPr>
            </w:pPr>
            <w:r>
              <w:rPr>
                <w:b/>
                <w:bCs/>
              </w:rPr>
              <w:t>Weighting</w:t>
            </w:r>
          </w:p>
          <w:p w14:paraId="34048348" w14:textId="09828B14" w:rsidR="00175D5B" w:rsidRPr="00CD1EDF" w:rsidRDefault="00175D5B" w:rsidP="00175D5B">
            <w:pPr>
              <w:spacing w:before="40" w:after="40" w:line="240" w:lineRule="auto"/>
              <w:ind w:left="0"/>
              <w:jc w:val="center"/>
              <w:rPr>
                <w:b/>
                <w:bCs/>
              </w:rPr>
            </w:pPr>
            <w:r>
              <w:rPr>
                <w:b/>
                <w:bCs/>
              </w:rPr>
              <w:t>%</w:t>
            </w:r>
          </w:p>
        </w:tc>
      </w:tr>
      <w:tr w:rsidR="00512607" w:rsidRPr="00CD1EDF" w14:paraId="66240D66" w14:textId="77777777" w:rsidTr="004C5AE2">
        <w:trPr>
          <w:cantSplit/>
        </w:trPr>
        <w:tc>
          <w:tcPr>
            <w:tcW w:w="1350" w:type="dxa"/>
          </w:tcPr>
          <w:p w14:paraId="5D098825" w14:textId="77777777" w:rsidR="00512607" w:rsidRPr="00CD1EDF" w:rsidRDefault="00512607" w:rsidP="006B34A8">
            <w:pPr>
              <w:spacing w:before="40" w:after="40" w:line="240" w:lineRule="auto"/>
              <w:ind w:left="0"/>
              <w:rPr>
                <w:bCs/>
              </w:rPr>
            </w:pPr>
          </w:p>
        </w:tc>
        <w:tc>
          <w:tcPr>
            <w:tcW w:w="11538" w:type="dxa"/>
            <w:shd w:val="clear" w:color="auto" w:fill="00B050"/>
          </w:tcPr>
          <w:p w14:paraId="51B8DFC9" w14:textId="35CF7C89" w:rsidR="00512607" w:rsidRDefault="001D490D" w:rsidP="00711B39">
            <w:pPr>
              <w:tabs>
                <w:tab w:val="left" w:pos="709"/>
              </w:tabs>
              <w:spacing w:before="40" w:after="40" w:line="240" w:lineRule="auto"/>
              <w:ind w:left="0"/>
              <w:rPr>
                <w:b/>
                <w:bCs/>
              </w:rPr>
            </w:pPr>
            <w:r>
              <w:rPr>
                <w:b/>
                <w:bCs/>
              </w:rPr>
              <w:t>SERVICE DELIVERY</w:t>
            </w:r>
          </w:p>
        </w:tc>
        <w:tc>
          <w:tcPr>
            <w:tcW w:w="1440" w:type="dxa"/>
            <w:shd w:val="clear" w:color="auto" w:fill="00B050"/>
          </w:tcPr>
          <w:p w14:paraId="3C6E14E3" w14:textId="589E01A8" w:rsidR="00512607" w:rsidRDefault="00373F3E" w:rsidP="00E32E55">
            <w:pPr>
              <w:spacing w:before="40" w:after="40" w:line="240" w:lineRule="auto"/>
              <w:ind w:left="0"/>
              <w:jc w:val="center"/>
              <w:rPr>
                <w:bCs/>
              </w:rPr>
            </w:pPr>
            <w:r>
              <w:rPr>
                <w:bCs/>
              </w:rPr>
              <w:t>6</w:t>
            </w:r>
          </w:p>
        </w:tc>
      </w:tr>
      <w:tr w:rsidR="00B85E85" w:rsidRPr="00CD1EDF" w14:paraId="1516FA6E" w14:textId="77777777" w:rsidTr="00975935">
        <w:trPr>
          <w:cantSplit/>
        </w:trPr>
        <w:tc>
          <w:tcPr>
            <w:tcW w:w="1350" w:type="dxa"/>
          </w:tcPr>
          <w:p w14:paraId="1022E018" w14:textId="77777777" w:rsidR="00B85E85" w:rsidRPr="00CD1EDF" w:rsidRDefault="00B85E85" w:rsidP="006B34A8">
            <w:pPr>
              <w:spacing w:before="40" w:after="40" w:line="240" w:lineRule="auto"/>
              <w:ind w:left="0"/>
              <w:rPr>
                <w:bCs/>
              </w:rPr>
            </w:pPr>
            <w:r w:rsidRPr="00CD1EDF">
              <w:rPr>
                <w:bCs/>
              </w:rPr>
              <w:t>1</w:t>
            </w:r>
          </w:p>
        </w:tc>
        <w:tc>
          <w:tcPr>
            <w:tcW w:w="11538" w:type="dxa"/>
          </w:tcPr>
          <w:p w14:paraId="24FBAA9F" w14:textId="77777777" w:rsidR="00B85E85" w:rsidRPr="00CD1EDF" w:rsidRDefault="00B85E85" w:rsidP="003520AF">
            <w:pPr>
              <w:spacing w:before="40" w:after="40" w:line="240" w:lineRule="auto"/>
              <w:ind w:left="0"/>
              <w:rPr>
                <w:bCs/>
              </w:rPr>
            </w:pPr>
            <w:r>
              <w:rPr>
                <w:b/>
                <w:bCs/>
              </w:rPr>
              <w:t>Gener</w:t>
            </w:r>
            <w:r w:rsidR="00E111C9">
              <w:rPr>
                <w:b/>
                <w:bCs/>
              </w:rPr>
              <w:t>al Overview</w:t>
            </w:r>
            <w:r>
              <w:rPr>
                <w:b/>
                <w:bCs/>
              </w:rPr>
              <w:t>:</w:t>
            </w:r>
            <w:r w:rsidR="00E111C9">
              <w:t xml:space="preserve"> </w:t>
            </w:r>
            <w:r w:rsidRPr="00245ECC">
              <w:rPr>
                <w:rFonts w:eastAsia="Calibri"/>
              </w:rPr>
              <w:t xml:space="preserve">Please describe the scope of the services you will provide in support of this contract, highlighting any specific benefits or features which you believe your organisation can offer Leicester City </w:t>
            </w:r>
            <w:r w:rsidR="003520AF">
              <w:rPr>
                <w:rFonts w:eastAsia="Calibri"/>
              </w:rPr>
              <w:t>Council</w:t>
            </w:r>
            <w:r w:rsidRPr="00245ECC">
              <w:rPr>
                <w:rFonts w:eastAsia="Calibri"/>
              </w:rPr>
              <w:t>.</w:t>
            </w:r>
          </w:p>
        </w:tc>
        <w:tc>
          <w:tcPr>
            <w:tcW w:w="1440" w:type="dxa"/>
          </w:tcPr>
          <w:p w14:paraId="65CD6E8D" w14:textId="15B13F11" w:rsidR="00B85E85" w:rsidRPr="00CD1EDF" w:rsidRDefault="00373F3E" w:rsidP="000A75D7">
            <w:pPr>
              <w:spacing w:before="40" w:after="40" w:line="240" w:lineRule="auto"/>
              <w:ind w:left="0"/>
              <w:jc w:val="center"/>
              <w:rPr>
                <w:bCs/>
              </w:rPr>
            </w:pPr>
            <w:r>
              <w:rPr>
                <w:bCs/>
              </w:rPr>
              <w:t>6</w:t>
            </w:r>
          </w:p>
        </w:tc>
      </w:tr>
      <w:tr w:rsidR="00B85E85" w:rsidRPr="00CD1EDF" w14:paraId="7F6F8C1E" w14:textId="77777777" w:rsidTr="00975935">
        <w:tc>
          <w:tcPr>
            <w:tcW w:w="1350" w:type="dxa"/>
          </w:tcPr>
          <w:p w14:paraId="2D921452" w14:textId="77777777" w:rsidR="00B85E85" w:rsidRPr="00CD1EDF" w:rsidRDefault="00B85E85" w:rsidP="00CD57AC">
            <w:pPr>
              <w:spacing w:before="40" w:after="40" w:line="240" w:lineRule="auto"/>
              <w:ind w:left="0"/>
              <w:rPr>
                <w:bCs/>
              </w:rPr>
            </w:pPr>
          </w:p>
        </w:tc>
        <w:tc>
          <w:tcPr>
            <w:tcW w:w="11538" w:type="dxa"/>
          </w:tcPr>
          <w:p w14:paraId="582256C5" w14:textId="77777777" w:rsidR="00B85E85" w:rsidRPr="00304D7A" w:rsidRDefault="00641CD7" w:rsidP="00CD57AC">
            <w:pPr>
              <w:spacing w:before="40" w:after="40" w:line="240" w:lineRule="auto"/>
              <w:ind w:left="0"/>
              <w:rPr>
                <w:b/>
                <w:color w:val="FF0000"/>
              </w:rPr>
            </w:pPr>
            <w:r>
              <w:rPr>
                <w:b/>
                <w:color w:val="FF0000"/>
              </w:rPr>
              <w:t>SUPPLIER’S</w:t>
            </w:r>
            <w:r w:rsidR="00B85E85" w:rsidRPr="00304D7A">
              <w:rPr>
                <w:b/>
                <w:color w:val="FF0000"/>
              </w:rPr>
              <w:t xml:space="preserve"> </w:t>
            </w:r>
            <w:r w:rsidR="00D47B15">
              <w:rPr>
                <w:b/>
                <w:color w:val="FF0000"/>
              </w:rPr>
              <w:t xml:space="preserve">DETAILED </w:t>
            </w:r>
            <w:r w:rsidR="00B85E85" w:rsidRPr="00304D7A">
              <w:rPr>
                <w:b/>
                <w:color w:val="FF0000"/>
              </w:rPr>
              <w:t>RESPONSE/EVIDENCE</w:t>
            </w:r>
          </w:p>
          <w:p w14:paraId="38679A42" w14:textId="77777777" w:rsidR="00B85E85" w:rsidRPr="002E51A2" w:rsidRDefault="00B85E85" w:rsidP="00CD57AC">
            <w:pPr>
              <w:spacing w:before="40" w:after="40" w:line="240" w:lineRule="auto"/>
              <w:ind w:left="0"/>
              <w:rPr>
                <w:b/>
              </w:rPr>
            </w:pPr>
          </w:p>
        </w:tc>
        <w:tc>
          <w:tcPr>
            <w:tcW w:w="1440" w:type="dxa"/>
          </w:tcPr>
          <w:p w14:paraId="7995B5E2" w14:textId="77777777" w:rsidR="00B85E85" w:rsidRPr="00CD1EDF" w:rsidRDefault="00B85E85" w:rsidP="000A75D7">
            <w:pPr>
              <w:spacing w:before="40" w:after="40" w:line="240" w:lineRule="auto"/>
              <w:ind w:left="0"/>
              <w:jc w:val="center"/>
            </w:pPr>
          </w:p>
        </w:tc>
      </w:tr>
      <w:tr w:rsidR="0053651A" w:rsidRPr="00CD1EDF" w14:paraId="39A55FEE" w14:textId="77777777" w:rsidTr="004C5AE2">
        <w:tc>
          <w:tcPr>
            <w:tcW w:w="1350" w:type="dxa"/>
            <w:tcBorders>
              <w:bottom w:val="single" w:sz="4" w:space="0" w:color="auto"/>
            </w:tcBorders>
          </w:tcPr>
          <w:p w14:paraId="74F29EAF" w14:textId="185E020F" w:rsidR="0053651A" w:rsidRPr="00CD1EDF" w:rsidRDefault="0053651A" w:rsidP="00CD57AC">
            <w:pPr>
              <w:spacing w:before="40" w:after="40" w:line="240" w:lineRule="auto"/>
              <w:ind w:left="0"/>
              <w:rPr>
                <w:bCs/>
              </w:rPr>
            </w:pPr>
            <w:r>
              <w:rPr>
                <w:bCs/>
              </w:rPr>
              <w:t>2</w:t>
            </w:r>
          </w:p>
        </w:tc>
        <w:tc>
          <w:tcPr>
            <w:tcW w:w="11538" w:type="dxa"/>
            <w:tcBorders>
              <w:bottom w:val="single" w:sz="4" w:space="0" w:color="auto"/>
            </w:tcBorders>
            <w:shd w:val="clear" w:color="auto" w:fill="00B050"/>
          </w:tcPr>
          <w:p w14:paraId="1ABEA1E1" w14:textId="2DD41C2D" w:rsidR="0053651A" w:rsidRDefault="0053651A" w:rsidP="00CD57AC">
            <w:pPr>
              <w:spacing w:before="40" w:after="40" w:line="240" w:lineRule="auto"/>
              <w:ind w:left="0"/>
              <w:rPr>
                <w:b/>
                <w:color w:val="FF0000"/>
              </w:rPr>
            </w:pPr>
            <w:r w:rsidRPr="000818F3">
              <w:rPr>
                <w:b/>
              </w:rPr>
              <w:t>ADMINISTRATION OF REFERRALS, APPOINTMENTS, ETC.</w:t>
            </w:r>
          </w:p>
        </w:tc>
        <w:tc>
          <w:tcPr>
            <w:tcW w:w="1440" w:type="dxa"/>
            <w:tcBorders>
              <w:bottom w:val="single" w:sz="4" w:space="0" w:color="auto"/>
            </w:tcBorders>
            <w:shd w:val="clear" w:color="auto" w:fill="00B050"/>
          </w:tcPr>
          <w:p w14:paraId="1E54E36C" w14:textId="47D0C88C" w:rsidR="0053651A" w:rsidRPr="00CD1EDF" w:rsidRDefault="005C672B" w:rsidP="000A75D7">
            <w:pPr>
              <w:spacing w:before="40" w:after="40" w:line="240" w:lineRule="auto"/>
              <w:ind w:left="0"/>
              <w:jc w:val="center"/>
            </w:pPr>
            <w:r>
              <w:t>11</w:t>
            </w:r>
          </w:p>
        </w:tc>
      </w:tr>
      <w:tr w:rsidR="00B85E85" w:rsidRPr="00CD1EDF" w14:paraId="450BFAE1" w14:textId="77777777" w:rsidTr="00A405C4">
        <w:trPr>
          <w:cantSplit/>
        </w:trPr>
        <w:tc>
          <w:tcPr>
            <w:tcW w:w="1350" w:type="dxa"/>
            <w:tcBorders>
              <w:top w:val="single" w:sz="4" w:space="0" w:color="auto"/>
              <w:left w:val="single" w:sz="4" w:space="0" w:color="auto"/>
              <w:bottom w:val="nil"/>
              <w:right w:val="single" w:sz="4" w:space="0" w:color="auto"/>
            </w:tcBorders>
          </w:tcPr>
          <w:p w14:paraId="755F6630" w14:textId="524B935C" w:rsidR="00B85E85" w:rsidRPr="00CD1EDF" w:rsidRDefault="00B85E85" w:rsidP="00CD57AC">
            <w:pPr>
              <w:spacing w:before="40" w:after="40" w:line="240" w:lineRule="auto"/>
              <w:ind w:left="0"/>
              <w:rPr>
                <w:bCs/>
              </w:rPr>
            </w:pPr>
            <w:r>
              <w:rPr>
                <w:bCs/>
              </w:rPr>
              <w:t>2</w:t>
            </w:r>
            <w:r w:rsidR="0053651A">
              <w:rPr>
                <w:bCs/>
              </w:rPr>
              <w:t>.1</w:t>
            </w:r>
          </w:p>
        </w:tc>
        <w:tc>
          <w:tcPr>
            <w:tcW w:w="11538" w:type="dxa"/>
            <w:tcBorders>
              <w:top w:val="single" w:sz="4" w:space="0" w:color="auto"/>
              <w:left w:val="single" w:sz="4" w:space="0" w:color="auto"/>
              <w:bottom w:val="nil"/>
              <w:right w:val="single" w:sz="4" w:space="0" w:color="auto"/>
            </w:tcBorders>
          </w:tcPr>
          <w:p w14:paraId="3BA0698F" w14:textId="4790649C" w:rsidR="00DA7067" w:rsidRPr="006A3AFA" w:rsidRDefault="007D27BE" w:rsidP="00CD57AC">
            <w:pPr>
              <w:spacing w:before="40" w:after="40" w:line="240" w:lineRule="auto"/>
              <w:ind w:left="0"/>
              <w:rPr>
                <w:rFonts w:eastAsia="Calibri"/>
              </w:rPr>
            </w:pPr>
            <w:r>
              <w:rPr>
                <w:rFonts w:eastAsia="Calibri"/>
                <w:b/>
              </w:rPr>
              <w:t>Administration of Referrals, Appointments, etc</w:t>
            </w:r>
            <w:r w:rsidR="008F6CE4">
              <w:rPr>
                <w:rFonts w:eastAsia="Calibri"/>
                <w:b/>
              </w:rPr>
              <w:t xml:space="preserve">: </w:t>
            </w:r>
            <w:r w:rsidR="008F6CE4">
              <w:rPr>
                <w:rFonts w:eastAsia="Calibri"/>
                <w:bCs/>
              </w:rPr>
              <w:t>Please provide details of how you will provide these services with particular reference to:</w:t>
            </w:r>
          </w:p>
          <w:p w14:paraId="234FAB2B" w14:textId="77777777" w:rsidR="00DA7067" w:rsidRDefault="00DA7067" w:rsidP="00CD57AC">
            <w:pPr>
              <w:spacing w:before="40" w:after="40" w:line="240" w:lineRule="auto"/>
              <w:ind w:left="0"/>
              <w:rPr>
                <w:rFonts w:eastAsia="Calibri"/>
                <w:b/>
              </w:rPr>
            </w:pPr>
          </w:p>
          <w:p w14:paraId="67E0330D" w14:textId="13FE715D" w:rsidR="00B85E85" w:rsidRPr="008365F6" w:rsidRDefault="00B85E85" w:rsidP="00CD57AC">
            <w:pPr>
              <w:spacing w:before="40" w:after="40" w:line="240" w:lineRule="auto"/>
              <w:ind w:left="0"/>
              <w:rPr>
                <w:b/>
              </w:rPr>
            </w:pPr>
            <w:r w:rsidRPr="00245ECC">
              <w:rPr>
                <w:rFonts w:eastAsia="Calibri"/>
                <w:b/>
              </w:rPr>
              <w:t>Initial Contact &amp; Telephone Counselling:</w:t>
            </w:r>
            <w:r w:rsidRPr="00245ECC">
              <w:rPr>
                <w:rFonts w:eastAsia="Calibri"/>
              </w:rPr>
              <w:t xml:space="preserve"> Please describe how you will provide a telephone service and how initial enquiries will be dealt with</w:t>
            </w:r>
            <w:r w:rsidR="00A94079">
              <w:rPr>
                <w:rFonts w:eastAsia="Calibri"/>
              </w:rPr>
              <w:t xml:space="preserve"> e</w:t>
            </w:r>
            <w:r w:rsidR="008D5D80">
              <w:rPr>
                <w:rFonts w:eastAsia="Calibri"/>
              </w:rPr>
              <w:t>.</w:t>
            </w:r>
            <w:r w:rsidR="00A94079">
              <w:rPr>
                <w:rFonts w:eastAsia="Calibri"/>
              </w:rPr>
              <w:t>g</w:t>
            </w:r>
            <w:r w:rsidR="008D5D80">
              <w:rPr>
                <w:rFonts w:eastAsia="Calibri"/>
              </w:rPr>
              <w:t>.</w:t>
            </w:r>
            <w:r w:rsidR="00A94079">
              <w:rPr>
                <w:rFonts w:eastAsia="Calibri"/>
              </w:rPr>
              <w:t xml:space="preserve"> debt counselling, legal advice, bereavement, addiction etc.</w:t>
            </w:r>
          </w:p>
        </w:tc>
        <w:tc>
          <w:tcPr>
            <w:tcW w:w="1440" w:type="dxa"/>
            <w:tcBorders>
              <w:top w:val="single" w:sz="4" w:space="0" w:color="auto"/>
              <w:left w:val="single" w:sz="4" w:space="0" w:color="auto"/>
              <w:bottom w:val="nil"/>
              <w:right w:val="single" w:sz="4" w:space="0" w:color="auto"/>
            </w:tcBorders>
          </w:tcPr>
          <w:p w14:paraId="443BE148" w14:textId="5349D496" w:rsidR="00B85E85" w:rsidRDefault="00B85E85" w:rsidP="000A75D7">
            <w:pPr>
              <w:spacing w:before="40" w:after="40" w:line="240" w:lineRule="auto"/>
              <w:ind w:left="0"/>
              <w:jc w:val="center"/>
            </w:pPr>
          </w:p>
          <w:p w14:paraId="1F135E0E" w14:textId="7FD62E24" w:rsidR="00B85E85" w:rsidRPr="00CD1EDF" w:rsidRDefault="005C672B" w:rsidP="000A75D7">
            <w:pPr>
              <w:spacing w:before="40" w:after="40" w:line="240" w:lineRule="auto"/>
              <w:ind w:left="0"/>
              <w:jc w:val="center"/>
            </w:pPr>
            <w:r>
              <w:t>7</w:t>
            </w:r>
          </w:p>
        </w:tc>
      </w:tr>
      <w:tr w:rsidR="00B85E85" w:rsidRPr="00CD1EDF" w14:paraId="20AED763" w14:textId="77777777" w:rsidTr="00A405C4">
        <w:trPr>
          <w:cantSplit/>
        </w:trPr>
        <w:tc>
          <w:tcPr>
            <w:tcW w:w="1350" w:type="dxa"/>
            <w:tcBorders>
              <w:top w:val="nil"/>
              <w:left w:val="single" w:sz="4" w:space="0" w:color="auto"/>
              <w:bottom w:val="nil"/>
              <w:right w:val="single" w:sz="4" w:space="0" w:color="auto"/>
            </w:tcBorders>
          </w:tcPr>
          <w:p w14:paraId="30287358" w14:textId="3D169CCB" w:rsidR="00B85E85" w:rsidRPr="00CD1EDF" w:rsidRDefault="00B85E85" w:rsidP="006B34A8">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1ADDCDE3" w14:textId="0F833433" w:rsidR="00B85E85" w:rsidRPr="00B85E85" w:rsidRDefault="00B85E85" w:rsidP="00711B39">
            <w:pPr>
              <w:pStyle w:val="NoSpacing"/>
            </w:pPr>
            <w:r w:rsidRPr="00B85E85">
              <w:rPr>
                <w:b/>
              </w:rPr>
              <w:t>Face to Face Counselling:</w:t>
            </w:r>
            <w:r w:rsidRPr="00B85E85">
              <w:t xml:space="preserve"> Please </w:t>
            </w:r>
            <w:r w:rsidR="004B6C69">
              <w:t xml:space="preserve">provide examples of when face to face counselling would be appropriate and would be recommended and </w:t>
            </w:r>
            <w:r w:rsidRPr="00B85E85">
              <w:t>describe how you will provide your face-to-face counselling service.</w:t>
            </w:r>
          </w:p>
          <w:p w14:paraId="4A304BEA" w14:textId="77777777" w:rsidR="00B85E85" w:rsidRPr="00B85E85" w:rsidRDefault="00B85E85" w:rsidP="00711B39">
            <w:pPr>
              <w:pStyle w:val="NoSpacing"/>
            </w:pPr>
            <w:r w:rsidRPr="00B85E85">
              <w:t>Your response should include:</w:t>
            </w:r>
          </w:p>
          <w:p w14:paraId="39DD30AA" w14:textId="77777777" w:rsidR="00B85E85" w:rsidRPr="00B85E85" w:rsidRDefault="00B85E85" w:rsidP="00C4086D">
            <w:pPr>
              <w:pStyle w:val="NoSpacing"/>
              <w:numPr>
                <w:ilvl w:val="0"/>
                <w:numId w:val="12"/>
              </w:numPr>
            </w:pPr>
            <w:r w:rsidRPr="00B85E85">
              <w:t xml:space="preserve">How face </w:t>
            </w:r>
            <w:r w:rsidR="00D23613">
              <w:t>to face counselling is accessed.</w:t>
            </w:r>
          </w:p>
          <w:p w14:paraId="75A0CFBB" w14:textId="77777777" w:rsidR="00B85E85" w:rsidRPr="00B85E85" w:rsidRDefault="00D23613" w:rsidP="00C4086D">
            <w:pPr>
              <w:pStyle w:val="NoSpacing"/>
              <w:numPr>
                <w:ilvl w:val="0"/>
                <w:numId w:val="12"/>
              </w:numPr>
            </w:pPr>
            <w:r>
              <w:t xml:space="preserve">Any initial assessment </w:t>
            </w:r>
            <w:proofErr w:type="gramStart"/>
            <w:r>
              <w:t>process</w:t>
            </w:r>
            <w:proofErr w:type="gramEnd"/>
            <w:r>
              <w:t>.</w:t>
            </w:r>
          </w:p>
          <w:p w14:paraId="354E414E" w14:textId="77777777" w:rsidR="00B85E85" w:rsidRPr="00B85E85" w:rsidRDefault="00B85E85" w:rsidP="00C4086D">
            <w:pPr>
              <w:pStyle w:val="NoSpacing"/>
              <w:numPr>
                <w:ilvl w:val="0"/>
                <w:numId w:val="12"/>
              </w:numPr>
            </w:pPr>
            <w:r w:rsidRPr="00B85E85">
              <w:t>Timescale for initial appointment</w:t>
            </w:r>
            <w:r w:rsidR="00D23613">
              <w:t>.</w:t>
            </w:r>
          </w:p>
          <w:p w14:paraId="162C174B" w14:textId="77777777" w:rsidR="00B85E85" w:rsidRPr="00521D4E" w:rsidRDefault="00B85E85" w:rsidP="00C4086D">
            <w:pPr>
              <w:pStyle w:val="ListParagraph"/>
              <w:numPr>
                <w:ilvl w:val="0"/>
                <w:numId w:val="12"/>
              </w:numPr>
              <w:spacing w:before="40" w:after="40" w:line="240" w:lineRule="auto"/>
              <w:contextualSpacing w:val="0"/>
              <w:rPr>
                <w:b/>
              </w:rPr>
            </w:pPr>
            <w:r w:rsidRPr="00521D4E">
              <w:rPr>
                <w:rFonts w:eastAsia="Calibri"/>
                <w:szCs w:val="22"/>
              </w:rPr>
              <w:t>Availability of the service, e.g. working hours for appointments.</w:t>
            </w:r>
          </w:p>
        </w:tc>
        <w:tc>
          <w:tcPr>
            <w:tcW w:w="1440" w:type="dxa"/>
            <w:tcBorders>
              <w:top w:val="nil"/>
              <w:left w:val="single" w:sz="4" w:space="0" w:color="auto"/>
              <w:bottom w:val="nil"/>
              <w:right w:val="single" w:sz="4" w:space="0" w:color="auto"/>
            </w:tcBorders>
          </w:tcPr>
          <w:p w14:paraId="34865670" w14:textId="45A113AD" w:rsidR="00B85E85" w:rsidRPr="00CD1EDF" w:rsidRDefault="00B85E85" w:rsidP="000A75D7">
            <w:pPr>
              <w:spacing w:before="40" w:after="40" w:line="240" w:lineRule="auto"/>
              <w:ind w:left="0"/>
              <w:jc w:val="center"/>
            </w:pPr>
          </w:p>
        </w:tc>
      </w:tr>
      <w:tr w:rsidR="00B85E85" w:rsidRPr="00CD1EDF" w14:paraId="494129A9" w14:textId="77777777" w:rsidTr="00A405C4">
        <w:trPr>
          <w:cantSplit/>
        </w:trPr>
        <w:tc>
          <w:tcPr>
            <w:tcW w:w="1350" w:type="dxa"/>
            <w:tcBorders>
              <w:top w:val="nil"/>
              <w:left w:val="single" w:sz="4" w:space="0" w:color="auto"/>
              <w:bottom w:val="nil"/>
              <w:right w:val="single" w:sz="4" w:space="0" w:color="auto"/>
            </w:tcBorders>
          </w:tcPr>
          <w:p w14:paraId="2D034561" w14:textId="46C2B744"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71896BDF" w14:textId="77777777" w:rsidR="00B85E85" w:rsidRPr="008365F6" w:rsidRDefault="004C7DD7" w:rsidP="00CD57AC">
            <w:pPr>
              <w:spacing w:before="40" w:after="40" w:line="240" w:lineRule="auto"/>
              <w:ind w:left="0"/>
              <w:rPr>
                <w:b/>
              </w:rPr>
            </w:pPr>
            <w:r w:rsidRPr="00245ECC">
              <w:rPr>
                <w:rFonts w:eastAsia="Calibri"/>
                <w:b/>
              </w:rPr>
              <w:t>Post Trauma Support:</w:t>
            </w:r>
            <w:r w:rsidRPr="00245ECC">
              <w:rPr>
                <w:rFonts w:eastAsia="Calibri"/>
              </w:rPr>
              <w:t xml:space="preserve"> Please describe your process for dealing with crisis incidents and offering post trauma counselling. Please provide a recent example.</w:t>
            </w:r>
          </w:p>
        </w:tc>
        <w:tc>
          <w:tcPr>
            <w:tcW w:w="1440" w:type="dxa"/>
            <w:tcBorders>
              <w:top w:val="nil"/>
              <w:left w:val="single" w:sz="4" w:space="0" w:color="auto"/>
              <w:bottom w:val="nil"/>
              <w:right w:val="single" w:sz="4" w:space="0" w:color="auto"/>
            </w:tcBorders>
          </w:tcPr>
          <w:p w14:paraId="3FFC3319" w14:textId="6FFF3811" w:rsidR="00B85E85" w:rsidRPr="00CD1EDF" w:rsidRDefault="00B85E85" w:rsidP="000A75D7">
            <w:pPr>
              <w:spacing w:before="40" w:after="40" w:line="240" w:lineRule="auto"/>
              <w:ind w:left="0"/>
              <w:jc w:val="center"/>
            </w:pPr>
          </w:p>
        </w:tc>
      </w:tr>
      <w:tr w:rsidR="00B85E85" w:rsidRPr="00CD1EDF" w14:paraId="2FA0E0B7" w14:textId="77777777" w:rsidTr="00A405C4">
        <w:trPr>
          <w:cantSplit/>
        </w:trPr>
        <w:tc>
          <w:tcPr>
            <w:tcW w:w="1350" w:type="dxa"/>
            <w:tcBorders>
              <w:top w:val="nil"/>
              <w:left w:val="single" w:sz="4" w:space="0" w:color="auto"/>
              <w:bottom w:val="single" w:sz="4" w:space="0" w:color="auto"/>
              <w:right w:val="single" w:sz="4" w:space="0" w:color="auto"/>
            </w:tcBorders>
          </w:tcPr>
          <w:p w14:paraId="63447A5F" w14:textId="775E6C8A" w:rsidR="00B85E85" w:rsidRPr="00CD1EDF" w:rsidRDefault="00B85E85" w:rsidP="00CD57AC">
            <w:pPr>
              <w:spacing w:before="40" w:after="40" w:line="240" w:lineRule="auto"/>
              <w:ind w:left="0"/>
              <w:rPr>
                <w:bCs/>
              </w:rPr>
            </w:pPr>
          </w:p>
        </w:tc>
        <w:tc>
          <w:tcPr>
            <w:tcW w:w="11538" w:type="dxa"/>
            <w:tcBorders>
              <w:top w:val="nil"/>
              <w:left w:val="single" w:sz="4" w:space="0" w:color="auto"/>
              <w:bottom w:val="single" w:sz="4" w:space="0" w:color="auto"/>
              <w:right w:val="single" w:sz="4" w:space="0" w:color="auto"/>
            </w:tcBorders>
          </w:tcPr>
          <w:p w14:paraId="55176FC5" w14:textId="77777777" w:rsidR="00B85E85" w:rsidRPr="008365F6" w:rsidRDefault="004C7DD7" w:rsidP="00CD57AC">
            <w:pPr>
              <w:spacing w:before="40" w:after="40" w:line="240" w:lineRule="auto"/>
              <w:ind w:left="0"/>
              <w:rPr>
                <w:b/>
              </w:rPr>
            </w:pPr>
            <w:r w:rsidRPr="00245ECC">
              <w:rPr>
                <w:rFonts w:eastAsia="Calibri"/>
                <w:b/>
                <w:bCs/>
              </w:rPr>
              <w:t>Management Support:</w:t>
            </w:r>
            <w:r w:rsidRPr="00245ECC">
              <w:rPr>
                <w:rFonts w:eastAsia="Calibri"/>
                <w:bCs/>
              </w:rPr>
              <w:t xml:space="preserve"> How will you provide advice for managers regarding the psychological aspects of managing employees?</w:t>
            </w:r>
          </w:p>
        </w:tc>
        <w:tc>
          <w:tcPr>
            <w:tcW w:w="1440" w:type="dxa"/>
            <w:tcBorders>
              <w:top w:val="nil"/>
              <w:left w:val="single" w:sz="4" w:space="0" w:color="auto"/>
              <w:bottom w:val="single" w:sz="4" w:space="0" w:color="auto"/>
              <w:right w:val="single" w:sz="4" w:space="0" w:color="auto"/>
            </w:tcBorders>
          </w:tcPr>
          <w:p w14:paraId="7F27A98F" w14:textId="5FA0AD4D" w:rsidR="00B85E85" w:rsidRPr="00CD1EDF" w:rsidRDefault="00B85E85" w:rsidP="000A75D7">
            <w:pPr>
              <w:spacing w:before="40" w:after="40" w:line="240" w:lineRule="auto"/>
              <w:ind w:left="0"/>
              <w:jc w:val="center"/>
            </w:pPr>
          </w:p>
        </w:tc>
      </w:tr>
      <w:tr w:rsidR="00B85E85" w:rsidRPr="00CD1EDF" w14:paraId="665928C4" w14:textId="77777777" w:rsidTr="00A405C4">
        <w:trPr>
          <w:cantSplit/>
        </w:trPr>
        <w:tc>
          <w:tcPr>
            <w:tcW w:w="1350" w:type="dxa"/>
            <w:tcBorders>
              <w:top w:val="single" w:sz="4" w:space="0" w:color="auto"/>
            </w:tcBorders>
          </w:tcPr>
          <w:p w14:paraId="4B063303" w14:textId="69A9EB8A" w:rsidR="00B85E85" w:rsidRPr="00CD1EDF" w:rsidRDefault="0053651A" w:rsidP="00CD57AC">
            <w:pPr>
              <w:spacing w:before="40" w:after="40" w:line="240" w:lineRule="auto"/>
              <w:ind w:left="0"/>
              <w:rPr>
                <w:bCs/>
              </w:rPr>
            </w:pPr>
            <w:r>
              <w:rPr>
                <w:bCs/>
              </w:rPr>
              <w:t>2.</w:t>
            </w:r>
            <w:r w:rsidR="00A405C4">
              <w:rPr>
                <w:bCs/>
              </w:rPr>
              <w:t>2</w:t>
            </w:r>
          </w:p>
        </w:tc>
        <w:tc>
          <w:tcPr>
            <w:tcW w:w="11538" w:type="dxa"/>
            <w:tcBorders>
              <w:top w:val="single" w:sz="4" w:space="0" w:color="auto"/>
            </w:tcBorders>
          </w:tcPr>
          <w:p w14:paraId="47DFCBB0" w14:textId="77777777" w:rsidR="00B85E85" w:rsidRPr="008365F6" w:rsidRDefault="004C7DD7" w:rsidP="00CD57AC">
            <w:pPr>
              <w:spacing w:before="40" w:after="40" w:line="240" w:lineRule="auto"/>
              <w:ind w:left="0"/>
              <w:rPr>
                <w:b/>
              </w:rPr>
            </w:pPr>
            <w:r w:rsidRPr="00245ECC">
              <w:rPr>
                <w:rFonts w:eastAsia="Calibri"/>
                <w:b/>
              </w:rPr>
              <w:t>Mediation:</w:t>
            </w:r>
            <w:r w:rsidRPr="00245ECC">
              <w:rPr>
                <w:rFonts w:eastAsia="Calibri"/>
              </w:rPr>
              <w:t xml:space="preserve"> What mediation services will you be able to provide as part </w:t>
            </w:r>
            <w:r w:rsidR="004E4CC0">
              <w:rPr>
                <w:rFonts w:eastAsia="Calibri"/>
              </w:rPr>
              <w:t xml:space="preserve">of this contract, and how will </w:t>
            </w:r>
            <w:r w:rsidRPr="00245ECC">
              <w:rPr>
                <w:rFonts w:eastAsia="Calibri"/>
              </w:rPr>
              <w:t>they be delivered?</w:t>
            </w:r>
          </w:p>
        </w:tc>
        <w:tc>
          <w:tcPr>
            <w:tcW w:w="1440" w:type="dxa"/>
            <w:tcBorders>
              <w:top w:val="single" w:sz="4" w:space="0" w:color="auto"/>
            </w:tcBorders>
          </w:tcPr>
          <w:p w14:paraId="6F95F15B" w14:textId="7CED0A96" w:rsidR="00B85E85" w:rsidRPr="00CD1EDF" w:rsidRDefault="005C672B" w:rsidP="000A75D7">
            <w:pPr>
              <w:spacing w:before="40" w:after="40" w:line="240" w:lineRule="auto"/>
              <w:ind w:left="0"/>
              <w:jc w:val="center"/>
            </w:pPr>
            <w:r>
              <w:t>4</w:t>
            </w:r>
          </w:p>
        </w:tc>
      </w:tr>
      <w:tr w:rsidR="00B85E85" w:rsidRPr="00CD1EDF" w14:paraId="2C978BC2" w14:textId="77777777" w:rsidTr="00975935">
        <w:tc>
          <w:tcPr>
            <w:tcW w:w="1350" w:type="dxa"/>
          </w:tcPr>
          <w:p w14:paraId="057DD906" w14:textId="77777777" w:rsidR="00B85E85" w:rsidRPr="00CD1EDF" w:rsidRDefault="00B85E85" w:rsidP="00CD57AC">
            <w:pPr>
              <w:spacing w:before="40" w:after="40" w:line="240" w:lineRule="auto"/>
              <w:ind w:left="0"/>
              <w:rPr>
                <w:bCs/>
              </w:rPr>
            </w:pPr>
          </w:p>
        </w:tc>
        <w:tc>
          <w:tcPr>
            <w:tcW w:w="11538" w:type="dxa"/>
          </w:tcPr>
          <w:p w14:paraId="47FB6B49" w14:textId="77777777" w:rsidR="00B85E85" w:rsidRDefault="00641CD7" w:rsidP="00CD57AC">
            <w:pPr>
              <w:spacing w:before="40" w:after="40" w:line="240" w:lineRule="auto"/>
              <w:ind w:left="0"/>
              <w:rPr>
                <w:b/>
                <w:color w:val="FF0000"/>
              </w:rPr>
            </w:pPr>
            <w:r>
              <w:rPr>
                <w:b/>
                <w:color w:val="FF0000"/>
              </w:rPr>
              <w:t>SUPPLIER’S</w:t>
            </w:r>
            <w:r w:rsidR="00B85E85" w:rsidRPr="00304D7A">
              <w:rPr>
                <w:b/>
                <w:color w:val="FF0000"/>
              </w:rPr>
              <w:t xml:space="preserve"> </w:t>
            </w:r>
            <w:r w:rsidR="00D47B15">
              <w:rPr>
                <w:b/>
                <w:color w:val="FF0000"/>
              </w:rPr>
              <w:t xml:space="preserve">DETAILED </w:t>
            </w:r>
            <w:r w:rsidR="00B85E85" w:rsidRPr="00304D7A">
              <w:rPr>
                <w:b/>
                <w:color w:val="FF0000"/>
              </w:rPr>
              <w:t>RESPONSE/EVIDENCE</w:t>
            </w:r>
          </w:p>
          <w:p w14:paraId="3343773A" w14:textId="77777777" w:rsidR="00A405C4" w:rsidRPr="00304D7A" w:rsidRDefault="00A405C4" w:rsidP="00CD57AC">
            <w:pPr>
              <w:spacing w:before="40" w:after="40" w:line="240" w:lineRule="auto"/>
              <w:ind w:left="0"/>
              <w:rPr>
                <w:b/>
                <w:color w:val="FF0000"/>
              </w:rPr>
            </w:pPr>
          </w:p>
          <w:p w14:paraId="134F9A87" w14:textId="77777777" w:rsidR="00B85E85" w:rsidRPr="008365F6" w:rsidRDefault="00B85E85" w:rsidP="00CD57AC">
            <w:pPr>
              <w:spacing w:before="40" w:after="40" w:line="240" w:lineRule="auto"/>
              <w:ind w:left="0"/>
              <w:rPr>
                <w:b/>
              </w:rPr>
            </w:pPr>
          </w:p>
        </w:tc>
        <w:tc>
          <w:tcPr>
            <w:tcW w:w="1440" w:type="dxa"/>
          </w:tcPr>
          <w:p w14:paraId="6FE7D9B3" w14:textId="77777777" w:rsidR="00B85E85" w:rsidRPr="00CD1EDF" w:rsidRDefault="00B85E85" w:rsidP="00CD57AC">
            <w:pPr>
              <w:spacing w:before="40" w:after="40" w:line="240" w:lineRule="auto"/>
              <w:ind w:left="0"/>
            </w:pPr>
          </w:p>
        </w:tc>
      </w:tr>
      <w:tr w:rsidR="00711B39" w:rsidRPr="00CD1EDF" w14:paraId="664103D9" w14:textId="77777777" w:rsidTr="00497697">
        <w:trPr>
          <w:cantSplit/>
        </w:trPr>
        <w:tc>
          <w:tcPr>
            <w:tcW w:w="1350" w:type="dxa"/>
          </w:tcPr>
          <w:p w14:paraId="4CD96253" w14:textId="50A962A4" w:rsidR="00711B39" w:rsidRDefault="0053651A" w:rsidP="00CD57AC">
            <w:pPr>
              <w:spacing w:before="40" w:after="40" w:line="240" w:lineRule="auto"/>
              <w:ind w:left="0"/>
              <w:rPr>
                <w:bCs/>
              </w:rPr>
            </w:pPr>
            <w:r>
              <w:rPr>
                <w:bCs/>
              </w:rPr>
              <w:t>3</w:t>
            </w:r>
          </w:p>
        </w:tc>
        <w:tc>
          <w:tcPr>
            <w:tcW w:w="11538" w:type="dxa"/>
            <w:shd w:val="clear" w:color="auto" w:fill="00B050"/>
          </w:tcPr>
          <w:p w14:paraId="4A9DE39E" w14:textId="77777777" w:rsidR="00711B39" w:rsidRDefault="00711B39" w:rsidP="00711B39">
            <w:pPr>
              <w:tabs>
                <w:tab w:val="left" w:pos="709"/>
              </w:tabs>
              <w:spacing w:before="40" w:after="40" w:line="240" w:lineRule="auto"/>
              <w:ind w:left="0"/>
              <w:rPr>
                <w:b/>
                <w:bCs/>
              </w:rPr>
            </w:pPr>
            <w:r>
              <w:rPr>
                <w:b/>
                <w:bCs/>
              </w:rPr>
              <w:t>ADDITIONAL SERVICES</w:t>
            </w:r>
          </w:p>
        </w:tc>
        <w:tc>
          <w:tcPr>
            <w:tcW w:w="1440" w:type="dxa"/>
            <w:shd w:val="clear" w:color="auto" w:fill="00B050"/>
          </w:tcPr>
          <w:p w14:paraId="2631F998" w14:textId="390061E6" w:rsidR="00711B39" w:rsidRDefault="005C672B" w:rsidP="000A75D7">
            <w:pPr>
              <w:spacing w:before="40" w:after="40" w:line="240" w:lineRule="auto"/>
              <w:ind w:left="0"/>
              <w:jc w:val="center"/>
            </w:pPr>
            <w:r>
              <w:t>6</w:t>
            </w:r>
          </w:p>
        </w:tc>
      </w:tr>
      <w:tr w:rsidR="00B85E85" w:rsidRPr="00CD1EDF" w14:paraId="320AEB47" w14:textId="77777777" w:rsidTr="00975935">
        <w:trPr>
          <w:cantSplit/>
        </w:trPr>
        <w:tc>
          <w:tcPr>
            <w:tcW w:w="1350" w:type="dxa"/>
          </w:tcPr>
          <w:p w14:paraId="673D8E8C" w14:textId="645DCFF1" w:rsidR="00B85E85" w:rsidRPr="00CD1EDF" w:rsidRDefault="00B85E85" w:rsidP="00CD57AC">
            <w:pPr>
              <w:spacing w:before="40" w:after="40" w:line="240" w:lineRule="auto"/>
              <w:ind w:left="0"/>
              <w:rPr>
                <w:bCs/>
              </w:rPr>
            </w:pPr>
          </w:p>
        </w:tc>
        <w:tc>
          <w:tcPr>
            <w:tcW w:w="11538" w:type="dxa"/>
          </w:tcPr>
          <w:p w14:paraId="3F926E38" w14:textId="152C6CFD" w:rsidR="00B85E85" w:rsidRPr="008365F6" w:rsidRDefault="004C7DD7" w:rsidP="00A93339">
            <w:pPr>
              <w:spacing w:before="40" w:after="40" w:line="240" w:lineRule="auto"/>
              <w:ind w:left="0"/>
              <w:rPr>
                <w:b/>
              </w:rPr>
            </w:pPr>
            <w:r w:rsidRPr="00245ECC">
              <w:rPr>
                <w:rFonts w:eastAsia="Calibri"/>
                <w:b/>
              </w:rPr>
              <w:t>Additional Services:</w:t>
            </w:r>
            <w:r w:rsidRPr="00245ECC">
              <w:rPr>
                <w:rFonts w:eastAsia="Calibri"/>
              </w:rPr>
              <w:t xml:space="preserve"> What additional services are you able to offer </w:t>
            </w:r>
            <w:r w:rsidR="00A93339">
              <w:rPr>
                <w:rFonts w:eastAsia="Calibri"/>
              </w:rPr>
              <w:t>(please remember to state the prices in the pricing schedule)</w:t>
            </w:r>
            <w:r w:rsidR="00336095">
              <w:rPr>
                <w:rFonts w:eastAsia="Calibri"/>
              </w:rPr>
              <w:t xml:space="preserve"> which would add value to the Authorities service</w:t>
            </w:r>
            <w:r w:rsidRPr="00245ECC">
              <w:rPr>
                <w:rFonts w:eastAsia="Calibri"/>
              </w:rPr>
              <w:t>?</w:t>
            </w:r>
          </w:p>
        </w:tc>
        <w:tc>
          <w:tcPr>
            <w:tcW w:w="1440" w:type="dxa"/>
          </w:tcPr>
          <w:p w14:paraId="6F9B409E" w14:textId="6AD0D820" w:rsidR="00B85E85" w:rsidRPr="00CD1EDF" w:rsidRDefault="005C672B" w:rsidP="000A75D7">
            <w:pPr>
              <w:spacing w:before="40" w:after="40" w:line="240" w:lineRule="auto"/>
              <w:ind w:left="0"/>
              <w:jc w:val="center"/>
            </w:pPr>
            <w:r>
              <w:t>6</w:t>
            </w:r>
          </w:p>
        </w:tc>
      </w:tr>
      <w:tr w:rsidR="00B85E85" w:rsidRPr="00CD1EDF" w14:paraId="0C40EA7B" w14:textId="77777777" w:rsidTr="00975935">
        <w:tc>
          <w:tcPr>
            <w:tcW w:w="1350" w:type="dxa"/>
          </w:tcPr>
          <w:p w14:paraId="67F0E2A0" w14:textId="77777777" w:rsidR="00B85E85" w:rsidRPr="00CD1EDF" w:rsidRDefault="00B85E85" w:rsidP="00CD57AC">
            <w:pPr>
              <w:spacing w:before="40" w:after="40" w:line="240" w:lineRule="auto"/>
              <w:ind w:left="0"/>
              <w:rPr>
                <w:bCs/>
              </w:rPr>
            </w:pPr>
          </w:p>
        </w:tc>
        <w:tc>
          <w:tcPr>
            <w:tcW w:w="11538" w:type="dxa"/>
          </w:tcPr>
          <w:p w14:paraId="1F32FA2E" w14:textId="77777777" w:rsidR="00B85E85" w:rsidRPr="00304D7A" w:rsidRDefault="00641CD7" w:rsidP="00CD57AC">
            <w:pPr>
              <w:spacing w:before="40" w:after="40" w:line="240" w:lineRule="auto"/>
              <w:ind w:left="0"/>
              <w:rPr>
                <w:b/>
                <w:color w:val="FF0000"/>
              </w:rPr>
            </w:pPr>
            <w:r>
              <w:rPr>
                <w:b/>
                <w:color w:val="FF0000"/>
              </w:rPr>
              <w:t>SUPPLIER’S</w:t>
            </w:r>
            <w:r w:rsidR="00B85E85" w:rsidRPr="00304D7A">
              <w:rPr>
                <w:b/>
                <w:color w:val="FF0000"/>
              </w:rPr>
              <w:t xml:space="preserve"> </w:t>
            </w:r>
            <w:r w:rsidR="00D47B15">
              <w:rPr>
                <w:b/>
                <w:color w:val="FF0000"/>
              </w:rPr>
              <w:t xml:space="preserve">DETAILED </w:t>
            </w:r>
            <w:r w:rsidR="00B85E85" w:rsidRPr="00304D7A">
              <w:rPr>
                <w:b/>
                <w:color w:val="FF0000"/>
              </w:rPr>
              <w:t>RESPONSE/EVIDENCE</w:t>
            </w:r>
          </w:p>
          <w:p w14:paraId="01B47954" w14:textId="77777777" w:rsidR="00B85E85" w:rsidRPr="008365F6" w:rsidRDefault="00B85E85" w:rsidP="00CD57AC">
            <w:pPr>
              <w:spacing w:before="40" w:after="40" w:line="240" w:lineRule="auto"/>
              <w:ind w:left="0"/>
              <w:rPr>
                <w:b/>
              </w:rPr>
            </w:pPr>
          </w:p>
        </w:tc>
        <w:tc>
          <w:tcPr>
            <w:tcW w:w="1440" w:type="dxa"/>
          </w:tcPr>
          <w:p w14:paraId="039F2AFD" w14:textId="77777777" w:rsidR="00B85E85" w:rsidRPr="00CD1EDF" w:rsidRDefault="00B85E85" w:rsidP="000A75D7">
            <w:pPr>
              <w:spacing w:before="40" w:after="40" w:line="240" w:lineRule="auto"/>
              <w:ind w:left="0"/>
              <w:jc w:val="center"/>
            </w:pPr>
          </w:p>
        </w:tc>
      </w:tr>
      <w:tr w:rsidR="00711B39" w:rsidRPr="00CD1EDF" w14:paraId="1A230658" w14:textId="77777777" w:rsidTr="00497697">
        <w:trPr>
          <w:cantSplit/>
        </w:trPr>
        <w:tc>
          <w:tcPr>
            <w:tcW w:w="1350" w:type="dxa"/>
            <w:tcBorders>
              <w:bottom w:val="single" w:sz="4" w:space="0" w:color="auto"/>
            </w:tcBorders>
          </w:tcPr>
          <w:p w14:paraId="31702E7E" w14:textId="06C83F36" w:rsidR="00711B39" w:rsidRDefault="0053651A" w:rsidP="00CD57AC">
            <w:pPr>
              <w:spacing w:before="40" w:after="40" w:line="240" w:lineRule="auto"/>
              <w:ind w:left="0"/>
              <w:rPr>
                <w:bCs/>
              </w:rPr>
            </w:pPr>
            <w:r>
              <w:rPr>
                <w:bCs/>
              </w:rPr>
              <w:t>4</w:t>
            </w:r>
          </w:p>
        </w:tc>
        <w:tc>
          <w:tcPr>
            <w:tcW w:w="11538" w:type="dxa"/>
            <w:tcBorders>
              <w:bottom w:val="single" w:sz="4" w:space="0" w:color="auto"/>
            </w:tcBorders>
            <w:shd w:val="clear" w:color="auto" w:fill="00B050"/>
          </w:tcPr>
          <w:p w14:paraId="37B45CBD" w14:textId="77777777" w:rsidR="00711B39" w:rsidRDefault="00711B39" w:rsidP="00711B39">
            <w:pPr>
              <w:tabs>
                <w:tab w:val="left" w:pos="709"/>
              </w:tabs>
              <w:spacing w:before="40" w:after="40" w:line="240" w:lineRule="auto"/>
              <w:ind w:left="0"/>
              <w:rPr>
                <w:b/>
                <w:bCs/>
              </w:rPr>
            </w:pPr>
            <w:r>
              <w:rPr>
                <w:b/>
                <w:bCs/>
              </w:rPr>
              <w:t>GENERAL REQUIREMENTS</w:t>
            </w:r>
          </w:p>
        </w:tc>
        <w:tc>
          <w:tcPr>
            <w:tcW w:w="1440" w:type="dxa"/>
            <w:tcBorders>
              <w:bottom w:val="single" w:sz="4" w:space="0" w:color="auto"/>
            </w:tcBorders>
            <w:shd w:val="clear" w:color="auto" w:fill="00B050"/>
          </w:tcPr>
          <w:p w14:paraId="1D567DC1" w14:textId="540790EC" w:rsidR="00711B39" w:rsidRDefault="005C672B" w:rsidP="000A75D7">
            <w:pPr>
              <w:spacing w:before="40" w:after="40" w:line="240" w:lineRule="auto"/>
              <w:ind w:left="0"/>
              <w:jc w:val="center"/>
            </w:pPr>
            <w:r>
              <w:t>10</w:t>
            </w:r>
          </w:p>
        </w:tc>
      </w:tr>
      <w:tr w:rsidR="00B85E85" w:rsidRPr="00CD1EDF" w14:paraId="4EE9D5E8" w14:textId="77777777" w:rsidTr="00752153">
        <w:trPr>
          <w:cantSplit/>
        </w:trPr>
        <w:tc>
          <w:tcPr>
            <w:tcW w:w="1350" w:type="dxa"/>
            <w:tcBorders>
              <w:top w:val="single" w:sz="4" w:space="0" w:color="auto"/>
              <w:left w:val="single" w:sz="4" w:space="0" w:color="auto"/>
              <w:bottom w:val="nil"/>
              <w:right w:val="single" w:sz="4" w:space="0" w:color="auto"/>
            </w:tcBorders>
          </w:tcPr>
          <w:p w14:paraId="4CB71E68" w14:textId="247AEA61" w:rsidR="00B85E85" w:rsidRPr="00CD1EDF" w:rsidRDefault="00617009" w:rsidP="00CD57AC">
            <w:pPr>
              <w:spacing w:before="40" w:after="40" w:line="240" w:lineRule="auto"/>
              <w:ind w:left="0"/>
              <w:rPr>
                <w:bCs/>
              </w:rPr>
            </w:pPr>
            <w:r>
              <w:rPr>
                <w:bCs/>
              </w:rPr>
              <w:lastRenderedPageBreak/>
              <w:t>4.1</w:t>
            </w:r>
          </w:p>
        </w:tc>
        <w:tc>
          <w:tcPr>
            <w:tcW w:w="11538" w:type="dxa"/>
            <w:tcBorders>
              <w:top w:val="single" w:sz="4" w:space="0" w:color="auto"/>
              <w:left w:val="single" w:sz="4" w:space="0" w:color="auto"/>
              <w:bottom w:val="nil"/>
              <w:right w:val="single" w:sz="4" w:space="0" w:color="auto"/>
            </w:tcBorders>
          </w:tcPr>
          <w:p w14:paraId="459A473A" w14:textId="01BE9249" w:rsidR="0041759D" w:rsidRPr="006A3AFA" w:rsidRDefault="0041759D" w:rsidP="00CD57AC">
            <w:pPr>
              <w:spacing w:before="40" w:after="40" w:line="240" w:lineRule="auto"/>
              <w:ind w:left="0"/>
              <w:rPr>
                <w:rFonts w:eastAsia="Calibri"/>
              </w:rPr>
            </w:pPr>
            <w:r>
              <w:rPr>
                <w:rFonts w:eastAsia="Calibri"/>
                <w:b/>
              </w:rPr>
              <w:t xml:space="preserve">General Requirements: </w:t>
            </w:r>
            <w:r w:rsidR="00191768" w:rsidRPr="006A3AFA">
              <w:rPr>
                <w:rFonts w:eastAsia="Calibri"/>
                <w:bCs/>
              </w:rPr>
              <w:t xml:space="preserve">Please </w:t>
            </w:r>
            <w:r w:rsidR="00191768">
              <w:rPr>
                <w:rFonts w:eastAsia="Calibri"/>
                <w:bCs/>
              </w:rPr>
              <w:t>provide details of how you will provide these services with particular reference to:</w:t>
            </w:r>
          </w:p>
          <w:p w14:paraId="27BE57D4" w14:textId="77777777" w:rsidR="0041759D" w:rsidRDefault="0041759D" w:rsidP="00CD57AC">
            <w:pPr>
              <w:spacing w:before="40" w:after="40" w:line="240" w:lineRule="auto"/>
              <w:ind w:left="0"/>
              <w:rPr>
                <w:rFonts w:eastAsia="Calibri"/>
                <w:b/>
              </w:rPr>
            </w:pPr>
          </w:p>
          <w:p w14:paraId="28165DB7" w14:textId="4AAB468C" w:rsidR="00B85E85" w:rsidRPr="008365F6" w:rsidRDefault="00827F5D" w:rsidP="00CD57AC">
            <w:pPr>
              <w:spacing w:before="40" w:after="40" w:line="240" w:lineRule="auto"/>
              <w:ind w:left="0"/>
              <w:rPr>
                <w:b/>
              </w:rPr>
            </w:pPr>
            <w:r>
              <w:rPr>
                <w:rFonts w:eastAsia="Calibri"/>
                <w:b/>
              </w:rPr>
              <w:t>Accommodation &amp; Access</w:t>
            </w:r>
            <w:r w:rsidR="004C7DD7" w:rsidRPr="00245ECC">
              <w:rPr>
                <w:rFonts w:eastAsia="Calibri"/>
                <w:b/>
              </w:rPr>
              <w:t>:</w:t>
            </w:r>
            <w:r w:rsidR="004C7DD7" w:rsidRPr="00245ECC">
              <w:rPr>
                <w:rFonts w:eastAsia="Calibri"/>
              </w:rPr>
              <w:t xml:space="preserve"> Please provide details of where your services will be delivered from, including both telephone</w:t>
            </w:r>
            <w:r w:rsidR="003042DB">
              <w:rPr>
                <w:rFonts w:eastAsia="Calibri"/>
              </w:rPr>
              <w:t>, virtual</w:t>
            </w:r>
            <w:r w:rsidR="004C7DD7" w:rsidRPr="00245ECC">
              <w:rPr>
                <w:rFonts w:eastAsia="Calibri"/>
              </w:rPr>
              <w:t xml:space="preserve"> and face-to-face counselling.</w:t>
            </w:r>
          </w:p>
        </w:tc>
        <w:tc>
          <w:tcPr>
            <w:tcW w:w="1440" w:type="dxa"/>
            <w:tcBorders>
              <w:top w:val="single" w:sz="4" w:space="0" w:color="auto"/>
              <w:left w:val="single" w:sz="4" w:space="0" w:color="auto"/>
              <w:bottom w:val="nil"/>
              <w:right w:val="single" w:sz="4" w:space="0" w:color="auto"/>
            </w:tcBorders>
          </w:tcPr>
          <w:p w14:paraId="7D15F877" w14:textId="5768F396" w:rsidR="00B85E85" w:rsidRPr="00CD1EDF" w:rsidRDefault="005C672B" w:rsidP="000A75D7">
            <w:pPr>
              <w:spacing w:before="40" w:after="40" w:line="240" w:lineRule="auto"/>
              <w:ind w:left="0"/>
              <w:jc w:val="center"/>
            </w:pPr>
            <w:r>
              <w:t>10</w:t>
            </w:r>
          </w:p>
        </w:tc>
      </w:tr>
      <w:tr w:rsidR="00B85E85" w:rsidRPr="00CD1EDF" w14:paraId="60A38776" w14:textId="77777777" w:rsidTr="00752153">
        <w:trPr>
          <w:cantSplit/>
        </w:trPr>
        <w:tc>
          <w:tcPr>
            <w:tcW w:w="1350" w:type="dxa"/>
            <w:tcBorders>
              <w:top w:val="nil"/>
              <w:left w:val="single" w:sz="4" w:space="0" w:color="auto"/>
              <w:bottom w:val="nil"/>
              <w:right w:val="single" w:sz="4" w:space="0" w:color="auto"/>
            </w:tcBorders>
          </w:tcPr>
          <w:p w14:paraId="6D242689" w14:textId="11BB2383"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1EE73588" w14:textId="77777777" w:rsidR="00B85E85" w:rsidRPr="008365F6" w:rsidRDefault="004C7DD7" w:rsidP="00CD57AC">
            <w:pPr>
              <w:spacing w:before="40" w:after="40" w:line="240" w:lineRule="auto"/>
              <w:ind w:left="0"/>
              <w:rPr>
                <w:b/>
              </w:rPr>
            </w:pPr>
            <w:r w:rsidRPr="00245ECC">
              <w:rPr>
                <w:rFonts w:eastAsia="Calibri"/>
                <w:b/>
              </w:rPr>
              <w:t xml:space="preserve">Contract Delivery: </w:t>
            </w:r>
            <w:r w:rsidRPr="00245ECC">
              <w:rPr>
                <w:rFonts w:eastAsia="Calibri"/>
              </w:rPr>
              <w:t>What management arrangements will you put in place for delivering the contract? Please include transition arrangements and plans.</w:t>
            </w:r>
          </w:p>
        </w:tc>
        <w:tc>
          <w:tcPr>
            <w:tcW w:w="1440" w:type="dxa"/>
            <w:tcBorders>
              <w:top w:val="nil"/>
              <w:left w:val="single" w:sz="4" w:space="0" w:color="auto"/>
              <w:bottom w:val="nil"/>
              <w:right w:val="single" w:sz="4" w:space="0" w:color="auto"/>
            </w:tcBorders>
          </w:tcPr>
          <w:p w14:paraId="26FD5B47" w14:textId="7E849F7C" w:rsidR="00B85E85" w:rsidRPr="00CD1EDF" w:rsidRDefault="00B85E85" w:rsidP="000A75D7">
            <w:pPr>
              <w:spacing w:before="40" w:after="40" w:line="240" w:lineRule="auto"/>
              <w:ind w:left="0"/>
              <w:jc w:val="center"/>
            </w:pPr>
          </w:p>
        </w:tc>
      </w:tr>
      <w:tr w:rsidR="00B85E85" w:rsidRPr="00CD1EDF" w14:paraId="31FC3214" w14:textId="77777777" w:rsidTr="00752153">
        <w:trPr>
          <w:cantSplit/>
        </w:trPr>
        <w:tc>
          <w:tcPr>
            <w:tcW w:w="1350" w:type="dxa"/>
            <w:tcBorders>
              <w:top w:val="nil"/>
              <w:left w:val="single" w:sz="4" w:space="0" w:color="auto"/>
              <w:bottom w:val="nil"/>
              <w:right w:val="single" w:sz="4" w:space="0" w:color="auto"/>
            </w:tcBorders>
          </w:tcPr>
          <w:p w14:paraId="79A19968" w14:textId="40DB337E"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47871900" w14:textId="77777777" w:rsidR="004C7DD7" w:rsidRPr="004C7DD7" w:rsidRDefault="004C7DD7" w:rsidP="0083286D">
            <w:pPr>
              <w:pStyle w:val="NoSpacing"/>
            </w:pPr>
            <w:r w:rsidRPr="003959C1">
              <w:rPr>
                <w:b/>
              </w:rPr>
              <w:t>Management Information</w:t>
            </w:r>
            <w:r w:rsidRPr="004C7DD7">
              <w:t xml:space="preserve">: </w:t>
            </w:r>
          </w:p>
          <w:p w14:paraId="24D6F655" w14:textId="77777777" w:rsidR="004C7DD7" w:rsidRPr="00CD57AC" w:rsidRDefault="004C7DD7" w:rsidP="00C4086D">
            <w:pPr>
              <w:pStyle w:val="NoSpacing"/>
              <w:numPr>
                <w:ilvl w:val="0"/>
                <w:numId w:val="13"/>
              </w:numPr>
            </w:pPr>
            <w:r w:rsidRPr="00CD57AC">
              <w:t xml:space="preserve">Please confirm you will meet the </w:t>
            </w:r>
            <w:r w:rsidR="003520AF">
              <w:t>Authority</w:t>
            </w:r>
            <w:r w:rsidRPr="00CD57AC">
              <w:t>’s requirements for management information, as</w:t>
            </w:r>
            <w:r w:rsidR="00D23613">
              <w:t xml:space="preserve"> described in the specification.</w:t>
            </w:r>
          </w:p>
          <w:p w14:paraId="65B4F2D8" w14:textId="77777777" w:rsidR="00B85E85" w:rsidRPr="008365F6" w:rsidRDefault="004C7DD7" w:rsidP="00CD57AC">
            <w:pPr>
              <w:spacing w:before="40" w:after="40" w:line="240" w:lineRule="auto"/>
              <w:ind w:left="0"/>
              <w:rPr>
                <w:b/>
              </w:rPr>
            </w:pPr>
            <w:r w:rsidRPr="00CD57AC">
              <w:rPr>
                <w:rFonts w:eastAsia="Calibri"/>
              </w:rPr>
              <w:t>Please provide an example of the quality and format of management data you would provide as part of this contract.</w:t>
            </w:r>
          </w:p>
        </w:tc>
        <w:tc>
          <w:tcPr>
            <w:tcW w:w="1440" w:type="dxa"/>
            <w:tcBorders>
              <w:top w:val="nil"/>
              <w:left w:val="single" w:sz="4" w:space="0" w:color="auto"/>
              <w:bottom w:val="nil"/>
              <w:right w:val="single" w:sz="4" w:space="0" w:color="auto"/>
            </w:tcBorders>
          </w:tcPr>
          <w:p w14:paraId="69D52BBF" w14:textId="03A7BE3A" w:rsidR="00B85E85" w:rsidRPr="00CD1EDF" w:rsidRDefault="00B85E85" w:rsidP="000A75D7">
            <w:pPr>
              <w:spacing w:before="40" w:after="40" w:line="240" w:lineRule="auto"/>
              <w:ind w:left="0"/>
              <w:jc w:val="center"/>
            </w:pPr>
          </w:p>
        </w:tc>
      </w:tr>
      <w:tr w:rsidR="00B85E85" w:rsidRPr="00CD1EDF" w14:paraId="37CD2903" w14:textId="77777777" w:rsidTr="00752153">
        <w:trPr>
          <w:cantSplit/>
        </w:trPr>
        <w:tc>
          <w:tcPr>
            <w:tcW w:w="1350" w:type="dxa"/>
            <w:tcBorders>
              <w:top w:val="nil"/>
              <w:left w:val="single" w:sz="4" w:space="0" w:color="auto"/>
              <w:bottom w:val="nil"/>
              <w:right w:val="single" w:sz="4" w:space="0" w:color="auto"/>
            </w:tcBorders>
          </w:tcPr>
          <w:p w14:paraId="0E397B33" w14:textId="7024BCCE"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4E381AA2" w14:textId="77777777" w:rsidR="00B85E85" w:rsidRPr="00455E57" w:rsidRDefault="00B85E85" w:rsidP="00CD57AC">
            <w:pPr>
              <w:spacing w:before="40" w:after="40" w:line="240" w:lineRule="auto"/>
              <w:ind w:left="0"/>
              <w:rPr>
                <w:b/>
              </w:rPr>
            </w:pPr>
            <w:r>
              <w:rPr>
                <w:b/>
                <w:color w:val="000000"/>
                <w:szCs w:val="22"/>
              </w:rPr>
              <w:t>Publicity:</w:t>
            </w:r>
            <w:r>
              <w:rPr>
                <w:b/>
                <w:color w:val="000000"/>
                <w:sz w:val="22"/>
                <w:szCs w:val="22"/>
              </w:rPr>
              <w:t xml:space="preserve"> </w:t>
            </w:r>
            <w:r w:rsidR="004C7DD7" w:rsidRPr="00245ECC">
              <w:rPr>
                <w:rFonts w:eastAsia="Calibri"/>
              </w:rPr>
              <w:t xml:space="preserve">How would you promote and publicise the service to ensure Leicester City Council employees are familiar with your services? What support would you expect of the </w:t>
            </w:r>
            <w:r w:rsidR="003520AF">
              <w:rPr>
                <w:rFonts w:eastAsia="Calibri"/>
              </w:rPr>
              <w:t>Authority</w:t>
            </w:r>
            <w:r w:rsidR="004C7DD7" w:rsidRPr="00245ECC">
              <w:rPr>
                <w:rFonts w:eastAsia="Calibri"/>
              </w:rPr>
              <w:t xml:space="preserve"> to help with this publicity?</w:t>
            </w:r>
          </w:p>
        </w:tc>
        <w:tc>
          <w:tcPr>
            <w:tcW w:w="1440" w:type="dxa"/>
            <w:tcBorders>
              <w:top w:val="nil"/>
              <w:left w:val="single" w:sz="4" w:space="0" w:color="auto"/>
              <w:bottom w:val="nil"/>
              <w:right w:val="single" w:sz="4" w:space="0" w:color="auto"/>
            </w:tcBorders>
          </w:tcPr>
          <w:p w14:paraId="5962A127" w14:textId="6F0DB47C" w:rsidR="00B85E85" w:rsidRPr="00CD1EDF" w:rsidRDefault="00B85E85" w:rsidP="000A75D7">
            <w:pPr>
              <w:spacing w:before="40" w:after="40" w:line="240" w:lineRule="auto"/>
              <w:ind w:left="0"/>
              <w:jc w:val="center"/>
            </w:pPr>
          </w:p>
        </w:tc>
      </w:tr>
      <w:tr w:rsidR="00B85E85" w:rsidRPr="00CD1EDF" w14:paraId="451D929F" w14:textId="77777777" w:rsidTr="00752153">
        <w:trPr>
          <w:cantSplit/>
        </w:trPr>
        <w:tc>
          <w:tcPr>
            <w:tcW w:w="1350" w:type="dxa"/>
            <w:tcBorders>
              <w:top w:val="nil"/>
              <w:left w:val="single" w:sz="4" w:space="0" w:color="auto"/>
              <w:bottom w:val="nil"/>
              <w:right w:val="single" w:sz="4" w:space="0" w:color="auto"/>
            </w:tcBorders>
          </w:tcPr>
          <w:p w14:paraId="629C3315" w14:textId="382B4DC4"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1D609CB9" w14:textId="77777777" w:rsidR="00B85E85" w:rsidRPr="00455E57" w:rsidRDefault="004C7DD7" w:rsidP="00CD57AC">
            <w:pPr>
              <w:spacing w:before="40" w:after="40" w:line="240" w:lineRule="auto"/>
              <w:ind w:left="0"/>
              <w:rPr>
                <w:b/>
              </w:rPr>
            </w:pPr>
            <w:r w:rsidRPr="00245ECC">
              <w:rPr>
                <w:rFonts w:eastAsia="Calibri"/>
                <w:b/>
              </w:rPr>
              <w:t xml:space="preserve">Schools: </w:t>
            </w:r>
            <w:r w:rsidRPr="00245ECC">
              <w:rPr>
                <w:rFonts w:eastAsia="Calibri"/>
              </w:rPr>
              <w:t>What arrangements would you put in place to enable individual schools and their employees to access the service through an opt-in route? Please list any costs in the pricing schedule above</w:t>
            </w:r>
          </w:p>
        </w:tc>
        <w:tc>
          <w:tcPr>
            <w:tcW w:w="1440" w:type="dxa"/>
            <w:tcBorders>
              <w:top w:val="nil"/>
              <w:left w:val="single" w:sz="4" w:space="0" w:color="auto"/>
              <w:bottom w:val="nil"/>
              <w:right w:val="single" w:sz="4" w:space="0" w:color="auto"/>
            </w:tcBorders>
          </w:tcPr>
          <w:p w14:paraId="1E6934DC" w14:textId="7BD1E47E" w:rsidR="00B85E85" w:rsidRPr="00CD1EDF" w:rsidRDefault="00B85E85" w:rsidP="000A75D7">
            <w:pPr>
              <w:spacing w:before="40" w:after="40" w:line="240" w:lineRule="auto"/>
              <w:ind w:left="0"/>
              <w:jc w:val="center"/>
            </w:pPr>
          </w:p>
        </w:tc>
      </w:tr>
      <w:tr w:rsidR="00B85E85" w:rsidRPr="00CD1EDF" w14:paraId="34E584D5" w14:textId="77777777" w:rsidTr="00752153">
        <w:trPr>
          <w:cantSplit/>
        </w:trPr>
        <w:tc>
          <w:tcPr>
            <w:tcW w:w="1350" w:type="dxa"/>
            <w:tcBorders>
              <w:top w:val="nil"/>
              <w:left w:val="single" w:sz="4" w:space="0" w:color="auto"/>
              <w:bottom w:val="nil"/>
              <w:right w:val="single" w:sz="4" w:space="0" w:color="auto"/>
            </w:tcBorders>
          </w:tcPr>
          <w:p w14:paraId="52F999BD" w14:textId="048E9170" w:rsidR="00B85E85" w:rsidRPr="00CD1EDF"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4C8BC6AB" w14:textId="77777777" w:rsidR="00B85E85" w:rsidRPr="00455E57" w:rsidRDefault="004C7DD7" w:rsidP="00CD57AC">
            <w:pPr>
              <w:spacing w:before="40" w:after="40" w:line="240" w:lineRule="auto"/>
              <w:ind w:left="0"/>
              <w:rPr>
                <w:b/>
              </w:rPr>
            </w:pPr>
            <w:r w:rsidRPr="00245ECC">
              <w:rPr>
                <w:rFonts w:eastAsia="Calibri"/>
                <w:b/>
              </w:rPr>
              <w:t>Wellbeing:</w:t>
            </w:r>
            <w:r w:rsidRPr="00245ECC">
              <w:rPr>
                <w:rFonts w:eastAsia="Calibri"/>
              </w:rPr>
              <w:t xml:space="preserve"> How will your service be able improve </w:t>
            </w:r>
            <w:r w:rsidR="008F722B">
              <w:rPr>
                <w:rFonts w:eastAsia="Calibri"/>
              </w:rPr>
              <w:t xml:space="preserve">and promote </w:t>
            </w:r>
            <w:r w:rsidRPr="00245ECC">
              <w:rPr>
                <w:rFonts w:eastAsia="Calibri"/>
              </w:rPr>
              <w:t>the health and wellbeing of Leicester City Council employees?</w:t>
            </w:r>
          </w:p>
        </w:tc>
        <w:tc>
          <w:tcPr>
            <w:tcW w:w="1440" w:type="dxa"/>
            <w:tcBorders>
              <w:top w:val="nil"/>
              <w:left w:val="single" w:sz="4" w:space="0" w:color="auto"/>
              <w:bottom w:val="nil"/>
              <w:right w:val="single" w:sz="4" w:space="0" w:color="auto"/>
            </w:tcBorders>
          </w:tcPr>
          <w:p w14:paraId="29517440" w14:textId="30316EC5" w:rsidR="00B85E85" w:rsidRPr="00CD1EDF" w:rsidRDefault="00B85E85" w:rsidP="000A75D7">
            <w:pPr>
              <w:spacing w:before="40" w:after="40" w:line="240" w:lineRule="auto"/>
              <w:ind w:left="0"/>
              <w:jc w:val="center"/>
            </w:pPr>
          </w:p>
        </w:tc>
      </w:tr>
      <w:tr w:rsidR="00B85E85" w:rsidRPr="00CD1EDF" w14:paraId="3D57289A" w14:textId="77777777" w:rsidTr="00752153">
        <w:tc>
          <w:tcPr>
            <w:tcW w:w="1350" w:type="dxa"/>
            <w:tcBorders>
              <w:top w:val="nil"/>
              <w:left w:val="single" w:sz="4" w:space="0" w:color="auto"/>
              <w:bottom w:val="single" w:sz="4" w:space="0" w:color="auto"/>
              <w:right w:val="single" w:sz="4" w:space="0" w:color="auto"/>
            </w:tcBorders>
          </w:tcPr>
          <w:p w14:paraId="6425A117" w14:textId="77777777" w:rsidR="00B85E85" w:rsidRDefault="00B85E85" w:rsidP="00CD57AC">
            <w:pPr>
              <w:spacing w:before="40" w:after="40" w:line="240" w:lineRule="auto"/>
              <w:ind w:left="0"/>
              <w:rPr>
                <w:bCs/>
              </w:rPr>
            </w:pPr>
          </w:p>
        </w:tc>
        <w:tc>
          <w:tcPr>
            <w:tcW w:w="11538" w:type="dxa"/>
            <w:tcBorders>
              <w:top w:val="nil"/>
              <w:left w:val="single" w:sz="4" w:space="0" w:color="auto"/>
              <w:bottom w:val="single" w:sz="4" w:space="0" w:color="auto"/>
              <w:right w:val="single" w:sz="4" w:space="0" w:color="auto"/>
            </w:tcBorders>
          </w:tcPr>
          <w:p w14:paraId="6568210C" w14:textId="77777777" w:rsidR="00B85E85" w:rsidRPr="00455E57" w:rsidRDefault="00B85E85" w:rsidP="00D55547">
            <w:pPr>
              <w:spacing w:before="40" w:after="40" w:line="240" w:lineRule="auto"/>
              <w:ind w:left="0"/>
              <w:rPr>
                <w:b/>
              </w:rPr>
            </w:pPr>
          </w:p>
        </w:tc>
        <w:tc>
          <w:tcPr>
            <w:tcW w:w="1440" w:type="dxa"/>
            <w:tcBorders>
              <w:top w:val="nil"/>
              <w:left w:val="single" w:sz="4" w:space="0" w:color="auto"/>
              <w:bottom w:val="single" w:sz="4" w:space="0" w:color="auto"/>
              <w:right w:val="single" w:sz="4" w:space="0" w:color="auto"/>
            </w:tcBorders>
          </w:tcPr>
          <w:p w14:paraId="66C8B867" w14:textId="77777777" w:rsidR="00B85E85" w:rsidRPr="00CD1EDF" w:rsidRDefault="00B85E85" w:rsidP="000A75D7">
            <w:pPr>
              <w:spacing w:before="40" w:after="40" w:line="240" w:lineRule="auto"/>
              <w:ind w:left="0"/>
              <w:jc w:val="center"/>
            </w:pPr>
          </w:p>
        </w:tc>
      </w:tr>
      <w:tr w:rsidR="00D55547" w:rsidRPr="00CD1EDF" w14:paraId="6692621D" w14:textId="77777777" w:rsidTr="00D55547">
        <w:trPr>
          <w:cantSplit/>
        </w:trPr>
        <w:tc>
          <w:tcPr>
            <w:tcW w:w="1350" w:type="dxa"/>
            <w:tcBorders>
              <w:top w:val="single" w:sz="4" w:space="0" w:color="auto"/>
              <w:bottom w:val="single" w:sz="4" w:space="0" w:color="auto"/>
            </w:tcBorders>
          </w:tcPr>
          <w:p w14:paraId="357245F5" w14:textId="77777777" w:rsidR="00D55547" w:rsidRDefault="00D55547" w:rsidP="00CD57AC">
            <w:pPr>
              <w:spacing w:before="40" w:after="40" w:line="240" w:lineRule="auto"/>
              <w:ind w:left="0"/>
              <w:rPr>
                <w:bCs/>
              </w:rPr>
            </w:pPr>
          </w:p>
        </w:tc>
        <w:tc>
          <w:tcPr>
            <w:tcW w:w="11538" w:type="dxa"/>
            <w:tcBorders>
              <w:top w:val="single" w:sz="4" w:space="0" w:color="auto"/>
              <w:bottom w:val="single" w:sz="4" w:space="0" w:color="auto"/>
            </w:tcBorders>
            <w:shd w:val="clear" w:color="auto" w:fill="auto"/>
          </w:tcPr>
          <w:p w14:paraId="599C20FC" w14:textId="77777777" w:rsidR="00D55547" w:rsidRDefault="00D55547" w:rsidP="00D55547">
            <w:pPr>
              <w:spacing w:before="40" w:after="40" w:line="240" w:lineRule="auto"/>
              <w:ind w:left="0"/>
              <w:rPr>
                <w:b/>
                <w:color w:val="FF0000"/>
              </w:rPr>
            </w:pPr>
            <w:r>
              <w:rPr>
                <w:b/>
                <w:color w:val="FF0000"/>
              </w:rPr>
              <w:t>SUPPLIER’S DETAILED RESPONSE/EVIDENCE</w:t>
            </w:r>
          </w:p>
          <w:p w14:paraId="7BF29AA5" w14:textId="77777777" w:rsidR="00D55547" w:rsidRPr="00245ECC" w:rsidRDefault="00D55547" w:rsidP="00711B39">
            <w:pPr>
              <w:widowControl/>
              <w:spacing w:before="40" w:after="40" w:line="240" w:lineRule="auto"/>
              <w:ind w:left="0"/>
              <w:jc w:val="both"/>
              <w:rPr>
                <w:rFonts w:eastAsia="Calibri"/>
                <w:b/>
              </w:rPr>
            </w:pPr>
          </w:p>
        </w:tc>
        <w:tc>
          <w:tcPr>
            <w:tcW w:w="1440" w:type="dxa"/>
            <w:tcBorders>
              <w:top w:val="single" w:sz="4" w:space="0" w:color="auto"/>
              <w:bottom w:val="single" w:sz="4" w:space="0" w:color="auto"/>
            </w:tcBorders>
          </w:tcPr>
          <w:p w14:paraId="2523B98F" w14:textId="77777777" w:rsidR="00D55547" w:rsidRDefault="00D55547" w:rsidP="000A75D7">
            <w:pPr>
              <w:spacing w:before="40" w:after="40" w:line="240" w:lineRule="auto"/>
              <w:ind w:left="0"/>
              <w:jc w:val="center"/>
            </w:pPr>
          </w:p>
        </w:tc>
      </w:tr>
      <w:tr w:rsidR="00711B39" w:rsidRPr="00CD1EDF" w14:paraId="45AA75BE" w14:textId="77777777" w:rsidTr="00497697">
        <w:trPr>
          <w:cantSplit/>
        </w:trPr>
        <w:tc>
          <w:tcPr>
            <w:tcW w:w="1350" w:type="dxa"/>
            <w:tcBorders>
              <w:top w:val="single" w:sz="4" w:space="0" w:color="auto"/>
              <w:bottom w:val="single" w:sz="4" w:space="0" w:color="auto"/>
            </w:tcBorders>
          </w:tcPr>
          <w:p w14:paraId="53BD65F9" w14:textId="7373467F" w:rsidR="00711B39" w:rsidRDefault="005A3CC4" w:rsidP="00CD57AC">
            <w:pPr>
              <w:spacing w:before="40" w:after="40" w:line="240" w:lineRule="auto"/>
              <w:ind w:left="0"/>
              <w:rPr>
                <w:bCs/>
              </w:rPr>
            </w:pPr>
            <w:r>
              <w:rPr>
                <w:bCs/>
              </w:rPr>
              <w:t>5</w:t>
            </w:r>
          </w:p>
        </w:tc>
        <w:tc>
          <w:tcPr>
            <w:tcW w:w="11538" w:type="dxa"/>
            <w:tcBorders>
              <w:top w:val="single" w:sz="4" w:space="0" w:color="auto"/>
              <w:bottom w:val="single" w:sz="4" w:space="0" w:color="auto"/>
            </w:tcBorders>
            <w:shd w:val="clear" w:color="auto" w:fill="00B050"/>
          </w:tcPr>
          <w:p w14:paraId="23FDECFB" w14:textId="77777777" w:rsidR="00711B39" w:rsidRPr="00245ECC" w:rsidRDefault="00711B39" w:rsidP="00711B39">
            <w:pPr>
              <w:widowControl/>
              <w:spacing w:before="40" w:after="40" w:line="240" w:lineRule="auto"/>
              <w:ind w:left="0"/>
              <w:jc w:val="both"/>
              <w:rPr>
                <w:rFonts w:eastAsia="Calibri"/>
                <w:b/>
              </w:rPr>
            </w:pPr>
            <w:r w:rsidRPr="00245ECC">
              <w:rPr>
                <w:rFonts w:eastAsia="Calibri"/>
                <w:b/>
              </w:rPr>
              <w:t>QUALITY ASSURANCE</w:t>
            </w:r>
          </w:p>
        </w:tc>
        <w:tc>
          <w:tcPr>
            <w:tcW w:w="1440" w:type="dxa"/>
            <w:tcBorders>
              <w:top w:val="single" w:sz="4" w:space="0" w:color="auto"/>
              <w:bottom w:val="single" w:sz="4" w:space="0" w:color="auto"/>
            </w:tcBorders>
            <w:shd w:val="clear" w:color="auto" w:fill="00B050"/>
          </w:tcPr>
          <w:p w14:paraId="5F7925C2" w14:textId="51DEF10C" w:rsidR="00711B39" w:rsidRDefault="005C672B" w:rsidP="000A75D7">
            <w:pPr>
              <w:spacing w:before="40" w:after="40" w:line="240" w:lineRule="auto"/>
              <w:ind w:left="0"/>
              <w:jc w:val="center"/>
            </w:pPr>
            <w:r>
              <w:t>10</w:t>
            </w:r>
          </w:p>
        </w:tc>
      </w:tr>
      <w:tr w:rsidR="00B85E85" w:rsidRPr="00CD1EDF" w14:paraId="67685744" w14:textId="77777777" w:rsidTr="00E7727B">
        <w:trPr>
          <w:cantSplit/>
        </w:trPr>
        <w:tc>
          <w:tcPr>
            <w:tcW w:w="1350" w:type="dxa"/>
            <w:tcBorders>
              <w:top w:val="single" w:sz="4" w:space="0" w:color="auto"/>
              <w:left w:val="single" w:sz="4" w:space="0" w:color="auto"/>
              <w:bottom w:val="nil"/>
              <w:right w:val="single" w:sz="4" w:space="0" w:color="auto"/>
            </w:tcBorders>
          </w:tcPr>
          <w:p w14:paraId="3773D3F0" w14:textId="2CBE8BBD" w:rsidR="00B85E85" w:rsidRDefault="005A3CC4" w:rsidP="00CD57AC">
            <w:pPr>
              <w:spacing w:before="40" w:after="40" w:line="240" w:lineRule="auto"/>
              <w:ind w:left="0"/>
              <w:rPr>
                <w:bCs/>
              </w:rPr>
            </w:pPr>
            <w:r>
              <w:rPr>
                <w:bCs/>
              </w:rPr>
              <w:t>5</w:t>
            </w:r>
            <w:r w:rsidR="00AD27DD">
              <w:rPr>
                <w:bCs/>
              </w:rPr>
              <w:t>.1</w:t>
            </w:r>
          </w:p>
        </w:tc>
        <w:tc>
          <w:tcPr>
            <w:tcW w:w="11538" w:type="dxa"/>
            <w:tcBorders>
              <w:top w:val="single" w:sz="4" w:space="0" w:color="auto"/>
              <w:left w:val="single" w:sz="4" w:space="0" w:color="auto"/>
              <w:bottom w:val="nil"/>
              <w:right w:val="single" w:sz="4" w:space="0" w:color="auto"/>
            </w:tcBorders>
          </w:tcPr>
          <w:p w14:paraId="056EE5E8" w14:textId="046D4244" w:rsidR="00884C74" w:rsidRPr="006A3AFA" w:rsidRDefault="00884C74" w:rsidP="0096278F">
            <w:pPr>
              <w:widowControl/>
              <w:spacing w:before="40" w:after="40" w:line="240" w:lineRule="auto"/>
              <w:ind w:left="0"/>
              <w:jc w:val="both"/>
              <w:rPr>
                <w:color w:val="000000"/>
                <w:szCs w:val="22"/>
              </w:rPr>
            </w:pPr>
            <w:r>
              <w:rPr>
                <w:b/>
                <w:color w:val="000000"/>
                <w:szCs w:val="22"/>
              </w:rPr>
              <w:t>Quality Assurance</w:t>
            </w:r>
            <w:r w:rsidR="00C618CA">
              <w:rPr>
                <w:b/>
                <w:color w:val="000000"/>
                <w:szCs w:val="22"/>
              </w:rPr>
              <w:t xml:space="preserve">: </w:t>
            </w:r>
            <w:r w:rsidR="00C618CA">
              <w:rPr>
                <w:bCs/>
                <w:color w:val="000000"/>
                <w:szCs w:val="22"/>
              </w:rPr>
              <w:t xml:space="preserve">Please provide details of the quality assurance </w:t>
            </w:r>
            <w:r w:rsidR="002B261D">
              <w:rPr>
                <w:bCs/>
                <w:color w:val="000000"/>
                <w:szCs w:val="22"/>
              </w:rPr>
              <w:t>policies you will employ, with specific reference to:</w:t>
            </w:r>
          </w:p>
          <w:p w14:paraId="045A75FB" w14:textId="77777777" w:rsidR="00884C74" w:rsidRDefault="00884C74" w:rsidP="0096278F">
            <w:pPr>
              <w:widowControl/>
              <w:spacing w:before="40" w:after="40" w:line="240" w:lineRule="auto"/>
              <w:ind w:left="0"/>
              <w:jc w:val="both"/>
              <w:rPr>
                <w:b/>
                <w:color w:val="000000"/>
                <w:szCs w:val="22"/>
              </w:rPr>
            </w:pPr>
          </w:p>
          <w:p w14:paraId="719676D3" w14:textId="0A76A311" w:rsidR="00B85E85" w:rsidRPr="00455E57" w:rsidRDefault="00A522FC" w:rsidP="0096278F">
            <w:pPr>
              <w:widowControl/>
              <w:spacing w:before="40" w:after="40" w:line="240" w:lineRule="auto"/>
              <w:ind w:left="0"/>
              <w:jc w:val="both"/>
              <w:rPr>
                <w:b/>
              </w:rPr>
            </w:pPr>
            <w:r w:rsidRPr="00A522FC">
              <w:rPr>
                <w:b/>
                <w:color w:val="000000"/>
                <w:szCs w:val="22"/>
              </w:rPr>
              <w:t>Systems</w:t>
            </w:r>
            <w:r>
              <w:rPr>
                <w:b/>
                <w:color w:val="000000"/>
                <w:szCs w:val="22"/>
              </w:rPr>
              <w:t>:</w:t>
            </w:r>
            <w:r w:rsidR="0096278F">
              <w:rPr>
                <w:b/>
                <w:color w:val="000000"/>
                <w:szCs w:val="22"/>
              </w:rPr>
              <w:t xml:space="preserve">  </w:t>
            </w:r>
            <w:r w:rsidR="004C7DD7" w:rsidRPr="00245ECC">
              <w:rPr>
                <w:rFonts w:eastAsia="Calibri"/>
              </w:rPr>
              <w:t>What Quality Assurance systems do you have in place and how would these benefit the Service</w:t>
            </w:r>
            <w:r w:rsidR="00E111C9">
              <w:rPr>
                <w:rFonts w:eastAsia="Calibri"/>
              </w:rPr>
              <w:t xml:space="preserve"> that you are tendering for</w:t>
            </w:r>
            <w:r w:rsidR="004C7DD7" w:rsidRPr="00245ECC">
              <w:rPr>
                <w:rFonts w:eastAsia="Calibri"/>
              </w:rPr>
              <w:t>? Please give details of the accreditation and auditing of the systems.</w:t>
            </w:r>
          </w:p>
        </w:tc>
        <w:tc>
          <w:tcPr>
            <w:tcW w:w="1440" w:type="dxa"/>
            <w:tcBorders>
              <w:top w:val="single" w:sz="4" w:space="0" w:color="auto"/>
              <w:left w:val="single" w:sz="4" w:space="0" w:color="auto"/>
              <w:bottom w:val="nil"/>
              <w:right w:val="single" w:sz="4" w:space="0" w:color="auto"/>
            </w:tcBorders>
          </w:tcPr>
          <w:p w14:paraId="34597849" w14:textId="3E502495" w:rsidR="00B85E85" w:rsidRPr="00CD1EDF" w:rsidRDefault="005C672B" w:rsidP="000A75D7">
            <w:pPr>
              <w:spacing w:before="40" w:after="40" w:line="240" w:lineRule="auto"/>
              <w:ind w:left="0"/>
              <w:jc w:val="center"/>
            </w:pPr>
            <w:r>
              <w:t>10</w:t>
            </w:r>
          </w:p>
        </w:tc>
      </w:tr>
      <w:tr w:rsidR="00B85E85" w:rsidRPr="00CD1EDF" w14:paraId="7F0D4E03" w14:textId="77777777" w:rsidTr="00E7727B">
        <w:trPr>
          <w:cantSplit/>
        </w:trPr>
        <w:tc>
          <w:tcPr>
            <w:tcW w:w="1350" w:type="dxa"/>
            <w:tcBorders>
              <w:top w:val="nil"/>
              <w:left w:val="single" w:sz="4" w:space="0" w:color="auto"/>
              <w:bottom w:val="nil"/>
              <w:right w:val="single" w:sz="4" w:space="0" w:color="auto"/>
            </w:tcBorders>
          </w:tcPr>
          <w:p w14:paraId="56BC4C5F" w14:textId="31E152E9" w:rsidR="00B85E85"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10CAAA56" w14:textId="77777777" w:rsidR="00A522FC" w:rsidRPr="00A522FC" w:rsidRDefault="00A522FC" w:rsidP="00814500">
            <w:pPr>
              <w:widowControl/>
              <w:spacing w:before="40" w:after="40" w:line="240" w:lineRule="auto"/>
              <w:ind w:left="0"/>
              <w:jc w:val="both"/>
              <w:rPr>
                <w:b/>
                <w:color w:val="000000"/>
                <w:szCs w:val="22"/>
              </w:rPr>
            </w:pPr>
            <w:r>
              <w:rPr>
                <w:b/>
                <w:color w:val="000000"/>
                <w:szCs w:val="22"/>
              </w:rPr>
              <w:t>Monitoring:</w:t>
            </w:r>
          </w:p>
          <w:p w14:paraId="49F56634" w14:textId="77777777" w:rsidR="00D534D0" w:rsidRPr="00D534D0" w:rsidRDefault="00D534D0" w:rsidP="0083286D">
            <w:pPr>
              <w:pStyle w:val="NoSpacing"/>
            </w:pPr>
            <w:r w:rsidRPr="00D534D0">
              <w:t xml:space="preserve">Set out your proposals for the monitoring and reporting on the quality of the </w:t>
            </w:r>
            <w:r w:rsidRPr="0083286D">
              <w:t>services</w:t>
            </w:r>
            <w:r w:rsidRPr="00D534D0">
              <w:t xml:space="preserve"> delivered.</w:t>
            </w:r>
          </w:p>
          <w:p w14:paraId="665EC53C" w14:textId="77777777" w:rsidR="00D534D0" w:rsidRPr="00D534D0" w:rsidRDefault="00D534D0" w:rsidP="0083286D">
            <w:pPr>
              <w:pStyle w:val="NoSpacing"/>
            </w:pPr>
            <w:r w:rsidRPr="00D534D0">
              <w:t>Your response should include:</w:t>
            </w:r>
          </w:p>
          <w:p w14:paraId="5CC181A9" w14:textId="77777777" w:rsidR="00D534D0" w:rsidRPr="00D534D0" w:rsidRDefault="00D534D0" w:rsidP="00C4086D">
            <w:pPr>
              <w:pStyle w:val="NoSpacing"/>
              <w:numPr>
                <w:ilvl w:val="0"/>
                <w:numId w:val="14"/>
              </w:numPr>
            </w:pPr>
            <w:r w:rsidRPr="00D534D0">
              <w:t>Details of any perf</w:t>
            </w:r>
            <w:r w:rsidR="00D23613">
              <w:t>ormance checks you will perform.</w:t>
            </w:r>
          </w:p>
          <w:p w14:paraId="06981BB2" w14:textId="77777777" w:rsidR="00D534D0" w:rsidRPr="00D534D0" w:rsidRDefault="00D534D0" w:rsidP="00C4086D">
            <w:pPr>
              <w:pStyle w:val="NoSpacing"/>
              <w:numPr>
                <w:ilvl w:val="0"/>
                <w:numId w:val="14"/>
              </w:numPr>
            </w:pPr>
            <w:r w:rsidRPr="00D534D0">
              <w:t>The frequency and scope of those che</w:t>
            </w:r>
            <w:r w:rsidR="00D23613">
              <w:t>cks, and who will perform them.</w:t>
            </w:r>
          </w:p>
          <w:p w14:paraId="146B3357" w14:textId="77777777" w:rsidR="00B85E85" w:rsidRPr="004E4CC0" w:rsidRDefault="00D534D0" w:rsidP="00C4086D">
            <w:pPr>
              <w:pStyle w:val="ListParagraph"/>
              <w:numPr>
                <w:ilvl w:val="0"/>
                <w:numId w:val="14"/>
              </w:numPr>
              <w:spacing w:before="40" w:after="40" w:line="240" w:lineRule="auto"/>
              <w:rPr>
                <w:b/>
              </w:rPr>
            </w:pPr>
            <w:r w:rsidRPr="004E4CC0">
              <w:rPr>
                <w:rFonts w:eastAsia="Calibri"/>
                <w:szCs w:val="22"/>
              </w:rPr>
              <w:t>Proposals for the evaluation of users.</w:t>
            </w:r>
          </w:p>
        </w:tc>
        <w:tc>
          <w:tcPr>
            <w:tcW w:w="1440" w:type="dxa"/>
            <w:tcBorders>
              <w:top w:val="nil"/>
              <w:left w:val="single" w:sz="4" w:space="0" w:color="auto"/>
              <w:bottom w:val="nil"/>
              <w:right w:val="single" w:sz="4" w:space="0" w:color="auto"/>
            </w:tcBorders>
          </w:tcPr>
          <w:p w14:paraId="6F9D4281" w14:textId="19456BAF" w:rsidR="00B85E85" w:rsidRPr="00CD1EDF" w:rsidRDefault="00B85E85" w:rsidP="000A75D7">
            <w:pPr>
              <w:spacing w:before="40" w:after="40" w:line="240" w:lineRule="auto"/>
              <w:ind w:left="0"/>
              <w:jc w:val="center"/>
            </w:pPr>
          </w:p>
        </w:tc>
      </w:tr>
      <w:tr w:rsidR="00B85E85" w:rsidRPr="00CD1EDF" w14:paraId="0E13436A" w14:textId="77777777" w:rsidTr="00E7727B">
        <w:trPr>
          <w:cantSplit/>
        </w:trPr>
        <w:tc>
          <w:tcPr>
            <w:tcW w:w="1350" w:type="dxa"/>
            <w:tcBorders>
              <w:top w:val="nil"/>
              <w:left w:val="single" w:sz="4" w:space="0" w:color="auto"/>
              <w:bottom w:val="nil"/>
              <w:right w:val="single" w:sz="4" w:space="0" w:color="auto"/>
            </w:tcBorders>
          </w:tcPr>
          <w:p w14:paraId="181A08E4" w14:textId="1A30FC6D" w:rsidR="00B85E85" w:rsidRDefault="00B85E85" w:rsidP="00CD57AC">
            <w:pPr>
              <w:spacing w:before="40" w:after="40" w:line="240" w:lineRule="auto"/>
              <w:ind w:left="0"/>
              <w:rPr>
                <w:bCs/>
              </w:rPr>
            </w:pPr>
          </w:p>
        </w:tc>
        <w:tc>
          <w:tcPr>
            <w:tcW w:w="11538" w:type="dxa"/>
            <w:tcBorders>
              <w:top w:val="nil"/>
              <w:left w:val="single" w:sz="4" w:space="0" w:color="auto"/>
              <w:bottom w:val="nil"/>
              <w:right w:val="single" w:sz="4" w:space="0" w:color="auto"/>
            </w:tcBorders>
          </w:tcPr>
          <w:p w14:paraId="39D3E0D4" w14:textId="77777777" w:rsidR="00B85E85" w:rsidRPr="00455E57" w:rsidRDefault="00A522FC" w:rsidP="0096278F">
            <w:pPr>
              <w:spacing w:before="40" w:after="40" w:line="240" w:lineRule="auto"/>
              <w:ind w:left="0"/>
              <w:rPr>
                <w:b/>
              </w:rPr>
            </w:pPr>
            <w:r w:rsidRPr="00A522FC">
              <w:rPr>
                <w:rFonts w:eastAsia="Calibri"/>
                <w:b/>
              </w:rPr>
              <w:t>Quality</w:t>
            </w:r>
            <w:r w:rsidR="00CD57AC">
              <w:rPr>
                <w:rFonts w:eastAsia="Calibri"/>
                <w:b/>
              </w:rPr>
              <w:t>:</w:t>
            </w:r>
            <w:r w:rsidR="0096278F">
              <w:rPr>
                <w:rFonts w:eastAsia="Calibri"/>
                <w:b/>
              </w:rPr>
              <w:t xml:space="preserve">  </w:t>
            </w:r>
            <w:r w:rsidR="00D534D0" w:rsidRPr="00245ECC">
              <w:rPr>
                <w:rFonts w:eastAsia="Calibri"/>
              </w:rPr>
              <w:t>How would you develop the quality of the Service? Please provide an example of how you have achieved this in a previous contract.</w:t>
            </w:r>
          </w:p>
        </w:tc>
        <w:tc>
          <w:tcPr>
            <w:tcW w:w="1440" w:type="dxa"/>
            <w:tcBorders>
              <w:top w:val="nil"/>
              <w:left w:val="single" w:sz="4" w:space="0" w:color="auto"/>
              <w:bottom w:val="nil"/>
              <w:right w:val="single" w:sz="4" w:space="0" w:color="auto"/>
            </w:tcBorders>
          </w:tcPr>
          <w:p w14:paraId="1065023B" w14:textId="2C8A78C4" w:rsidR="00B85E85" w:rsidRPr="00CD1EDF" w:rsidRDefault="00B85E85" w:rsidP="000A75D7">
            <w:pPr>
              <w:spacing w:before="40" w:after="40" w:line="240" w:lineRule="auto"/>
              <w:ind w:left="0"/>
              <w:jc w:val="center"/>
            </w:pPr>
          </w:p>
        </w:tc>
      </w:tr>
      <w:tr w:rsidR="00B85E85" w:rsidRPr="00CD1EDF" w14:paraId="5648C547" w14:textId="77777777" w:rsidTr="00E7727B">
        <w:trPr>
          <w:cantSplit/>
        </w:trPr>
        <w:tc>
          <w:tcPr>
            <w:tcW w:w="1350" w:type="dxa"/>
            <w:tcBorders>
              <w:top w:val="nil"/>
              <w:left w:val="single" w:sz="4" w:space="0" w:color="auto"/>
              <w:bottom w:val="single" w:sz="4" w:space="0" w:color="auto"/>
              <w:right w:val="single" w:sz="4" w:space="0" w:color="auto"/>
            </w:tcBorders>
          </w:tcPr>
          <w:p w14:paraId="0F200FEA" w14:textId="25F7C82A" w:rsidR="00B85E85" w:rsidRDefault="00B85E85" w:rsidP="00CD57AC">
            <w:pPr>
              <w:spacing w:before="40" w:after="40" w:line="240" w:lineRule="auto"/>
              <w:ind w:left="0"/>
              <w:rPr>
                <w:bCs/>
              </w:rPr>
            </w:pPr>
          </w:p>
        </w:tc>
        <w:tc>
          <w:tcPr>
            <w:tcW w:w="11538" w:type="dxa"/>
            <w:tcBorders>
              <w:top w:val="nil"/>
              <w:left w:val="single" w:sz="4" w:space="0" w:color="auto"/>
              <w:bottom w:val="single" w:sz="4" w:space="0" w:color="auto"/>
              <w:right w:val="single" w:sz="4" w:space="0" w:color="auto"/>
            </w:tcBorders>
          </w:tcPr>
          <w:p w14:paraId="5C0F390E" w14:textId="77777777" w:rsidR="00A522FC" w:rsidRPr="00A522FC" w:rsidRDefault="00A522FC" w:rsidP="00CD57AC">
            <w:pPr>
              <w:spacing w:before="40" w:after="40" w:line="240" w:lineRule="auto"/>
              <w:ind w:left="0"/>
              <w:rPr>
                <w:b/>
                <w:color w:val="000000"/>
              </w:rPr>
            </w:pPr>
            <w:r>
              <w:rPr>
                <w:b/>
                <w:color w:val="000000"/>
              </w:rPr>
              <w:t>Customer Complaints:</w:t>
            </w:r>
          </w:p>
          <w:p w14:paraId="4F0CBF01" w14:textId="77777777" w:rsidR="00B85E85" w:rsidRPr="00455E57" w:rsidRDefault="00B85E85" w:rsidP="00CD57AC">
            <w:pPr>
              <w:spacing w:before="40" w:after="40" w:line="240" w:lineRule="auto"/>
              <w:ind w:left="0"/>
              <w:rPr>
                <w:b/>
              </w:rPr>
            </w:pPr>
            <w:r>
              <w:rPr>
                <w:color w:val="000000"/>
              </w:rPr>
              <w:t>Set out your procedures for dealing with customer complaints and problems.</w:t>
            </w:r>
          </w:p>
        </w:tc>
        <w:tc>
          <w:tcPr>
            <w:tcW w:w="1440" w:type="dxa"/>
            <w:tcBorders>
              <w:top w:val="nil"/>
              <w:left w:val="single" w:sz="4" w:space="0" w:color="auto"/>
              <w:bottom w:val="single" w:sz="4" w:space="0" w:color="auto"/>
              <w:right w:val="single" w:sz="4" w:space="0" w:color="auto"/>
            </w:tcBorders>
          </w:tcPr>
          <w:p w14:paraId="370858F0" w14:textId="7585C314" w:rsidR="00B85E85" w:rsidRPr="00CD1EDF" w:rsidRDefault="00B85E85" w:rsidP="000A75D7">
            <w:pPr>
              <w:spacing w:before="40" w:after="40" w:line="240" w:lineRule="auto"/>
              <w:ind w:left="0"/>
              <w:jc w:val="center"/>
            </w:pPr>
          </w:p>
        </w:tc>
      </w:tr>
      <w:tr w:rsidR="00B85E85" w:rsidRPr="00CD1EDF" w14:paraId="78282329" w14:textId="77777777" w:rsidTr="00E7727B">
        <w:tc>
          <w:tcPr>
            <w:tcW w:w="1350" w:type="dxa"/>
            <w:tcBorders>
              <w:top w:val="single" w:sz="4" w:space="0" w:color="auto"/>
            </w:tcBorders>
          </w:tcPr>
          <w:p w14:paraId="40C529AE" w14:textId="77777777" w:rsidR="00B85E85" w:rsidRDefault="00B85E85" w:rsidP="00CD57AC">
            <w:pPr>
              <w:spacing w:before="40" w:after="40" w:line="240" w:lineRule="auto"/>
              <w:ind w:left="0"/>
              <w:rPr>
                <w:bCs/>
              </w:rPr>
            </w:pPr>
          </w:p>
        </w:tc>
        <w:tc>
          <w:tcPr>
            <w:tcW w:w="11538" w:type="dxa"/>
            <w:tcBorders>
              <w:top w:val="single" w:sz="4" w:space="0" w:color="auto"/>
            </w:tcBorders>
          </w:tcPr>
          <w:p w14:paraId="66DCDFD6" w14:textId="77777777" w:rsidR="00B85E85" w:rsidRPr="00304D7A" w:rsidRDefault="00641CD7" w:rsidP="00CD57AC">
            <w:pPr>
              <w:spacing w:before="40" w:after="40" w:line="240" w:lineRule="auto"/>
              <w:ind w:left="0"/>
              <w:rPr>
                <w:b/>
                <w:color w:val="FF0000"/>
              </w:rPr>
            </w:pPr>
            <w:r>
              <w:rPr>
                <w:b/>
                <w:color w:val="FF0000"/>
              </w:rPr>
              <w:t>SUPPLIER’S</w:t>
            </w:r>
            <w:r w:rsidR="00B85E85" w:rsidRPr="00304D7A">
              <w:rPr>
                <w:b/>
                <w:color w:val="FF0000"/>
              </w:rPr>
              <w:t xml:space="preserve"> </w:t>
            </w:r>
            <w:r w:rsidR="00D47B15">
              <w:rPr>
                <w:b/>
                <w:color w:val="FF0000"/>
              </w:rPr>
              <w:t xml:space="preserve">DETAILED </w:t>
            </w:r>
            <w:r w:rsidR="00B85E85" w:rsidRPr="00304D7A">
              <w:rPr>
                <w:b/>
                <w:color w:val="FF0000"/>
              </w:rPr>
              <w:t>RESPONSE/EVIDENCE</w:t>
            </w:r>
          </w:p>
          <w:p w14:paraId="4283F699" w14:textId="77777777" w:rsidR="00B85E85" w:rsidRPr="00455E57" w:rsidRDefault="00B85E85" w:rsidP="00CD57AC">
            <w:pPr>
              <w:spacing w:before="40" w:after="40" w:line="240" w:lineRule="auto"/>
              <w:ind w:left="0"/>
              <w:rPr>
                <w:b/>
              </w:rPr>
            </w:pPr>
          </w:p>
        </w:tc>
        <w:tc>
          <w:tcPr>
            <w:tcW w:w="1440" w:type="dxa"/>
            <w:tcBorders>
              <w:top w:val="single" w:sz="4" w:space="0" w:color="auto"/>
            </w:tcBorders>
          </w:tcPr>
          <w:p w14:paraId="5B982DF6" w14:textId="77777777" w:rsidR="00B85E85" w:rsidRPr="00CD1EDF" w:rsidRDefault="00B85E85" w:rsidP="00CD57AC">
            <w:pPr>
              <w:spacing w:before="40" w:after="40" w:line="240" w:lineRule="auto"/>
              <w:ind w:left="0"/>
            </w:pPr>
          </w:p>
        </w:tc>
      </w:tr>
      <w:tr w:rsidR="00711B39" w:rsidRPr="00CD1EDF" w14:paraId="6BEA1F36" w14:textId="77777777" w:rsidTr="00497697">
        <w:trPr>
          <w:cantSplit/>
        </w:trPr>
        <w:tc>
          <w:tcPr>
            <w:tcW w:w="1350" w:type="dxa"/>
          </w:tcPr>
          <w:p w14:paraId="36D9D235" w14:textId="53808E72" w:rsidR="00711B39" w:rsidRDefault="005A3CC4" w:rsidP="00CD57AC">
            <w:pPr>
              <w:spacing w:before="40" w:after="40" w:line="240" w:lineRule="auto"/>
              <w:ind w:left="0"/>
              <w:rPr>
                <w:bCs/>
              </w:rPr>
            </w:pPr>
            <w:r>
              <w:rPr>
                <w:bCs/>
              </w:rPr>
              <w:t>6</w:t>
            </w:r>
          </w:p>
        </w:tc>
        <w:tc>
          <w:tcPr>
            <w:tcW w:w="11538" w:type="dxa"/>
            <w:shd w:val="clear" w:color="auto" w:fill="00B050"/>
          </w:tcPr>
          <w:p w14:paraId="5D620DE6" w14:textId="77777777" w:rsidR="00711B39" w:rsidRPr="00245ECC" w:rsidRDefault="00711B39" w:rsidP="00711B39">
            <w:pPr>
              <w:spacing w:before="40" w:after="40" w:line="240" w:lineRule="auto"/>
              <w:ind w:left="0"/>
              <w:rPr>
                <w:rFonts w:eastAsia="Calibri"/>
                <w:b/>
              </w:rPr>
            </w:pPr>
            <w:r w:rsidRPr="00245ECC">
              <w:rPr>
                <w:rFonts w:eastAsia="Calibri"/>
                <w:b/>
              </w:rPr>
              <w:t>SUB-CONTRACTORS</w:t>
            </w:r>
          </w:p>
        </w:tc>
        <w:tc>
          <w:tcPr>
            <w:tcW w:w="1440" w:type="dxa"/>
            <w:shd w:val="clear" w:color="auto" w:fill="00B050"/>
          </w:tcPr>
          <w:p w14:paraId="15BC17CF" w14:textId="6F7BD822" w:rsidR="00711B39" w:rsidRDefault="009555B3" w:rsidP="000A75D7">
            <w:pPr>
              <w:spacing w:before="40" w:after="40" w:line="240" w:lineRule="auto"/>
              <w:ind w:left="0"/>
              <w:jc w:val="center"/>
            </w:pPr>
            <w:r>
              <w:t>6</w:t>
            </w:r>
          </w:p>
        </w:tc>
      </w:tr>
      <w:tr w:rsidR="00D534D0" w:rsidRPr="00CD1EDF" w14:paraId="3EE25917" w14:textId="77777777" w:rsidTr="00975935">
        <w:trPr>
          <w:cantSplit/>
        </w:trPr>
        <w:tc>
          <w:tcPr>
            <w:tcW w:w="1350" w:type="dxa"/>
          </w:tcPr>
          <w:p w14:paraId="0FBC519B" w14:textId="28FFD474" w:rsidR="00D534D0" w:rsidRDefault="00D534D0" w:rsidP="00CD57AC">
            <w:pPr>
              <w:spacing w:before="40" w:after="40" w:line="240" w:lineRule="auto"/>
              <w:ind w:left="0"/>
              <w:rPr>
                <w:bCs/>
              </w:rPr>
            </w:pPr>
          </w:p>
        </w:tc>
        <w:tc>
          <w:tcPr>
            <w:tcW w:w="11538" w:type="dxa"/>
          </w:tcPr>
          <w:p w14:paraId="46936BDE" w14:textId="77777777" w:rsidR="009D79FC" w:rsidRPr="007245E5" w:rsidRDefault="00B50EF5" w:rsidP="0083286D">
            <w:pPr>
              <w:pStyle w:val="NoSpacing"/>
            </w:pPr>
            <w:r>
              <w:t>If you propose to use sub-c</w:t>
            </w:r>
            <w:r w:rsidR="009D79FC" w:rsidRPr="007245E5">
              <w:t>ontractors in the delivery of the Contract, please detail the procedures in place to ensure that they meet the contract and quality criteria.</w:t>
            </w:r>
          </w:p>
          <w:p w14:paraId="209E0535" w14:textId="77777777" w:rsidR="009D79FC" w:rsidRPr="007245E5" w:rsidRDefault="009D79FC" w:rsidP="0083286D">
            <w:pPr>
              <w:pStyle w:val="NoSpacing"/>
            </w:pPr>
            <w:r w:rsidRPr="007245E5">
              <w:t>Your response should include:</w:t>
            </w:r>
          </w:p>
          <w:p w14:paraId="693A88C2" w14:textId="77777777" w:rsidR="009D79FC" w:rsidRPr="007245E5" w:rsidRDefault="009D79FC" w:rsidP="00C4086D">
            <w:pPr>
              <w:pStyle w:val="NoSpacing"/>
              <w:numPr>
                <w:ilvl w:val="0"/>
                <w:numId w:val="15"/>
              </w:numPr>
            </w:pPr>
            <w:r w:rsidRPr="007245E5">
              <w:t>How you would ensure the qualificatio</w:t>
            </w:r>
            <w:r w:rsidR="00D23613">
              <w:t>ns of the sub-contractors staff.</w:t>
            </w:r>
          </w:p>
          <w:p w14:paraId="059D77C3" w14:textId="77777777" w:rsidR="009D79FC" w:rsidRPr="00E111C9" w:rsidRDefault="009D79FC" w:rsidP="00C4086D">
            <w:pPr>
              <w:pStyle w:val="ListParagraph"/>
              <w:numPr>
                <w:ilvl w:val="0"/>
                <w:numId w:val="15"/>
              </w:numPr>
              <w:spacing w:before="40" w:after="40" w:line="240" w:lineRule="auto"/>
              <w:rPr>
                <w:b/>
                <w:bCs/>
                <w:color w:val="000000"/>
              </w:rPr>
            </w:pPr>
            <w:r w:rsidRPr="004E4CC0">
              <w:rPr>
                <w:rFonts w:eastAsia="Calibri"/>
              </w:rPr>
              <w:t xml:space="preserve">How the </w:t>
            </w:r>
            <w:r w:rsidR="00B50EF5">
              <w:rPr>
                <w:rFonts w:eastAsia="Calibri"/>
              </w:rPr>
              <w:t>sub-contractor</w:t>
            </w:r>
            <w:r w:rsidRPr="004E4CC0">
              <w:rPr>
                <w:rFonts w:eastAsia="Calibri"/>
              </w:rPr>
              <w:t xml:space="preserve"> would be monitored.</w:t>
            </w:r>
          </w:p>
          <w:p w14:paraId="05081BEE" w14:textId="77777777" w:rsidR="00E111C9" w:rsidRPr="00E111C9" w:rsidRDefault="00E111C9" w:rsidP="00E111C9">
            <w:pPr>
              <w:spacing w:before="40" w:after="40" w:line="240" w:lineRule="auto"/>
              <w:ind w:left="0"/>
              <w:rPr>
                <w:b/>
                <w:bCs/>
                <w:color w:val="000000"/>
              </w:rPr>
            </w:pPr>
            <w:r>
              <w:t>NB organisations not intending to use sub-contractors will be awarded maximum points for this question providing they state that in their response.</w:t>
            </w:r>
          </w:p>
        </w:tc>
        <w:tc>
          <w:tcPr>
            <w:tcW w:w="1440" w:type="dxa"/>
          </w:tcPr>
          <w:p w14:paraId="232433C2" w14:textId="1D3AD9B1" w:rsidR="00D534D0" w:rsidRPr="00CD1EDF" w:rsidRDefault="00C977AE" w:rsidP="000A75D7">
            <w:pPr>
              <w:spacing w:before="40" w:after="40" w:line="240" w:lineRule="auto"/>
              <w:ind w:left="0"/>
              <w:jc w:val="center"/>
            </w:pPr>
            <w:r>
              <w:t>6</w:t>
            </w:r>
          </w:p>
        </w:tc>
      </w:tr>
      <w:tr w:rsidR="00D534D0" w:rsidRPr="00CD1EDF" w14:paraId="57EEB9BD" w14:textId="77777777" w:rsidTr="00975935">
        <w:tc>
          <w:tcPr>
            <w:tcW w:w="1350" w:type="dxa"/>
          </w:tcPr>
          <w:p w14:paraId="0C80A95D" w14:textId="77777777" w:rsidR="00D534D0" w:rsidRDefault="00D534D0" w:rsidP="00CD57AC">
            <w:pPr>
              <w:spacing w:before="40" w:after="40" w:line="240" w:lineRule="auto"/>
              <w:ind w:left="0"/>
              <w:rPr>
                <w:bCs/>
              </w:rPr>
            </w:pPr>
          </w:p>
        </w:tc>
        <w:tc>
          <w:tcPr>
            <w:tcW w:w="11538" w:type="dxa"/>
          </w:tcPr>
          <w:p w14:paraId="3EEE1EBD" w14:textId="77777777" w:rsidR="009D79FC" w:rsidRPr="00304D7A" w:rsidRDefault="00641CD7" w:rsidP="00CD57AC">
            <w:pPr>
              <w:spacing w:before="40" w:after="40" w:line="240" w:lineRule="auto"/>
              <w:ind w:left="0"/>
              <w:rPr>
                <w:b/>
                <w:color w:val="FF0000"/>
              </w:rPr>
            </w:pPr>
            <w:r>
              <w:rPr>
                <w:b/>
                <w:color w:val="FF0000"/>
              </w:rPr>
              <w:t>SUPPLIER’S</w:t>
            </w:r>
            <w:r w:rsidR="009D79FC" w:rsidRPr="00304D7A">
              <w:rPr>
                <w:b/>
                <w:color w:val="FF0000"/>
              </w:rPr>
              <w:t xml:space="preserve"> </w:t>
            </w:r>
            <w:r w:rsidR="00D47B15">
              <w:rPr>
                <w:b/>
                <w:color w:val="FF0000"/>
              </w:rPr>
              <w:t xml:space="preserve">DETAILED </w:t>
            </w:r>
            <w:r w:rsidR="009D79FC" w:rsidRPr="00304D7A">
              <w:rPr>
                <w:b/>
                <w:color w:val="FF0000"/>
              </w:rPr>
              <w:t>RESPONSE/EVIDENCE</w:t>
            </w:r>
          </w:p>
          <w:p w14:paraId="501E1D37" w14:textId="77777777" w:rsidR="00D534D0" w:rsidRDefault="00D534D0" w:rsidP="00CD57AC">
            <w:pPr>
              <w:spacing w:before="40" w:after="40" w:line="240" w:lineRule="auto"/>
              <w:ind w:left="0"/>
              <w:rPr>
                <w:b/>
                <w:bCs/>
                <w:color w:val="000000"/>
              </w:rPr>
            </w:pPr>
          </w:p>
        </w:tc>
        <w:tc>
          <w:tcPr>
            <w:tcW w:w="1440" w:type="dxa"/>
          </w:tcPr>
          <w:p w14:paraId="2E5397AE" w14:textId="77777777" w:rsidR="00D534D0" w:rsidRPr="00CD1EDF" w:rsidRDefault="00D534D0" w:rsidP="000A75D7">
            <w:pPr>
              <w:spacing w:before="40" w:after="40" w:line="240" w:lineRule="auto"/>
              <w:ind w:left="0"/>
              <w:jc w:val="center"/>
            </w:pPr>
          </w:p>
        </w:tc>
      </w:tr>
      <w:tr w:rsidR="00711B39" w:rsidRPr="00CD1EDF" w14:paraId="4AE7EC93" w14:textId="77777777" w:rsidTr="00497697">
        <w:trPr>
          <w:cantSplit/>
        </w:trPr>
        <w:tc>
          <w:tcPr>
            <w:tcW w:w="1350" w:type="dxa"/>
          </w:tcPr>
          <w:p w14:paraId="7C586518" w14:textId="4FC310F8" w:rsidR="00711B39" w:rsidRDefault="005A3CC4" w:rsidP="00CD57AC">
            <w:pPr>
              <w:spacing w:before="40" w:after="40" w:line="240" w:lineRule="auto"/>
              <w:ind w:left="0"/>
              <w:rPr>
                <w:bCs/>
              </w:rPr>
            </w:pPr>
            <w:r>
              <w:rPr>
                <w:bCs/>
              </w:rPr>
              <w:t>7</w:t>
            </w:r>
          </w:p>
        </w:tc>
        <w:tc>
          <w:tcPr>
            <w:tcW w:w="11538" w:type="dxa"/>
            <w:shd w:val="clear" w:color="auto" w:fill="00B050"/>
          </w:tcPr>
          <w:p w14:paraId="662B36F6" w14:textId="77777777" w:rsidR="00711B39" w:rsidRDefault="00711B39" w:rsidP="006B34A8">
            <w:pPr>
              <w:spacing w:before="40" w:after="40" w:line="240" w:lineRule="auto"/>
              <w:ind w:left="0"/>
              <w:jc w:val="both"/>
              <w:rPr>
                <w:b/>
                <w:bCs/>
                <w:color w:val="000000"/>
              </w:rPr>
            </w:pPr>
            <w:r>
              <w:rPr>
                <w:b/>
                <w:bCs/>
                <w:color w:val="000000"/>
              </w:rPr>
              <w:t>PLAN OF EXPECTED RESOURCE REQUIREMENTS</w:t>
            </w:r>
          </w:p>
        </w:tc>
        <w:tc>
          <w:tcPr>
            <w:tcW w:w="1440" w:type="dxa"/>
            <w:shd w:val="clear" w:color="auto" w:fill="00B050"/>
          </w:tcPr>
          <w:p w14:paraId="22E87547" w14:textId="3C617E36" w:rsidR="00711B39" w:rsidRDefault="009555B3" w:rsidP="000A75D7">
            <w:pPr>
              <w:tabs>
                <w:tab w:val="left" w:pos="219"/>
              </w:tabs>
              <w:spacing w:before="40" w:after="40" w:line="240" w:lineRule="auto"/>
              <w:ind w:left="0"/>
              <w:jc w:val="center"/>
            </w:pPr>
            <w:r>
              <w:t>5</w:t>
            </w:r>
          </w:p>
        </w:tc>
      </w:tr>
      <w:tr w:rsidR="00B85E85" w:rsidRPr="00CD1EDF" w14:paraId="519E20D7" w14:textId="77777777" w:rsidTr="00975935">
        <w:trPr>
          <w:cantSplit/>
        </w:trPr>
        <w:tc>
          <w:tcPr>
            <w:tcW w:w="1350" w:type="dxa"/>
          </w:tcPr>
          <w:p w14:paraId="3E6B9DB1" w14:textId="6726E89F" w:rsidR="00B85E85" w:rsidRDefault="00851832" w:rsidP="00CD57AC">
            <w:pPr>
              <w:spacing w:before="40" w:after="40" w:line="240" w:lineRule="auto"/>
              <w:ind w:left="0"/>
              <w:rPr>
                <w:bCs/>
              </w:rPr>
            </w:pPr>
            <w:r>
              <w:rPr>
                <w:bCs/>
              </w:rPr>
              <w:lastRenderedPageBreak/>
              <w:t>7.1</w:t>
            </w:r>
          </w:p>
        </w:tc>
        <w:tc>
          <w:tcPr>
            <w:tcW w:w="11538" w:type="dxa"/>
          </w:tcPr>
          <w:p w14:paraId="418D646B" w14:textId="77777777" w:rsidR="00690F66" w:rsidRDefault="00690F66" w:rsidP="00690F66">
            <w:pPr>
              <w:pStyle w:val="NoSpacing"/>
            </w:pPr>
            <w:r>
              <w:t>Provide information as follows:</w:t>
            </w:r>
          </w:p>
          <w:p w14:paraId="685243E5" w14:textId="77777777" w:rsidR="009D79FC" w:rsidRPr="00344B4B" w:rsidRDefault="0096278F" w:rsidP="00C4086D">
            <w:pPr>
              <w:pStyle w:val="NoSpacing"/>
              <w:numPr>
                <w:ilvl w:val="0"/>
                <w:numId w:val="28"/>
              </w:numPr>
              <w:ind w:hanging="720"/>
            </w:pPr>
            <w:r w:rsidRPr="0096278F">
              <w:rPr>
                <w:b/>
              </w:rPr>
              <w:t>Resources:</w:t>
            </w:r>
            <w:r>
              <w:t xml:space="preserve">  </w:t>
            </w:r>
            <w:r w:rsidR="009D79FC" w:rsidRPr="00344B4B">
              <w:t xml:space="preserve">Give details of the resources you expect to use to provide the </w:t>
            </w:r>
            <w:r w:rsidR="009D79FC" w:rsidRPr="00344B4B">
              <w:rPr>
                <w:bCs/>
              </w:rPr>
              <w:t>Employee Assistance Programme</w:t>
            </w:r>
            <w:r w:rsidR="009D79FC" w:rsidRPr="00344B4B">
              <w:t xml:space="preserve"> to Leicester City Council. </w:t>
            </w:r>
          </w:p>
          <w:p w14:paraId="37039F07" w14:textId="77777777" w:rsidR="009D79FC" w:rsidRPr="00344B4B" w:rsidRDefault="00177F8D" w:rsidP="00177F8D">
            <w:pPr>
              <w:pStyle w:val="NoSpacing"/>
            </w:pPr>
            <w:r>
              <w:tab/>
            </w:r>
            <w:r w:rsidR="009D79FC" w:rsidRPr="00344B4B">
              <w:t>Your response should include:</w:t>
            </w:r>
          </w:p>
          <w:p w14:paraId="20F8AC88" w14:textId="77777777" w:rsidR="009D79FC" w:rsidRPr="00344B4B" w:rsidRDefault="009D79FC" w:rsidP="00C4086D">
            <w:pPr>
              <w:pStyle w:val="NoSpacing"/>
              <w:numPr>
                <w:ilvl w:val="0"/>
                <w:numId w:val="16"/>
              </w:numPr>
              <w:ind w:left="1260"/>
            </w:pPr>
            <w:r w:rsidRPr="00344B4B">
              <w:t>The number of staff you expect to use f</w:t>
            </w:r>
            <w:r w:rsidR="00D23613">
              <w:t>or the provision of the service.</w:t>
            </w:r>
          </w:p>
          <w:p w14:paraId="7EFFA0D7" w14:textId="77777777" w:rsidR="009D79FC" w:rsidRPr="00344B4B" w:rsidRDefault="009D79FC" w:rsidP="00C4086D">
            <w:pPr>
              <w:pStyle w:val="NoSpacing"/>
              <w:numPr>
                <w:ilvl w:val="0"/>
                <w:numId w:val="16"/>
              </w:numPr>
              <w:ind w:left="1260"/>
            </w:pPr>
            <w:r w:rsidRPr="00344B4B">
              <w:t>The calculation used to establish that staffing requirement</w:t>
            </w:r>
            <w:r w:rsidR="00D23613">
              <w:t>.</w:t>
            </w:r>
            <w:r w:rsidRPr="00344B4B">
              <w:t xml:space="preserve"> </w:t>
            </w:r>
          </w:p>
          <w:p w14:paraId="2FCA443A" w14:textId="77777777" w:rsidR="00B85E85" w:rsidRPr="00177F8D" w:rsidRDefault="009D79FC" w:rsidP="00C4086D">
            <w:pPr>
              <w:pStyle w:val="ListParagraph"/>
              <w:numPr>
                <w:ilvl w:val="0"/>
                <w:numId w:val="16"/>
              </w:numPr>
              <w:spacing w:before="40" w:after="40" w:line="240" w:lineRule="auto"/>
              <w:ind w:left="1260"/>
              <w:rPr>
                <w:b/>
              </w:rPr>
            </w:pPr>
            <w:r w:rsidRPr="004E4CC0">
              <w:rPr>
                <w:rFonts w:eastAsia="Calibri"/>
              </w:rPr>
              <w:t>An organisational chart indicating responsibilities and reporting lines.</w:t>
            </w:r>
          </w:p>
          <w:p w14:paraId="7DA8431A" w14:textId="77777777" w:rsidR="00177F8D" w:rsidRPr="00690F66" w:rsidRDefault="00177F8D" w:rsidP="00C4086D">
            <w:pPr>
              <w:pStyle w:val="ListParagraph"/>
              <w:numPr>
                <w:ilvl w:val="0"/>
                <w:numId w:val="28"/>
              </w:numPr>
              <w:spacing w:before="40" w:after="40" w:line="240" w:lineRule="auto"/>
              <w:ind w:hanging="720"/>
              <w:rPr>
                <w:b/>
              </w:rPr>
            </w:pPr>
            <w:r w:rsidRPr="00690F66">
              <w:rPr>
                <w:b/>
                <w:color w:val="000000"/>
              </w:rPr>
              <w:t>Staffing</w:t>
            </w:r>
            <w:r w:rsidRPr="00690F66">
              <w:rPr>
                <w:bCs/>
                <w:color w:val="000000"/>
              </w:rPr>
              <w:t>: Indicate in each case whether you expect staff to be drawn from within your organisation or to be newly recruited.</w:t>
            </w:r>
          </w:p>
        </w:tc>
        <w:tc>
          <w:tcPr>
            <w:tcW w:w="1440" w:type="dxa"/>
          </w:tcPr>
          <w:p w14:paraId="3B233B13" w14:textId="70A1E5BA" w:rsidR="00B85E85" w:rsidRPr="00CD1EDF" w:rsidRDefault="009555B3" w:rsidP="000A75D7">
            <w:pPr>
              <w:tabs>
                <w:tab w:val="left" w:pos="219"/>
              </w:tabs>
              <w:spacing w:before="40" w:after="40" w:line="240" w:lineRule="auto"/>
              <w:ind w:left="0"/>
              <w:jc w:val="center"/>
            </w:pPr>
            <w:r>
              <w:t>3</w:t>
            </w:r>
          </w:p>
        </w:tc>
      </w:tr>
      <w:tr w:rsidR="00B85E85" w:rsidRPr="00CD1EDF" w14:paraId="209C38A8" w14:textId="77777777" w:rsidTr="00975935">
        <w:tc>
          <w:tcPr>
            <w:tcW w:w="1350" w:type="dxa"/>
          </w:tcPr>
          <w:p w14:paraId="3A5EC93F" w14:textId="77777777" w:rsidR="00B85E85" w:rsidRDefault="00B85E85" w:rsidP="00CD57AC">
            <w:pPr>
              <w:spacing w:before="40" w:after="40" w:line="240" w:lineRule="auto"/>
              <w:ind w:left="0"/>
              <w:rPr>
                <w:bCs/>
              </w:rPr>
            </w:pPr>
          </w:p>
        </w:tc>
        <w:tc>
          <w:tcPr>
            <w:tcW w:w="11538" w:type="dxa"/>
          </w:tcPr>
          <w:p w14:paraId="615B5A5D" w14:textId="77777777" w:rsidR="00B85E85" w:rsidRPr="00707077" w:rsidRDefault="00641CD7" w:rsidP="00CD57AC">
            <w:pPr>
              <w:spacing w:before="40" w:after="40" w:line="240" w:lineRule="auto"/>
              <w:ind w:left="0"/>
              <w:rPr>
                <w:b/>
                <w:bCs/>
                <w:color w:val="FF0000"/>
              </w:rPr>
            </w:pPr>
            <w:r>
              <w:rPr>
                <w:b/>
                <w:bCs/>
                <w:color w:val="FF0000"/>
              </w:rPr>
              <w:t>SUPPLIER’S</w:t>
            </w:r>
            <w:r w:rsidR="00B85E85" w:rsidRPr="00707077">
              <w:rPr>
                <w:b/>
                <w:bCs/>
                <w:color w:val="FF0000"/>
              </w:rPr>
              <w:t xml:space="preserve"> </w:t>
            </w:r>
            <w:r w:rsidR="00D47B15">
              <w:rPr>
                <w:b/>
                <w:color w:val="FF0000"/>
              </w:rPr>
              <w:t xml:space="preserve">DETAILED </w:t>
            </w:r>
            <w:r w:rsidR="00B85E85" w:rsidRPr="00707077">
              <w:rPr>
                <w:b/>
                <w:bCs/>
                <w:color w:val="FF0000"/>
              </w:rPr>
              <w:t>RESPONSE/EVIDENCE</w:t>
            </w:r>
          </w:p>
          <w:p w14:paraId="08A691E2" w14:textId="77777777" w:rsidR="00B85E85" w:rsidRDefault="00391C46" w:rsidP="00C4086D">
            <w:pPr>
              <w:pStyle w:val="ListParagraph"/>
              <w:numPr>
                <w:ilvl w:val="0"/>
                <w:numId w:val="31"/>
              </w:numPr>
              <w:spacing w:before="40" w:after="40" w:line="240" w:lineRule="auto"/>
              <w:ind w:left="360"/>
              <w:rPr>
                <w:bCs/>
                <w:color w:val="000000"/>
              </w:rPr>
            </w:pPr>
            <w:r>
              <w:rPr>
                <w:bCs/>
                <w:color w:val="000000"/>
              </w:rPr>
              <w:tab/>
            </w:r>
          </w:p>
          <w:p w14:paraId="4AB2E200" w14:textId="77777777" w:rsidR="009A71A4" w:rsidRDefault="009A71A4" w:rsidP="009A71A4">
            <w:pPr>
              <w:pStyle w:val="ListParagraph"/>
              <w:spacing w:before="40" w:after="40" w:line="240" w:lineRule="auto"/>
              <w:ind w:left="360"/>
              <w:rPr>
                <w:bCs/>
                <w:color w:val="000000"/>
              </w:rPr>
            </w:pPr>
          </w:p>
          <w:p w14:paraId="79373462" w14:textId="77777777" w:rsidR="00391C46" w:rsidRDefault="00391C46" w:rsidP="00391C46">
            <w:pPr>
              <w:pStyle w:val="ListParagraph"/>
              <w:spacing w:before="40" w:after="40" w:line="240" w:lineRule="auto"/>
              <w:ind w:left="360"/>
              <w:rPr>
                <w:bCs/>
                <w:color w:val="000000"/>
              </w:rPr>
            </w:pPr>
          </w:p>
          <w:p w14:paraId="2B6F9B62" w14:textId="77777777" w:rsidR="00391C46" w:rsidRDefault="00391C46" w:rsidP="00C4086D">
            <w:pPr>
              <w:pStyle w:val="ListParagraph"/>
              <w:numPr>
                <w:ilvl w:val="0"/>
                <w:numId w:val="31"/>
              </w:numPr>
              <w:spacing w:before="40" w:after="40" w:line="240" w:lineRule="auto"/>
              <w:ind w:left="360"/>
              <w:rPr>
                <w:bCs/>
                <w:color w:val="000000"/>
              </w:rPr>
            </w:pPr>
            <w:r>
              <w:rPr>
                <w:bCs/>
                <w:color w:val="000000"/>
              </w:rPr>
              <w:tab/>
            </w:r>
          </w:p>
          <w:p w14:paraId="2E59462D" w14:textId="77777777" w:rsidR="009A71A4" w:rsidRDefault="009A71A4" w:rsidP="009A71A4">
            <w:pPr>
              <w:pStyle w:val="ListParagraph"/>
              <w:spacing w:before="40" w:after="40" w:line="240" w:lineRule="auto"/>
              <w:ind w:left="360"/>
              <w:rPr>
                <w:bCs/>
                <w:color w:val="000000"/>
              </w:rPr>
            </w:pPr>
          </w:p>
          <w:p w14:paraId="55E19706" w14:textId="73A8D0A5" w:rsidR="009A71A4" w:rsidRPr="00391C46" w:rsidRDefault="009A71A4" w:rsidP="009A71A4">
            <w:pPr>
              <w:pStyle w:val="ListParagraph"/>
              <w:spacing w:before="40" w:after="40" w:line="240" w:lineRule="auto"/>
              <w:ind w:left="360"/>
              <w:rPr>
                <w:bCs/>
                <w:color w:val="000000"/>
              </w:rPr>
            </w:pPr>
          </w:p>
        </w:tc>
        <w:tc>
          <w:tcPr>
            <w:tcW w:w="1440" w:type="dxa"/>
          </w:tcPr>
          <w:p w14:paraId="4A6BB219" w14:textId="77777777" w:rsidR="00B85E85" w:rsidRPr="00CD1EDF" w:rsidRDefault="00B85E85" w:rsidP="000A75D7">
            <w:pPr>
              <w:spacing w:before="40" w:after="40" w:line="240" w:lineRule="auto"/>
              <w:ind w:left="0"/>
              <w:jc w:val="center"/>
            </w:pPr>
          </w:p>
        </w:tc>
      </w:tr>
      <w:tr w:rsidR="00B85E85" w:rsidRPr="00CD1EDF" w14:paraId="47F69320" w14:textId="77777777" w:rsidTr="00975935">
        <w:trPr>
          <w:cantSplit/>
        </w:trPr>
        <w:tc>
          <w:tcPr>
            <w:tcW w:w="1350" w:type="dxa"/>
          </w:tcPr>
          <w:p w14:paraId="24365B20" w14:textId="4D67DC5B" w:rsidR="00B85E85" w:rsidRDefault="00851832" w:rsidP="00CD57AC">
            <w:pPr>
              <w:spacing w:before="40" w:after="40" w:line="240" w:lineRule="auto"/>
              <w:ind w:left="0"/>
              <w:rPr>
                <w:bCs/>
              </w:rPr>
            </w:pPr>
            <w:r>
              <w:rPr>
                <w:bCs/>
              </w:rPr>
              <w:t>7.2</w:t>
            </w:r>
          </w:p>
        </w:tc>
        <w:tc>
          <w:tcPr>
            <w:tcW w:w="11538" w:type="dxa"/>
          </w:tcPr>
          <w:p w14:paraId="5452A926" w14:textId="77777777" w:rsidR="00D47CA1" w:rsidRDefault="00D47CA1" w:rsidP="00113D6F">
            <w:pPr>
              <w:pStyle w:val="NoSpacing"/>
            </w:pPr>
            <w:r>
              <w:t>Provide information as follows:</w:t>
            </w:r>
          </w:p>
          <w:p w14:paraId="022FFE6F" w14:textId="77777777" w:rsidR="00B85E85" w:rsidRPr="00177F8D" w:rsidRDefault="009010B0" w:rsidP="00C4086D">
            <w:pPr>
              <w:pStyle w:val="ListParagraph"/>
              <w:numPr>
                <w:ilvl w:val="0"/>
                <w:numId w:val="27"/>
              </w:numPr>
              <w:spacing w:before="40" w:after="40" w:line="240" w:lineRule="auto"/>
              <w:ind w:hanging="720"/>
              <w:contextualSpacing w:val="0"/>
              <w:rPr>
                <w:bCs/>
              </w:rPr>
            </w:pPr>
            <w:r w:rsidRPr="00177F8D">
              <w:rPr>
                <w:rFonts w:eastAsia="Calibri"/>
                <w:b/>
              </w:rPr>
              <w:t>Qualifications:</w:t>
            </w:r>
            <w:r w:rsidR="00177F8D">
              <w:rPr>
                <w:rFonts w:eastAsia="Calibri"/>
                <w:b/>
              </w:rPr>
              <w:t xml:space="preserve">  </w:t>
            </w:r>
            <w:r w:rsidR="009D79FC" w:rsidRPr="00245ECC">
              <w:rPr>
                <w:rFonts w:eastAsia="Calibri"/>
              </w:rPr>
              <w:t>Please provide the qualifications of staff being used to deliver this contract and where they are not BCAP, how they equate to that accreditation.</w:t>
            </w:r>
          </w:p>
          <w:p w14:paraId="0640A3D2" w14:textId="77777777" w:rsidR="00177F8D" w:rsidRPr="004F6117" w:rsidRDefault="00177F8D" w:rsidP="00C4086D">
            <w:pPr>
              <w:pStyle w:val="ListParagraph"/>
              <w:numPr>
                <w:ilvl w:val="0"/>
                <w:numId w:val="27"/>
              </w:numPr>
              <w:spacing w:before="40" w:after="40" w:line="240" w:lineRule="auto"/>
              <w:ind w:hanging="720"/>
              <w:contextualSpacing w:val="0"/>
              <w:rPr>
                <w:bCs/>
              </w:rPr>
            </w:pPr>
            <w:r>
              <w:rPr>
                <w:b/>
                <w:color w:val="000000"/>
              </w:rPr>
              <w:t>Competence</w:t>
            </w:r>
            <w:r>
              <w:rPr>
                <w:rFonts w:eastAsia="Calibri"/>
              </w:rPr>
              <w:t xml:space="preserve">: </w:t>
            </w:r>
            <w:r w:rsidRPr="00245ECC">
              <w:rPr>
                <w:rFonts w:eastAsia="Calibri"/>
              </w:rPr>
              <w:t>How does your company assess the continuing competence of employees and during the contract how will you ensure that the level of professional competence is maintained?</w:t>
            </w:r>
          </w:p>
        </w:tc>
        <w:tc>
          <w:tcPr>
            <w:tcW w:w="1440" w:type="dxa"/>
          </w:tcPr>
          <w:p w14:paraId="78D96B4E" w14:textId="58CA35EF" w:rsidR="00B85E85" w:rsidRPr="00CD1EDF" w:rsidRDefault="009555B3" w:rsidP="000A75D7">
            <w:pPr>
              <w:tabs>
                <w:tab w:val="left" w:pos="252"/>
              </w:tabs>
              <w:spacing w:before="40" w:after="40" w:line="240" w:lineRule="auto"/>
              <w:ind w:left="0"/>
              <w:jc w:val="center"/>
            </w:pPr>
            <w:r>
              <w:t>2</w:t>
            </w:r>
          </w:p>
        </w:tc>
      </w:tr>
      <w:tr w:rsidR="00B85E85" w:rsidRPr="00CD1EDF" w14:paraId="5CF0F8AA" w14:textId="77777777" w:rsidTr="00975935">
        <w:tc>
          <w:tcPr>
            <w:tcW w:w="1350" w:type="dxa"/>
          </w:tcPr>
          <w:p w14:paraId="597710A9" w14:textId="77777777" w:rsidR="00B85E85" w:rsidRDefault="00B85E85" w:rsidP="00CD57AC">
            <w:pPr>
              <w:spacing w:before="40" w:after="40" w:line="240" w:lineRule="auto"/>
              <w:ind w:left="0"/>
              <w:rPr>
                <w:bCs/>
              </w:rPr>
            </w:pPr>
          </w:p>
        </w:tc>
        <w:tc>
          <w:tcPr>
            <w:tcW w:w="11538" w:type="dxa"/>
          </w:tcPr>
          <w:p w14:paraId="47C6FBA9" w14:textId="77777777" w:rsidR="00B85E85" w:rsidRPr="00707077" w:rsidRDefault="00641CD7" w:rsidP="00CD57AC">
            <w:pPr>
              <w:spacing w:before="40" w:after="40" w:line="240" w:lineRule="auto"/>
              <w:ind w:left="0"/>
              <w:rPr>
                <w:b/>
                <w:bCs/>
                <w:color w:val="FF0000"/>
              </w:rPr>
            </w:pPr>
            <w:r>
              <w:rPr>
                <w:b/>
                <w:bCs/>
                <w:color w:val="FF0000"/>
              </w:rPr>
              <w:t>SUPPLIER’S</w:t>
            </w:r>
            <w:r w:rsidR="00B85E85" w:rsidRPr="00707077">
              <w:rPr>
                <w:b/>
                <w:bCs/>
                <w:color w:val="FF0000"/>
              </w:rPr>
              <w:t xml:space="preserve"> </w:t>
            </w:r>
            <w:r w:rsidR="00D47B15">
              <w:rPr>
                <w:b/>
                <w:color w:val="FF0000"/>
              </w:rPr>
              <w:t xml:space="preserve">DETAILED </w:t>
            </w:r>
            <w:r w:rsidR="00B85E85" w:rsidRPr="00707077">
              <w:rPr>
                <w:b/>
                <w:bCs/>
                <w:color w:val="FF0000"/>
              </w:rPr>
              <w:t>RESPONSE/EVIDENCE</w:t>
            </w:r>
          </w:p>
          <w:p w14:paraId="37B15B2F" w14:textId="77777777" w:rsidR="00B85E85" w:rsidRDefault="00391C46" w:rsidP="00C4086D">
            <w:pPr>
              <w:pStyle w:val="ListParagraph"/>
              <w:numPr>
                <w:ilvl w:val="0"/>
                <w:numId w:val="32"/>
              </w:numPr>
              <w:spacing w:before="40" w:after="40" w:line="240" w:lineRule="auto"/>
              <w:ind w:left="360"/>
              <w:rPr>
                <w:bCs/>
              </w:rPr>
            </w:pPr>
            <w:r>
              <w:rPr>
                <w:bCs/>
              </w:rPr>
              <w:tab/>
            </w:r>
          </w:p>
          <w:p w14:paraId="5BB9E876" w14:textId="77777777" w:rsidR="009A71A4" w:rsidRDefault="009A71A4" w:rsidP="009A71A4">
            <w:pPr>
              <w:pStyle w:val="ListParagraph"/>
              <w:spacing w:before="40" w:after="40" w:line="240" w:lineRule="auto"/>
              <w:ind w:left="360"/>
              <w:rPr>
                <w:bCs/>
              </w:rPr>
            </w:pPr>
          </w:p>
          <w:p w14:paraId="2A03FD48" w14:textId="77777777" w:rsidR="00391C46" w:rsidRDefault="00391C46" w:rsidP="00391C46">
            <w:pPr>
              <w:pStyle w:val="ListParagraph"/>
              <w:spacing w:before="40" w:after="40" w:line="240" w:lineRule="auto"/>
              <w:ind w:left="0"/>
              <w:rPr>
                <w:bCs/>
              </w:rPr>
            </w:pPr>
          </w:p>
          <w:p w14:paraId="5A7AC3C1" w14:textId="77777777" w:rsidR="00391C46" w:rsidRDefault="00391C46" w:rsidP="00C4086D">
            <w:pPr>
              <w:pStyle w:val="ListParagraph"/>
              <w:numPr>
                <w:ilvl w:val="0"/>
                <w:numId w:val="32"/>
              </w:numPr>
              <w:spacing w:before="40" w:after="40" w:line="240" w:lineRule="auto"/>
              <w:ind w:left="360"/>
              <w:rPr>
                <w:bCs/>
              </w:rPr>
            </w:pPr>
            <w:r>
              <w:rPr>
                <w:bCs/>
              </w:rPr>
              <w:tab/>
            </w:r>
          </w:p>
          <w:p w14:paraId="76187983" w14:textId="0617CF5D" w:rsidR="009A71A4" w:rsidRPr="009A71A4" w:rsidRDefault="009A71A4" w:rsidP="009A71A4">
            <w:pPr>
              <w:spacing w:before="40" w:after="40" w:line="240" w:lineRule="auto"/>
              <w:rPr>
                <w:bCs/>
              </w:rPr>
            </w:pPr>
          </w:p>
        </w:tc>
        <w:tc>
          <w:tcPr>
            <w:tcW w:w="1440" w:type="dxa"/>
          </w:tcPr>
          <w:p w14:paraId="23FA85EF" w14:textId="77777777" w:rsidR="00B85E85" w:rsidRPr="00CD1EDF" w:rsidRDefault="00B85E85" w:rsidP="000A75D7">
            <w:pPr>
              <w:spacing w:before="40" w:after="40" w:line="240" w:lineRule="auto"/>
              <w:ind w:left="0"/>
              <w:jc w:val="center"/>
            </w:pPr>
          </w:p>
        </w:tc>
      </w:tr>
      <w:tr w:rsidR="00391C46" w:rsidRPr="00CD1EDF" w14:paraId="277183BB" w14:textId="77777777" w:rsidTr="00497697">
        <w:trPr>
          <w:cantSplit/>
        </w:trPr>
        <w:tc>
          <w:tcPr>
            <w:tcW w:w="1350" w:type="dxa"/>
          </w:tcPr>
          <w:p w14:paraId="23807F9B" w14:textId="7AE233B6" w:rsidR="00391C46" w:rsidRDefault="005A3CC4" w:rsidP="005B5F46">
            <w:pPr>
              <w:spacing w:before="40" w:after="40" w:line="240" w:lineRule="auto"/>
              <w:ind w:left="0"/>
              <w:rPr>
                <w:bCs/>
              </w:rPr>
            </w:pPr>
            <w:r>
              <w:rPr>
                <w:bCs/>
              </w:rPr>
              <w:t>8</w:t>
            </w:r>
          </w:p>
        </w:tc>
        <w:tc>
          <w:tcPr>
            <w:tcW w:w="11538" w:type="dxa"/>
            <w:shd w:val="clear" w:color="auto" w:fill="00B050"/>
          </w:tcPr>
          <w:p w14:paraId="13AC1BBA" w14:textId="77777777" w:rsidR="00391C46" w:rsidRDefault="00391C46" w:rsidP="005B5F46">
            <w:pPr>
              <w:spacing w:before="40" w:after="40" w:line="240" w:lineRule="auto"/>
              <w:ind w:left="0"/>
              <w:jc w:val="both"/>
              <w:rPr>
                <w:b/>
                <w:bCs/>
                <w:color w:val="000000"/>
              </w:rPr>
            </w:pPr>
            <w:r>
              <w:rPr>
                <w:b/>
                <w:bCs/>
                <w:color w:val="000000"/>
              </w:rPr>
              <w:t>SOCIAL VALUE</w:t>
            </w:r>
          </w:p>
        </w:tc>
        <w:tc>
          <w:tcPr>
            <w:tcW w:w="1440" w:type="dxa"/>
            <w:shd w:val="clear" w:color="auto" w:fill="00B050"/>
          </w:tcPr>
          <w:p w14:paraId="4CB06DCF" w14:textId="40CC40BB" w:rsidR="00391C46" w:rsidRDefault="009555B3" w:rsidP="000A75D7">
            <w:pPr>
              <w:tabs>
                <w:tab w:val="left" w:pos="219"/>
              </w:tabs>
              <w:spacing w:before="40" w:after="40" w:line="240" w:lineRule="auto"/>
              <w:ind w:left="0"/>
              <w:jc w:val="center"/>
            </w:pPr>
            <w:r>
              <w:t>6</w:t>
            </w:r>
          </w:p>
        </w:tc>
      </w:tr>
      <w:tr w:rsidR="00CC0CC1" w:rsidRPr="00CD1EDF" w14:paraId="74AC33AA" w14:textId="77777777" w:rsidTr="00975935">
        <w:trPr>
          <w:cantSplit/>
        </w:trPr>
        <w:tc>
          <w:tcPr>
            <w:tcW w:w="1350" w:type="dxa"/>
          </w:tcPr>
          <w:p w14:paraId="48D75521" w14:textId="7186F796" w:rsidR="00CC0CC1" w:rsidRDefault="00CC0CC1" w:rsidP="00CD57AC">
            <w:pPr>
              <w:spacing w:before="40" w:after="40" w:line="240" w:lineRule="auto"/>
              <w:ind w:left="0"/>
              <w:rPr>
                <w:bCs/>
              </w:rPr>
            </w:pPr>
          </w:p>
        </w:tc>
        <w:tc>
          <w:tcPr>
            <w:tcW w:w="11538" w:type="dxa"/>
          </w:tcPr>
          <w:p w14:paraId="07E9B5AC" w14:textId="77777777" w:rsidR="00CC0CC1" w:rsidRDefault="00CC0CC1" w:rsidP="00CD57AC">
            <w:pPr>
              <w:spacing w:before="40" w:after="40" w:line="240" w:lineRule="auto"/>
              <w:ind w:left="0"/>
              <w:rPr>
                <w:bCs/>
              </w:rPr>
            </w:pPr>
            <w:r w:rsidRPr="00CC0CC1">
              <w:rPr>
                <w:b/>
                <w:bCs/>
              </w:rPr>
              <w:t>SOCIAL VALUE</w:t>
            </w:r>
          </w:p>
          <w:p w14:paraId="2BEB436E" w14:textId="457BAFD5" w:rsidR="00CC0CC1" w:rsidRPr="00CC0CC1" w:rsidRDefault="00193D62" w:rsidP="00CD57AC">
            <w:pPr>
              <w:spacing w:before="40" w:after="40" w:line="240" w:lineRule="auto"/>
              <w:ind w:left="0"/>
              <w:rPr>
                <w:bCs/>
              </w:rPr>
            </w:pPr>
            <w:r>
              <w:rPr>
                <w:bCs/>
              </w:rPr>
              <w:t xml:space="preserve">Please detail how you will </w:t>
            </w:r>
            <w:r w:rsidRPr="003955AD">
              <w:rPr>
                <w:bCs/>
              </w:rPr>
              <w:t xml:space="preserve">assist </w:t>
            </w:r>
            <w:r>
              <w:rPr>
                <w:bCs/>
              </w:rPr>
              <w:t xml:space="preserve">the </w:t>
            </w:r>
            <w:r w:rsidR="003520AF">
              <w:rPr>
                <w:bCs/>
              </w:rPr>
              <w:t>Authority</w:t>
            </w:r>
            <w:r w:rsidRPr="003955AD">
              <w:rPr>
                <w:bCs/>
              </w:rPr>
              <w:t xml:space="preserve"> </w:t>
            </w:r>
            <w:r>
              <w:rPr>
                <w:bCs/>
              </w:rPr>
              <w:t xml:space="preserve">in delivering social value.  What steps will you take improve the economic, social or environmental wellbeing for the citizens of Leicester?  Your response should focus on contract related matters </w:t>
            </w:r>
            <w:r w:rsidR="003334BB">
              <w:rPr>
                <w:bCs/>
              </w:rPr>
              <w:t>i.e.</w:t>
            </w:r>
            <w:r>
              <w:rPr>
                <w:bCs/>
              </w:rPr>
              <w:t xml:space="preserve"> health and wellbeing of the community and the residents of Leicester.</w:t>
            </w:r>
          </w:p>
        </w:tc>
        <w:tc>
          <w:tcPr>
            <w:tcW w:w="1440" w:type="dxa"/>
          </w:tcPr>
          <w:p w14:paraId="7B86926C" w14:textId="75572520" w:rsidR="00CC0CC1" w:rsidRPr="00CD1EDF" w:rsidRDefault="009555B3" w:rsidP="000A75D7">
            <w:pPr>
              <w:spacing w:before="40" w:after="40" w:line="240" w:lineRule="auto"/>
              <w:ind w:left="0"/>
              <w:jc w:val="center"/>
            </w:pPr>
            <w:r>
              <w:t>6</w:t>
            </w:r>
          </w:p>
        </w:tc>
      </w:tr>
      <w:tr w:rsidR="00CC0CC1" w:rsidRPr="00CD1EDF" w14:paraId="1EED0095" w14:textId="77777777" w:rsidTr="00975935">
        <w:tc>
          <w:tcPr>
            <w:tcW w:w="1350" w:type="dxa"/>
          </w:tcPr>
          <w:p w14:paraId="0D46F979" w14:textId="77777777" w:rsidR="00CC0CC1" w:rsidRDefault="00CC0CC1" w:rsidP="00CD57AC">
            <w:pPr>
              <w:spacing w:before="40" w:after="40" w:line="240" w:lineRule="auto"/>
              <w:ind w:left="0"/>
              <w:rPr>
                <w:bCs/>
              </w:rPr>
            </w:pPr>
          </w:p>
        </w:tc>
        <w:tc>
          <w:tcPr>
            <w:tcW w:w="11538" w:type="dxa"/>
          </w:tcPr>
          <w:p w14:paraId="76DD3C0B" w14:textId="77777777" w:rsidR="00CC0CC1" w:rsidRPr="00707077" w:rsidRDefault="00641CD7" w:rsidP="00CC0CC1">
            <w:pPr>
              <w:spacing w:before="40" w:after="40" w:line="240" w:lineRule="auto"/>
              <w:ind w:left="0"/>
              <w:rPr>
                <w:b/>
                <w:bCs/>
                <w:color w:val="FF0000"/>
              </w:rPr>
            </w:pPr>
            <w:r>
              <w:rPr>
                <w:b/>
                <w:bCs/>
                <w:color w:val="FF0000"/>
              </w:rPr>
              <w:t>SUPPLIER’S</w:t>
            </w:r>
            <w:r w:rsidR="00CC0CC1" w:rsidRPr="00707077">
              <w:rPr>
                <w:b/>
                <w:bCs/>
                <w:color w:val="FF0000"/>
              </w:rPr>
              <w:t xml:space="preserve"> </w:t>
            </w:r>
            <w:r w:rsidR="00D47B15">
              <w:rPr>
                <w:b/>
                <w:color w:val="FF0000"/>
              </w:rPr>
              <w:t xml:space="preserve">DETAILED </w:t>
            </w:r>
            <w:r w:rsidR="00CC0CC1" w:rsidRPr="00707077">
              <w:rPr>
                <w:b/>
                <w:bCs/>
                <w:color w:val="FF0000"/>
              </w:rPr>
              <w:t>RESPONSE/EVIDENCE</w:t>
            </w:r>
          </w:p>
          <w:p w14:paraId="20556ED4" w14:textId="77777777" w:rsidR="00CC0CC1" w:rsidRPr="00193D62" w:rsidRDefault="00CC0CC1" w:rsidP="00CD57AC">
            <w:pPr>
              <w:spacing w:before="40" w:after="40" w:line="240" w:lineRule="auto"/>
              <w:ind w:left="0"/>
              <w:rPr>
                <w:bCs/>
              </w:rPr>
            </w:pPr>
          </w:p>
        </w:tc>
        <w:tc>
          <w:tcPr>
            <w:tcW w:w="1440" w:type="dxa"/>
          </w:tcPr>
          <w:p w14:paraId="0889862C" w14:textId="77777777" w:rsidR="00CC0CC1" w:rsidRPr="00CD1EDF" w:rsidRDefault="00CC0CC1" w:rsidP="00CD57AC">
            <w:pPr>
              <w:spacing w:before="40" w:after="40" w:line="240" w:lineRule="auto"/>
              <w:ind w:left="0"/>
            </w:pPr>
          </w:p>
        </w:tc>
      </w:tr>
    </w:tbl>
    <w:p w14:paraId="053C0942" w14:textId="77777777" w:rsidR="003959C1" w:rsidRPr="00D47B15" w:rsidRDefault="003959C1" w:rsidP="00D47B15">
      <w:pPr>
        <w:ind w:left="0"/>
        <w:rPr>
          <w:rStyle w:val="Heading2Char"/>
          <w:b w:val="0"/>
          <w:color w:val="auto"/>
        </w:rPr>
      </w:pPr>
    </w:p>
    <w:p w14:paraId="6B3BD422" w14:textId="77777777" w:rsidR="00D47B15" w:rsidRPr="00D47B15" w:rsidRDefault="00D47B15" w:rsidP="00D47B15">
      <w:pPr>
        <w:ind w:left="0"/>
        <w:rPr>
          <w:rStyle w:val="Heading2Char"/>
          <w:b w:val="0"/>
          <w:color w:val="auto"/>
        </w:rPr>
      </w:pPr>
    </w:p>
    <w:p w14:paraId="71460E2A" w14:textId="77777777" w:rsidR="00D47B15" w:rsidRDefault="00D47B15" w:rsidP="007245E5">
      <w:pPr>
        <w:widowControl/>
        <w:spacing w:before="240" w:line="276" w:lineRule="auto"/>
        <w:ind w:left="720" w:hanging="720"/>
        <w:rPr>
          <w:rStyle w:val="Heading2Char"/>
          <w:sz w:val="28"/>
        </w:rPr>
        <w:sectPr w:rsidR="00D47B15" w:rsidSect="00437CFA">
          <w:pgSz w:w="16839" w:h="11907" w:orient="landscape" w:code="9"/>
          <w:pgMar w:top="1296" w:right="1296" w:bottom="720" w:left="1296" w:header="576" w:footer="432" w:gutter="0"/>
          <w:cols w:space="708"/>
          <w:docGrid w:linePitch="360"/>
        </w:sectPr>
      </w:pPr>
    </w:p>
    <w:p w14:paraId="279A5E2A" w14:textId="4B942D1A" w:rsidR="00B15A9E" w:rsidRPr="00751467" w:rsidRDefault="00562223" w:rsidP="00751467">
      <w:pPr>
        <w:pStyle w:val="Heading2"/>
        <w:numPr>
          <w:ilvl w:val="2"/>
          <w:numId w:val="64"/>
        </w:numPr>
        <w:spacing w:line="276" w:lineRule="auto"/>
        <w:rPr>
          <w:rFonts w:eastAsiaTheme="minorHAnsi" w:cs="Times New Roman"/>
          <w:iCs w:val="0"/>
        </w:rPr>
      </w:pPr>
      <w:r w:rsidRPr="00751467">
        <w:rPr>
          <w:rFonts w:eastAsiaTheme="minorHAnsi" w:cs="Times New Roman"/>
          <w:iCs w:val="0"/>
        </w:rPr>
        <w:lastRenderedPageBreak/>
        <w:t xml:space="preserve">Pricing </w:t>
      </w:r>
      <w:r w:rsidR="003334BB" w:rsidRPr="00751467">
        <w:rPr>
          <w:rFonts w:eastAsiaTheme="minorHAnsi" w:cs="Times New Roman"/>
          <w:iCs w:val="0"/>
        </w:rPr>
        <w:t>Schedule -</w:t>
      </w:r>
      <w:r w:rsidR="006E49CE" w:rsidRPr="00751467">
        <w:rPr>
          <w:rFonts w:eastAsiaTheme="minorHAnsi" w:cs="Times New Roman"/>
          <w:iCs w:val="0"/>
        </w:rPr>
        <w:t xml:space="preserve"> </w:t>
      </w:r>
      <w:r w:rsidR="00BE415F" w:rsidRPr="00751467">
        <w:rPr>
          <w:rFonts w:eastAsiaTheme="minorHAnsi" w:cs="Times New Roman"/>
          <w:iCs w:val="0"/>
        </w:rPr>
        <w:t>40</w:t>
      </w:r>
      <w:r w:rsidR="006E49CE" w:rsidRPr="00751467">
        <w:rPr>
          <w:rFonts w:eastAsiaTheme="minorHAnsi" w:cs="Times New Roman"/>
          <w:iCs w:val="0"/>
        </w:rPr>
        <w:t>%</w:t>
      </w:r>
    </w:p>
    <w:p w14:paraId="267195CE" w14:textId="77777777" w:rsidR="00766BD8" w:rsidRPr="00562223" w:rsidRDefault="00766BD8" w:rsidP="00766BD8">
      <w:pPr>
        <w:pStyle w:val="johnheading"/>
        <w:numPr>
          <w:ilvl w:val="0"/>
          <w:numId w:val="0"/>
        </w:numPr>
        <w:ind w:left="1440"/>
      </w:pPr>
    </w:p>
    <w:p w14:paraId="681B434D" w14:textId="4ECD6E68" w:rsidR="007245E5" w:rsidRPr="00766BD8" w:rsidRDefault="004513FD" w:rsidP="00766BD8">
      <w:pPr>
        <w:rPr>
          <w:rFonts w:eastAsiaTheme="minorHAnsi"/>
          <w:b/>
          <w:bCs/>
          <w:iCs/>
        </w:rPr>
      </w:pPr>
      <w:r w:rsidRPr="00766BD8">
        <w:rPr>
          <w:rFonts w:eastAsiaTheme="minorHAnsi"/>
          <w:b/>
          <w:bCs/>
          <w:iCs/>
        </w:rPr>
        <w:t>Employee Assistance Programme (EAP)</w:t>
      </w:r>
    </w:p>
    <w:p w14:paraId="78F1DD33" w14:textId="70EC0453" w:rsidR="0049106A" w:rsidRPr="00C72258" w:rsidRDefault="0049106A" w:rsidP="00EB530C">
      <w:pPr>
        <w:widowControl/>
        <w:spacing w:before="240" w:line="276" w:lineRule="auto"/>
        <w:ind w:left="720"/>
        <w:rPr>
          <w:rFonts w:eastAsiaTheme="minorHAnsi"/>
        </w:rPr>
      </w:pPr>
      <w:r>
        <w:rPr>
          <w:rFonts w:eastAsiaTheme="minorHAnsi"/>
        </w:rPr>
        <w:t>Supplier</w:t>
      </w:r>
      <w:r w:rsidRPr="00C72258">
        <w:rPr>
          <w:rFonts w:eastAsiaTheme="minorHAnsi"/>
        </w:rPr>
        <w:t xml:space="preserve">s are reminded </w:t>
      </w:r>
      <w:r w:rsidRPr="0049106A">
        <w:rPr>
          <w:rFonts w:eastAsiaTheme="minorHAnsi"/>
        </w:rPr>
        <w:t>that</w:t>
      </w:r>
      <w:r w:rsidRPr="00C72258">
        <w:rPr>
          <w:rFonts w:eastAsiaTheme="minorHAnsi"/>
        </w:rPr>
        <w:t xml:space="preserve"> price is </w:t>
      </w:r>
      <w:r w:rsidRPr="004E4CC0">
        <w:rPr>
          <w:rFonts w:eastAsiaTheme="minorHAnsi"/>
        </w:rPr>
        <w:t xml:space="preserve">worth </w:t>
      </w:r>
      <w:r w:rsidR="00BE415F">
        <w:rPr>
          <w:rFonts w:eastAsiaTheme="minorHAnsi"/>
        </w:rPr>
        <w:t>40</w:t>
      </w:r>
      <w:r w:rsidRPr="004E4CC0">
        <w:rPr>
          <w:rFonts w:eastAsiaTheme="minorHAnsi"/>
        </w:rPr>
        <w:t>%</w:t>
      </w:r>
      <w:r w:rsidRPr="00C72258">
        <w:rPr>
          <w:rFonts w:eastAsiaTheme="minorHAnsi"/>
        </w:rPr>
        <w:t xml:space="preserve"> of the overall marks available</w:t>
      </w:r>
      <w:r>
        <w:rPr>
          <w:rFonts w:eastAsiaTheme="minorHAnsi"/>
        </w:rPr>
        <w:t xml:space="preserve">.  </w:t>
      </w:r>
      <w:r w:rsidRPr="00C72258">
        <w:rPr>
          <w:rFonts w:eastAsiaTheme="minorHAnsi"/>
        </w:rPr>
        <w:t>The notes below provide further guidance on h</w:t>
      </w:r>
      <w:r>
        <w:rPr>
          <w:rFonts w:eastAsiaTheme="minorHAnsi"/>
        </w:rPr>
        <w:t>ow pricing should be submitted.</w:t>
      </w:r>
    </w:p>
    <w:p w14:paraId="71BFF3DF" w14:textId="77777777" w:rsidR="0049106A" w:rsidRPr="00C72258" w:rsidRDefault="0049106A" w:rsidP="00EB530C">
      <w:pPr>
        <w:widowControl/>
        <w:spacing w:before="240" w:line="276" w:lineRule="auto"/>
        <w:ind w:left="720"/>
        <w:rPr>
          <w:rFonts w:eastAsiaTheme="minorHAnsi"/>
        </w:rPr>
      </w:pPr>
      <w:r>
        <w:rPr>
          <w:rFonts w:eastAsiaTheme="minorHAnsi"/>
        </w:rPr>
        <w:t>Supplier</w:t>
      </w:r>
      <w:r w:rsidRPr="00C72258">
        <w:rPr>
          <w:rFonts w:eastAsiaTheme="minorHAnsi"/>
        </w:rPr>
        <w:t xml:space="preserve"> must provide their Prices on the basis that they are making an offer on the terms of the Contract (including the Specific</w:t>
      </w:r>
      <w:r>
        <w:rPr>
          <w:rFonts w:eastAsiaTheme="minorHAnsi"/>
        </w:rPr>
        <w:t>ation) as supplied in this ITT.</w:t>
      </w:r>
    </w:p>
    <w:p w14:paraId="6BFBA613" w14:textId="77777777" w:rsidR="0049106A" w:rsidRPr="00C72258" w:rsidRDefault="0049106A" w:rsidP="00EB530C">
      <w:pPr>
        <w:widowControl/>
        <w:spacing w:before="240" w:line="276" w:lineRule="auto"/>
        <w:ind w:left="720"/>
        <w:rPr>
          <w:rFonts w:eastAsiaTheme="minorHAnsi"/>
        </w:rPr>
      </w:pPr>
      <w:r w:rsidRPr="00C72258">
        <w:rPr>
          <w:rFonts w:eastAsiaTheme="minorHAnsi"/>
        </w:rPr>
        <w:t>All prices submitted must be stated in pounds sterling and the submission totalled and exclusive of VAT.</w:t>
      </w:r>
    </w:p>
    <w:p w14:paraId="301F0EAE" w14:textId="77777777" w:rsidR="0049106A" w:rsidRPr="00C72258" w:rsidRDefault="0049106A" w:rsidP="00EB530C">
      <w:pPr>
        <w:widowControl/>
        <w:spacing w:before="240" w:line="276" w:lineRule="auto"/>
        <w:ind w:left="720"/>
        <w:rPr>
          <w:rFonts w:eastAsiaTheme="minorHAnsi"/>
        </w:rPr>
      </w:pPr>
      <w:r w:rsidRPr="00C72258">
        <w:rPr>
          <w:rFonts w:eastAsiaTheme="minorHAnsi"/>
        </w:rPr>
        <w:t xml:space="preserve">If a </w:t>
      </w:r>
      <w:r>
        <w:rPr>
          <w:rFonts w:eastAsiaTheme="minorHAnsi"/>
        </w:rPr>
        <w:t>Supplier</w:t>
      </w:r>
      <w:r w:rsidRPr="00C72258">
        <w:rPr>
          <w:rFonts w:eastAsiaTheme="minorHAnsi"/>
        </w:rPr>
        <w:t xml:space="preserve">’s response contains omissions in the schedule, </w:t>
      </w:r>
      <w:r>
        <w:rPr>
          <w:rFonts w:eastAsiaTheme="minorHAnsi"/>
        </w:rPr>
        <w:t xml:space="preserve">the </w:t>
      </w:r>
      <w:r w:rsidR="003520AF">
        <w:rPr>
          <w:rFonts w:eastAsiaTheme="minorHAnsi"/>
        </w:rPr>
        <w:t>Authority</w:t>
      </w:r>
      <w:r w:rsidRPr="00C72258">
        <w:rPr>
          <w:rFonts w:eastAsiaTheme="minorHAnsi"/>
        </w:rPr>
        <w:t xml:space="preserve"> reserves the right (at its discretion) to disqualify the entire bid or to seek further clarification regarding the omission</w:t>
      </w:r>
      <w:r>
        <w:rPr>
          <w:rFonts w:eastAsiaTheme="minorHAnsi"/>
        </w:rPr>
        <w:t xml:space="preserve">.  </w:t>
      </w:r>
      <w:r w:rsidRPr="00C72258">
        <w:rPr>
          <w:rFonts w:eastAsiaTheme="minorHAnsi"/>
        </w:rPr>
        <w:t xml:space="preserve">In practice, if there are significant omissions </w:t>
      </w:r>
      <w:r>
        <w:rPr>
          <w:rFonts w:eastAsiaTheme="minorHAnsi"/>
        </w:rPr>
        <w:t xml:space="preserve">the </w:t>
      </w:r>
      <w:r w:rsidR="003520AF">
        <w:rPr>
          <w:rFonts w:eastAsiaTheme="minorHAnsi"/>
        </w:rPr>
        <w:t>Authority</w:t>
      </w:r>
      <w:r w:rsidRPr="00C72258">
        <w:rPr>
          <w:rFonts w:eastAsiaTheme="minorHAnsi"/>
        </w:rPr>
        <w:t xml:space="preserve"> is likely to exercise its discretion to disqualify the entire bid.</w:t>
      </w:r>
    </w:p>
    <w:p w14:paraId="3282F2B7" w14:textId="77777777" w:rsidR="0049106A" w:rsidRPr="0049106A" w:rsidRDefault="0049106A" w:rsidP="00EB530C">
      <w:pPr>
        <w:widowControl/>
        <w:spacing w:before="240" w:line="276" w:lineRule="auto"/>
        <w:ind w:left="1071" w:hanging="357"/>
        <w:rPr>
          <w:rFonts w:eastAsia="Calibri" w:cs="Times New Roman"/>
          <w:b/>
          <w:szCs w:val="22"/>
        </w:rPr>
      </w:pPr>
      <w:r w:rsidRPr="0049106A">
        <w:rPr>
          <w:rFonts w:eastAsia="Calibri" w:cs="Times New Roman"/>
          <w:b/>
          <w:szCs w:val="22"/>
        </w:rPr>
        <w:t>Core Services</w:t>
      </w:r>
    </w:p>
    <w:p w14:paraId="20D82139" w14:textId="702ED049" w:rsidR="00916135" w:rsidRPr="0049106A" w:rsidRDefault="0049106A" w:rsidP="00916135">
      <w:pPr>
        <w:widowControl/>
        <w:spacing w:before="240" w:line="276" w:lineRule="auto"/>
        <w:ind w:left="720"/>
        <w:rPr>
          <w:rFonts w:eastAsia="Calibri" w:cs="Times New Roman"/>
          <w:szCs w:val="22"/>
        </w:rPr>
      </w:pPr>
      <w:r w:rsidRPr="0049106A">
        <w:rPr>
          <w:rFonts w:eastAsia="Calibri" w:cs="Times New Roman"/>
          <w:szCs w:val="22"/>
        </w:rPr>
        <w:t>Suppliers are asked to submit an annual price for the core services as defined in the Specification at Part 3 para 7</w:t>
      </w:r>
      <w:r w:rsidR="00F41C8D">
        <w:rPr>
          <w:rFonts w:eastAsia="Calibri" w:cs="Times New Roman"/>
          <w:szCs w:val="22"/>
        </w:rPr>
        <w:t xml:space="preserve"> in the attached template below</w:t>
      </w:r>
      <w:r w:rsidR="00916135">
        <w:rPr>
          <w:rFonts w:eastAsia="Calibri" w:cs="Times New Roman"/>
          <w:szCs w:val="22"/>
        </w:rPr>
        <w:t xml:space="preserve"> called</w:t>
      </w:r>
      <w:r w:rsidR="00A52ABE">
        <w:rPr>
          <w:rFonts w:eastAsia="Calibri" w:cs="Times New Roman"/>
          <w:szCs w:val="22"/>
        </w:rPr>
        <w:t xml:space="preserve"> </w:t>
      </w:r>
      <w:r w:rsidR="00916135">
        <w:rPr>
          <w:rFonts w:eastAsia="Calibri" w:cs="Times New Roman"/>
          <w:szCs w:val="22"/>
        </w:rPr>
        <w:t>Pricing template:</w:t>
      </w:r>
    </w:p>
    <w:p w14:paraId="57AF5EEA" w14:textId="0F4AB6ED" w:rsidR="0049106A" w:rsidRPr="0049106A" w:rsidRDefault="0049106A" w:rsidP="00EB530C">
      <w:pPr>
        <w:widowControl/>
        <w:spacing w:before="240" w:line="276" w:lineRule="auto"/>
        <w:ind w:left="714"/>
        <w:rPr>
          <w:rFonts w:eastAsia="Calibri" w:cs="Times New Roman"/>
          <w:szCs w:val="22"/>
        </w:rPr>
      </w:pPr>
      <w:r w:rsidRPr="0049106A">
        <w:rPr>
          <w:rFonts w:eastAsia="Calibri" w:cs="Times New Roman"/>
          <w:szCs w:val="22"/>
        </w:rPr>
        <w:t xml:space="preserve">The annual charge should include telephone and face to face counselling for </w:t>
      </w:r>
      <w:r w:rsidR="00130284">
        <w:rPr>
          <w:rFonts w:eastAsia="Calibri" w:cs="Times New Roman"/>
          <w:szCs w:val="22"/>
        </w:rPr>
        <w:t>5877</w:t>
      </w:r>
      <w:r w:rsidRPr="0049106A">
        <w:rPr>
          <w:rFonts w:eastAsia="Calibri" w:cs="Times New Roman"/>
          <w:szCs w:val="22"/>
        </w:rPr>
        <w:t xml:space="preserve"> </w:t>
      </w:r>
      <w:r w:rsidR="00334E6E">
        <w:rPr>
          <w:rFonts w:eastAsia="Calibri" w:cs="Times New Roman"/>
          <w:szCs w:val="22"/>
        </w:rPr>
        <w:t>Authority</w:t>
      </w:r>
      <w:r w:rsidRPr="0049106A">
        <w:rPr>
          <w:rFonts w:eastAsia="Calibri" w:cs="Times New Roman"/>
          <w:szCs w:val="22"/>
        </w:rPr>
        <w:t xml:space="preserve"> staff plus telephone counselling for </w:t>
      </w:r>
      <w:r w:rsidR="00E3479F">
        <w:rPr>
          <w:rFonts w:eastAsia="Calibri" w:cs="Times New Roman"/>
          <w:szCs w:val="22"/>
        </w:rPr>
        <w:t>7594</w:t>
      </w:r>
      <w:r w:rsidRPr="0049106A">
        <w:rPr>
          <w:rFonts w:eastAsia="Calibri" w:cs="Times New Roman"/>
          <w:szCs w:val="22"/>
        </w:rPr>
        <w:t xml:space="preserve"> schools’ staff. </w:t>
      </w:r>
    </w:p>
    <w:p w14:paraId="7DD926A6" w14:textId="6FE670AF" w:rsidR="0049106A" w:rsidRPr="0049106A" w:rsidRDefault="0049106A" w:rsidP="00EB530C">
      <w:pPr>
        <w:widowControl/>
        <w:spacing w:before="240" w:line="276" w:lineRule="auto"/>
        <w:ind w:left="714"/>
        <w:rPr>
          <w:rFonts w:eastAsia="Calibri" w:cs="Times New Roman"/>
          <w:szCs w:val="22"/>
        </w:rPr>
      </w:pPr>
      <w:r w:rsidRPr="0049106A">
        <w:rPr>
          <w:rFonts w:eastAsia="Calibri" w:cs="Times New Roman"/>
          <w:szCs w:val="22"/>
        </w:rPr>
        <w:t xml:space="preserve">The requirement for </w:t>
      </w:r>
      <w:proofErr w:type="gramStart"/>
      <w:r w:rsidRPr="0049106A">
        <w:rPr>
          <w:rFonts w:eastAsia="Calibri" w:cs="Times New Roman"/>
          <w:szCs w:val="22"/>
        </w:rPr>
        <w:t>face to face</w:t>
      </w:r>
      <w:proofErr w:type="gramEnd"/>
      <w:r w:rsidRPr="0049106A">
        <w:rPr>
          <w:rFonts w:eastAsia="Calibri" w:cs="Times New Roman"/>
          <w:szCs w:val="22"/>
        </w:rPr>
        <w:t xml:space="preserve"> counselling is included in the Specification at </w:t>
      </w:r>
      <w:r w:rsidR="006924EE">
        <w:rPr>
          <w:rFonts w:eastAsia="Calibri" w:cs="Times New Roman"/>
          <w:szCs w:val="22"/>
        </w:rPr>
        <w:t>4.1.8</w:t>
      </w:r>
      <w:r w:rsidR="00460508">
        <w:rPr>
          <w:rFonts w:eastAsia="Calibri" w:cs="Times New Roman"/>
          <w:szCs w:val="22"/>
        </w:rPr>
        <w:t>.</w:t>
      </w:r>
    </w:p>
    <w:p w14:paraId="0EACA0E0" w14:textId="6FD4D540" w:rsidR="0049106A" w:rsidRPr="0049106A" w:rsidRDefault="00130284" w:rsidP="009A3663">
      <w:pPr>
        <w:widowControl/>
        <w:spacing w:before="240" w:line="276" w:lineRule="auto"/>
        <w:ind w:left="714"/>
        <w:rPr>
          <w:rFonts w:eastAsia="Calibri" w:cs="Times New Roman"/>
          <w:szCs w:val="22"/>
        </w:rPr>
      </w:pPr>
      <w:r>
        <w:rPr>
          <w:rFonts w:eastAsia="Calibri" w:cs="Times New Roman"/>
          <w:szCs w:val="22"/>
        </w:rPr>
        <w:object w:dxaOrig="1537" w:dyaOrig="990" w14:anchorId="5305E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40" o:title=""/>
          </v:shape>
          <o:OLEObject Type="Embed" ProgID="Excel.Sheet.12" ShapeID="_x0000_i1028" DrawAspect="Icon" ObjectID="_1723443798" r:id="rId41"/>
        </w:object>
      </w:r>
    </w:p>
    <w:p w14:paraId="08E46C39" w14:textId="1C39317C" w:rsidR="0049106A" w:rsidRPr="0049106A" w:rsidRDefault="0049106A" w:rsidP="00EB530C">
      <w:pPr>
        <w:widowControl/>
        <w:spacing w:before="240" w:line="276" w:lineRule="auto"/>
        <w:ind w:left="720"/>
        <w:rPr>
          <w:rFonts w:eastAsia="Calibri" w:cs="Times New Roman"/>
          <w:szCs w:val="22"/>
        </w:rPr>
      </w:pPr>
      <w:r w:rsidRPr="0049106A">
        <w:rPr>
          <w:rFonts w:eastAsia="Calibri" w:cs="Times New Roman"/>
          <w:szCs w:val="22"/>
        </w:rPr>
        <w:t xml:space="preserve">For evaluation purposes the </w:t>
      </w:r>
      <w:r w:rsidR="003520AF">
        <w:rPr>
          <w:rFonts w:eastAsia="Calibri" w:cs="Times New Roman"/>
          <w:szCs w:val="22"/>
        </w:rPr>
        <w:t>Authority</w:t>
      </w:r>
      <w:r w:rsidRPr="0049106A">
        <w:rPr>
          <w:rFonts w:eastAsia="Calibri" w:cs="Times New Roman"/>
          <w:szCs w:val="22"/>
        </w:rPr>
        <w:t xml:space="preserve"> will take the annual cost submitted and divide by the number of </w:t>
      </w:r>
      <w:r w:rsidR="00334E6E">
        <w:rPr>
          <w:rFonts w:eastAsia="Calibri" w:cs="Times New Roman"/>
          <w:szCs w:val="22"/>
        </w:rPr>
        <w:t>Authority</w:t>
      </w:r>
      <w:r w:rsidRPr="0049106A">
        <w:rPr>
          <w:rFonts w:eastAsia="Calibri" w:cs="Times New Roman"/>
          <w:szCs w:val="22"/>
        </w:rPr>
        <w:t xml:space="preserve"> staff </w:t>
      </w:r>
      <w:r w:rsidRPr="00E3479F">
        <w:rPr>
          <w:rFonts w:eastAsia="Calibri" w:cs="Times New Roman"/>
          <w:szCs w:val="22"/>
        </w:rPr>
        <w:t xml:space="preserve">in </w:t>
      </w:r>
      <w:r w:rsidR="00E3479F" w:rsidRPr="00E3479F">
        <w:rPr>
          <w:rFonts w:eastAsia="Calibri" w:cs="Times New Roman"/>
          <w:szCs w:val="22"/>
        </w:rPr>
        <w:t>2015</w:t>
      </w:r>
      <w:r w:rsidRPr="00E3479F">
        <w:rPr>
          <w:rFonts w:eastAsia="Calibri" w:cs="Times New Roman"/>
          <w:szCs w:val="22"/>
        </w:rPr>
        <w:t xml:space="preserve">, </w:t>
      </w:r>
      <w:r w:rsidR="00130284">
        <w:rPr>
          <w:rFonts w:eastAsia="Calibri" w:cs="Times New Roman"/>
          <w:szCs w:val="22"/>
        </w:rPr>
        <w:t>5877</w:t>
      </w:r>
      <w:r w:rsidRPr="00E3479F">
        <w:rPr>
          <w:rFonts w:eastAsia="Calibri" w:cs="Times New Roman"/>
          <w:szCs w:val="22"/>
        </w:rPr>
        <w:t xml:space="preserve"> to arrive </w:t>
      </w:r>
      <w:r w:rsidRPr="0049106A">
        <w:rPr>
          <w:rFonts w:eastAsia="Calibri" w:cs="Times New Roman"/>
          <w:szCs w:val="22"/>
        </w:rPr>
        <w:t xml:space="preserve">at a per head cost for the service. This per head value will be used in the financial evaluation as detailed in Part </w:t>
      </w:r>
      <w:r w:rsidR="001B24C6">
        <w:rPr>
          <w:rFonts w:eastAsia="Calibri" w:cs="Times New Roman"/>
          <w:szCs w:val="22"/>
        </w:rPr>
        <w:t>1, Section 2</w:t>
      </w:r>
      <w:r w:rsidRPr="0049106A">
        <w:rPr>
          <w:rFonts w:eastAsia="Calibri" w:cs="Times New Roman"/>
          <w:szCs w:val="22"/>
        </w:rPr>
        <w:t xml:space="preserve"> Instructions to </w:t>
      </w:r>
      <w:r w:rsidR="00460508">
        <w:rPr>
          <w:rFonts w:eastAsia="Calibri" w:cs="Times New Roman"/>
          <w:szCs w:val="22"/>
        </w:rPr>
        <w:t>Suppliers</w:t>
      </w:r>
      <w:r w:rsidRPr="0049106A">
        <w:rPr>
          <w:rFonts w:eastAsia="Calibri" w:cs="Times New Roman"/>
          <w:szCs w:val="22"/>
        </w:rPr>
        <w:t xml:space="preserve">. </w:t>
      </w:r>
    </w:p>
    <w:p w14:paraId="3E1881FA" w14:textId="77777777" w:rsidR="0049106A" w:rsidRPr="0049106A" w:rsidRDefault="0049106A" w:rsidP="00EB530C">
      <w:pPr>
        <w:widowControl/>
        <w:spacing w:before="240" w:line="276" w:lineRule="auto"/>
        <w:ind w:left="720"/>
        <w:rPr>
          <w:rFonts w:eastAsia="Calibri" w:cs="Times New Roman"/>
          <w:szCs w:val="22"/>
        </w:rPr>
      </w:pPr>
      <w:r w:rsidRPr="0049106A">
        <w:rPr>
          <w:rFonts w:eastAsia="Calibri" w:cs="Times New Roman"/>
          <w:szCs w:val="22"/>
        </w:rPr>
        <w:t xml:space="preserve">When the successful supplier is selected this per head rate </w:t>
      </w:r>
      <w:r w:rsidR="00A131D5">
        <w:rPr>
          <w:rFonts w:eastAsia="Calibri" w:cs="Times New Roman"/>
          <w:szCs w:val="22"/>
        </w:rPr>
        <w:t>will form part of the contract as the number of employees covered by the service will be recalculated on an annual basis and thus the annual cost will also be re-evaluated.</w:t>
      </w:r>
    </w:p>
    <w:p w14:paraId="4D3F214C" w14:textId="77777777" w:rsidR="0049106A" w:rsidRPr="0049106A" w:rsidRDefault="0049106A" w:rsidP="00EB530C">
      <w:pPr>
        <w:widowControl/>
        <w:spacing w:before="240" w:line="276" w:lineRule="auto"/>
        <w:ind w:left="1077" w:hanging="357"/>
        <w:rPr>
          <w:rFonts w:eastAsia="Calibri" w:cs="Times New Roman"/>
          <w:b/>
          <w:szCs w:val="22"/>
        </w:rPr>
      </w:pPr>
      <w:r w:rsidRPr="0049106A">
        <w:rPr>
          <w:rFonts w:eastAsia="Calibri" w:cs="Times New Roman"/>
          <w:b/>
          <w:szCs w:val="22"/>
        </w:rPr>
        <w:t>Schools Staff Face to Face Counselling</w:t>
      </w:r>
    </w:p>
    <w:p w14:paraId="09ED3369" w14:textId="59527D99" w:rsidR="0049106A" w:rsidRPr="0049106A" w:rsidRDefault="0049106A" w:rsidP="00EB530C">
      <w:pPr>
        <w:widowControl/>
        <w:spacing w:before="240" w:line="276" w:lineRule="auto"/>
        <w:ind w:left="720"/>
        <w:rPr>
          <w:rFonts w:eastAsia="Calibri" w:cs="Times New Roman"/>
          <w:szCs w:val="22"/>
        </w:rPr>
      </w:pPr>
      <w:r w:rsidRPr="0049106A">
        <w:rPr>
          <w:rFonts w:eastAsia="Calibri" w:cs="Times New Roman"/>
          <w:szCs w:val="22"/>
        </w:rPr>
        <w:t xml:space="preserve">Schools staff will be able to opt into the </w:t>
      </w:r>
      <w:proofErr w:type="gramStart"/>
      <w:r w:rsidRPr="0049106A">
        <w:rPr>
          <w:rFonts w:eastAsia="Calibri" w:cs="Times New Roman"/>
          <w:szCs w:val="22"/>
        </w:rPr>
        <w:t>face to face</w:t>
      </w:r>
      <w:proofErr w:type="gramEnd"/>
      <w:r w:rsidRPr="0049106A">
        <w:rPr>
          <w:rFonts w:eastAsia="Calibri" w:cs="Times New Roman"/>
          <w:szCs w:val="22"/>
        </w:rPr>
        <w:t xml:space="preserve"> counselling </w:t>
      </w:r>
      <w:r w:rsidR="003334BB" w:rsidRPr="0049106A">
        <w:rPr>
          <w:rFonts w:eastAsia="Calibri" w:cs="Times New Roman"/>
          <w:szCs w:val="22"/>
        </w:rPr>
        <w:t>service,</w:t>
      </w:r>
      <w:r w:rsidRPr="0049106A">
        <w:rPr>
          <w:rFonts w:eastAsia="Calibri" w:cs="Times New Roman"/>
          <w:szCs w:val="22"/>
        </w:rPr>
        <w:t xml:space="preserve"> so Suppliers are asked to submit </w:t>
      </w:r>
      <w:r w:rsidR="00A131D5">
        <w:rPr>
          <w:rFonts w:eastAsia="Calibri" w:cs="Times New Roman"/>
          <w:szCs w:val="22"/>
        </w:rPr>
        <w:t>against the scenarios</w:t>
      </w:r>
      <w:r w:rsidR="005E53F7">
        <w:rPr>
          <w:rFonts w:eastAsia="Calibri" w:cs="Times New Roman"/>
          <w:szCs w:val="22"/>
        </w:rPr>
        <w:t xml:space="preserve"> in the attached template above called Pricing template</w:t>
      </w:r>
      <w:r w:rsidR="00A131D5">
        <w:rPr>
          <w:rFonts w:eastAsia="Calibri" w:cs="Times New Roman"/>
          <w:szCs w:val="22"/>
        </w:rPr>
        <w:t>:</w:t>
      </w:r>
    </w:p>
    <w:p w14:paraId="641CFB7D" w14:textId="77777777" w:rsidR="0049106A" w:rsidRPr="0049106A" w:rsidRDefault="0049106A" w:rsidP="00EB530C">
      <w:pPr>
        <w:widowControl/>
        <w:spacing w:before="240" w:line="276" w:lineRule="auto"/>
        <w:ind w:left="1077" w:hanging="357"/>
        <w:rPr>
          <w:rFonts w:eastAsia="Calibri" w:cs="Times New Roman"/>
          <w:b/>
          <w:szCs w:val="22"/>
        </w:rPr>
      </w:pPr>
      <w:r w:rsidRPr="0049106A">
        <w:rPr>
          <w:rFonts w:eastAsia="Calibri" w:cs="Times New Roman"/>
          <w:b/>
          <w:szCs w:val="22"/>
        </w:rPr>
        <w:lastRenderedPageBreak/>
        <w:t>Mediation</w:t>
      </w:r>
    </w:p>
    <w:p w14:paraId="10A1AD0A" w14:textId="4283BE99" w:rsidR="009576E0" w:rsidRPr="0049106A" w:rsidRDefault="0049106A" w:rsidP="009576E0">
      <w:pPr>
        <w:widowControl/>
        <w:spacing w:before="240" w:line="276" w:lineRule="auto"/>
        <w:ind w:left="720"/>
        <w:rPr>
          <w:rFonts w:eastAsia="Calibri" w:cs="Times New Roman"/>
          <w:szCs w:val="22"/>
        </w:rPr>
      </w:pPr>
      <w:r w:rsidRPr="0049106A">
        <w:rPr>
          <w:rFonts w:eastAsia="Calibri" w:cs="Times New Roman"/>
          <w:szCs w:val="22"/>
        </w:rPr>
        <w:t>The suppliers are asked to provide a cost for mediation sessions</w:t>
      </w:r>
      <w:r w:rsidR="009576E0">
        <w:rPr>
          <w:rFonts w:eastAsia="Calibri" w:cs="Times New Roman"/>
          <w:szCs w:val="22"/>
        </w:rPr>
        <w:t xml:space="preserve"> in the attached template above called Pricing template</w:t>
      </w:r>
    </w:p>
    <w:p w14:paraId="46E8DE2D" w14:textId="1E890687" w:rsidR="0049106A" w:rsidRDefault="0049106A" w:rsidP="00EB530C">
      <w:pPr>
        <w:widowControl/>
        <w:spacing w:before="240" w:line="276" w:lineRule="auto"/>
        <w:ind w:left="720"/>
        <w:rPr>
          <w:rFonts w:eastAsia="Calibri" w:cs="Times New Roman"/>
          <w:szCs w:val="22"/>
        </w:rPr>
      </w:pPr>
      <w:r w:rsidRPr="0049106A">
        <w:rPr>
          <w:rFonts w:eastAsia="Calibri" w:cs="Times New Roman"/>
          <w:szCs w:val="22"/>
        </w:rPr>
        <w:t xml:space="preserve"> </w:t>
      </w:r>
    </w:p>
    <w:p w14:paraId="6EA0302C" w14:textId="77777777" w:rsidR="00FC62D9" w:rsidRPr="0049106A" w:rsidRDefault="00FC62D9" w:rsidP="00EB530C">
      <w:pPr>
        <w:widowControl/>
        <w:spacing w:before="240" w:line="276" w:lineRule="auto"/>
        <w:ind w:left="720"/>
        <w:rPr>
          <w:rFonts w:eastAsia="Calibri" w:cs="Times New Roman"/>
          <w:szCs w:val="22"/>
        </w:rPr>
      </w:pPr>
    </w:p>
    <w:p w14:paraId="1C3909A2" w14:textId="77777777" w:rsidR="0049106A" w:rsidRDefault="0049106A" w:rsidP="00EB530C">
      <w:pPr>
        <w:widowControl/>
        <w:spacing w:before="240" w:line="276" w:lineRule="auto"/>
        <w:ind w:left="720"/>
        <w:rPr>
          <w:rFonts w:eastAsia="Calibri" w:cs="Times New Roman"/>
          <w:b/>
          <w:szCs w:val="22"/>
        </w:rPr>
      </w:pPr>
    </w:p>
    <w:p w14:paraId="53334492" w14:textId="77777777" w:rsidR="00FC62D9" w:rsidRDefault="00FC62D9" w:rsidP="00EB530C">
      <w:pPr>
        <w:widowControl/>
        <w:spacing w:before="240" w:line="276" w:lineRule="auto"/>
        <w:ind w:left="720"/>
        <w:rPr>
          <w:rFonts w:eastAsia="Calibri" w:cs="Times New Roman"/>
          <w:b/>
          <w:szCs w:val="22"/>
        </w:rPr>
      </w:pPr>
    </w:p>
    <w:p w14:paraId="70DA8222" w14:textId="77777777" w:rsidR="00FC62D9" w:rsidRPr="0049106A" w:rsidRDefault="00FC62D9" w:rsidP="00EB530C">
      <w:pPr>
        <w:widowControl/>
        <w:spacing w:before="240" w:line="276" w:lineRule="auto"/>
        <w:ind w:left="720"/>
        <w:rPr>
          <w:rFonts w:eastAsia="Calibri" w:cs="Times New Roman"/>
          <w:b/>
          <w:szCs w:val="22"/>
        </w:rPr>
      </w:pPr>
    </w:p>
    <w:p w14:paraId="09BF3E2D" w14:textId="77777777" w:rsidR="00FC62D9" w:rsidRDefault="00FC62D9" w:rsidP="00B85E85">
      <w:pPr>
        <w:widowControl/>
        <w:spacing w:before="240" w:line="276" w:lineRule="auto"/>
        <w:ind w:left="0"/>
        <w:rPr>
          <w:rFonts w:eastAsiaTheme="minorHAnsi"/>
        </w:rPr>
        <w:sectPr w:rsidR="00FC62D9" w:rsidSect="00437CFA">
          <w:pgSz w:w="11907" w:h="16839" w:code="9"/>
          <w:pgMar w:top="1296" w:right="1296" w:bottom="720" w:left="1296" w:header="576" w:footer="432" w:gutter="0"/>
          <w:cols w:space="708"/>
          <w:docGrid w:linePitch="360"/>
        </w:sectPr>
      </w:pPr>
    </w:p>
    <w:bookmarkEnd w:id="488"/>
    <w:p w14:paraId="697FC9AD" w14:textId="07AE89E0" w:rsidR="00C76BCB" w:rsidRPr="004E4CC0" w:rsidRDefault="00C76BCB">
      <w:pPr>
        <w:widowControl/>
        <w:spacing w:before="120" w:after="120" w:line="240" w:lineRule="auto"/>
        <w:ind w:left="0"/>
        <w:rPr>
          <w:b/>
        </w:rPr>
      </w:pPr>
    </w:p>
    <w:p w14:paraId="6668E4EF" w14:textId="3C3CBE75" w:rsidR="004513FD" w:rsidRPr="009A1216" w:rsidRDefault="004513FD" w:rsidP="00C4086D">
      <w:pPr>
        <w:pStyle w:val="ListParagraph"/>
        <w:widowControl/>
        <w:numPr>
          <w:ilvl w:val="0"/>
          <w:numId w:val="64"/>
        </w:numPr>
        <w:spacing w:before="240" w:line="276" w:lineRule="auto"/>
        <w:outlineLvl w:val="0"/>
        <w:rPr>
          <w:rFonts w:eastAsiaTheme="minorHAnsi" w:cs="Times New Roman"/>
          <w:b/>
          <w:bCs/>
          <w:color w:val="4F81BD" w:themeColor="accent1"/>
          <w:sz w:val="28"/>
          <w:szCs w:val="40"/>
          <w:u w:val="single"/>
        </w:rPr>
      </w:pPr>
      <w:bookmarkStart w:id="489" w:name="_Toc107993596"/>
      <w:r w:rsidRPr="009A1216">
        <w:rPr>
          <w:rFonts w:eastAsiaTheme="minorHAnsi" w:cs="Times New Roman"/>
          <w:b/>
          <w:bCs/>
          <w:color w:val="4F81BD" w:themeColor="accent1"/>
          <w:sz w:val="28"/>
          <w:szCs w:val="40"/>
          <w:u w:val="single"/>
        </w:rPr>
        <w:t>DECLARATION</w:t>
      </w:r>
      <w:bookmarkEnd w:id="489"/>
    </w:p>
    <w:p w14:paraId="6123A506" w14:textId="129A9A39" w:rsidR="00CC0398" w:rsidRDefault="00CC0398" w:rsidP="00691910">
      <w:pPr>
        <w:widowControl/>
        <w:spacing w:before="240" w:line="276" w:lineRule="auto"/>
        <w:ind w:left="0"/>
        <w:rPr>
          <w:rFonts w:eastAsiaTheme="minorHAnsi"/>
        </w:rPr>
      </w:pPr>
      <w:r w:rsidRPr="009E1BCF">
        <w:rPr>
          <w:rFonts w:eastAsiaTheme="minorHAnsi"/>
        </w:rPr>
        <w:t>Re:</w:t>
      </w:r>
      <w:r w:rsidRPr="009E1BCF">
        <w:rPr>
          <w:rFonts w:eastAsiaTheme="minorHAnsi"/>
        </w:rPr>
        <w:tab/>
        <w:t xml:space="preserve">Invitation to </w:t>
      </w:r>
      <w:r w:rsidR="008A3EBB" w:rsidRPr="009E1BCF">
        <w:rPr>
          <w:rFonts w:eastAsiaTheme="minorHAnsi"/>
        </w:rPr>
        <w:t>Tender</w:t>
      </w:r>
      <w:r w:rsidRPr="009E1BCF">
        <w:rPr>
          <w:rFonts w:eastAsiaTheme="minorHAnsi"/>
        </w:rPr>
        <w:t xml:space="preserve"> for </w:t>
      </w:r>
      <w:r w:rsidR="00914A65" w:rsidRPr="009E1BCF">
        <w:rPr>
          <w:rFonts w:eastAsiaTheme="minorHAnsi"/>
        </w:rPr>
        <w:t xml:space="preserve">Corporate </w:t>
      </w:r>
      <w:r w:rsidR="006A2DAE" w:rsidRPr="009E1BCF">
        <w:rPr>
          <w:rFonts w:eastAsiaTheme="minorHAnsi"/>
        </w:rPr>
        <w:t>Wellbeing</w:t>
      </w:r>
      <w:r w:rsidR="00914A65" w:rsidRPr="009E1BCF">
        <w:rPr>
          <w:rFonts w:eastAsiaTheme="minorHAnsi"/>
        </w:rPr>
        <w:t xml:space="preserve"> Service (PAN</w:t>
      </w:r>
      <w:r w:rsidR="00B0159C" w:rsidRPr="009E1BCF">
        <w:rPr>
          <w:rFonts w:eastAsiaTheme="minorHAnsi"/>
        </w:rPr>
        <w:t>2</w:t>
      </w:r>
      <w:r w:rsidR="00101979">
        <w:rPr>
          <w:rFonts w:eastAsiaTheme="minorHAnsi"/>
        </w:rPr>
        <w:t>729</w:t>
      </w:r>
      <w:r w:rsidR="00914A65" w:rsidRPr="009E1BCF">
        <w:rPr>
          <w:rFonts w:eastAsiaTheme="minorHAnsi"/>
        </w:rPr>
        <w:t>)</w:t>
      </w:r>
    </w:p>
    <w:p w14:paraId="2F7ECF37" w14:textId="77777777" w:rsidR="005A6468" w:rsidRPr="00C72258" w:rsidRDefault="005A6468" w:rsidP="00691910">
      <w:pPr>
        <w:widowControl/>
        <w:spacing w:before="240" w:line="276" w:lineRule="auto"/>
        <w:ind w:left="0"/>
        <w:rPr>
          <w:rFonts w:eastAsiaTheme="minorHAnsi"/>
        </w:rPr>
      </w:pPr>
    </w:p>
    <w:p w14:paraId="2EE04A5F" w14:textId="77777777" w:rsidR="00CC0398" w:rsidRPr="00C72258" w:rsidRDefault="00CC0398" w:rsidP="00691910">
      <w:pPr>
        <w:widowControl/>
        <w:spacing w:before="240" w:line="276" w:lineRule="auto"/>
        <w:ind w:left="0"/>
        <w:rPr>
          <w:rFonts w:eastAsiaTheme="minorHAnsi"/>
        </w:rPr>
      </w:pPr>
      <w:r w:rsidRPr="00C72258">
        <w:rPr>
          <w:rFonts w:eastAsiaTheme="minorHAnsi"/>
        </w:rPr>
        <w:t>To:</w:t>
      </w:r>
      <w:r w:rsidRPr="00C72258">
        <w:rPr>
          <w:rFonts w:eastAsiaTheme="minorHAnsi"/>
        </w:rPr>
        <w:tab/>
        <w:t>Leicester City Council</w:t>
      </w:r>
    </w:p>
    <w:p w14:paraId="6D91ECBC" w14:textId="77777777" w:rsidR="00CC0398" w:rsidRPr="00C72258" w:rsidRDefault="00CC0398" w:rsidP="00CC0398">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We certify that this is a bona fide </w:t>
      </w:r>
      <w:r w:rsidR="008A3EBB" w:rsidRPr="00C72258">
        <w:t>Tender</w:t>
      </w:r>
      <w:r w:rsidRPr="00C72258">
        <w:t>, intended to be competitive and that we have not or will not (either personally or by anyone acting on our behalf):</w:t>
      </w:r>
    </w:p>
    <w:p w14:paraId="1233DA6A"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Fixed the amount of the </w:t>
      </w:r>
      <w:r w:rsidR="008A3EBB" w:rsidRPr="00C72258">
        <w:rPr>
          <w:rFonts w:eastAsiaTheme="minorHAnsi"/>
        </w:rPr>
        <w:t>Tender</w:t>
      </w:r>
      <w:r w:rsidRPr="00C72258">
        <w:rPr>
          <w:rFonts w:eastAsiaTheme="minorHAnsi"/>
        </w:rPr>
        <w:t xml:space="preserve"> (or the rate and prices quoted) by agreement with any person</w:t>
      </w:r>
      <w:r w:rsidR="00D23613">
        <w:rPr>
          <w:rFonts w:eastAsiaTheme="minorHAnsi"/>
        </w:rPr>
        <w:t>.</w:t>
      </w:r>
    </w:p>
    <w:p w14:paraId="6A4EE08F"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Communicated to anyone other than </w:t>
      </w:r>
      <w:r w:rsidR="003846AC">
        <w:rPr>
          <w:rFonts w:eastAsiaTheme="minorHAnsi"/>
        </w:rPr>
        <w:t>t</w:t>
      </w:r>
      <w:r w:rsidR="00DA5633">
        <w:rPr>
          <w:rFonts w:eastAsiaTheme="minorHAnsi"/>
        </w:rPr>
        <w:t xml:space="preserve">he </w:t>
      </w:r>
      <w:r w:rsidR="003520AF">
        <w:rPr>
          <w:rFonts w:eastAsiaTheme="minorHAnsi"/>
        </w:rPr>
        <w:t>Authority</w:t>
      </w:r>
      <w:r w:rsidRPr="00C72258">
        <w:rPr>
          <w:rFonts w:eastAsiaTheme="minorHAnsi"/>
        </w:rPr>
        <w:t xml:space="preserve"> the amount or approximate amount or terms of my/our proposed </w:t>
      </w:r>
      <w:r w:rsidR="008A3EBB" w:rsidRPr="00C72258">
        <w:rPr>
          <w:rFonts w:eastAsiaTheme="minorHAnsi"/>
        </w:rPr>
        <w:t>Tender</w:t>
      </w:r>
      <w:r w:rsidRPr="00C72258">
        <w:rPr>
          <w:rFonts w:eastAsiaTheme="minorHAnsi"/>
        </w:rPr>
        <w:t xml:space="preserve"> (other than in confidence in order to obtain quotations, professional advice or insurance necessary for the preparation of the </w:t>
      </w:r>
      <w:r w:rsidR="008A3EBB" w:rsidRPr="00C72258">
        <w:rPr>
          <w:rFonts w:eastAsiaTheme="minorHAnsi"/>
        </w:rPr>
        <w:t>Tender</w:t>
      </w:r>
      <w:r w:rsidR="006658A8" w:rsidRPr="00C72258">
        <w:rPr>
          <w:rFonts w:eastAsiaTheme="minorHAnsi"/>
        </w:rPr>
        <w:t>)</w:t>
      </w:r>
      <w:r w:rsidR="00D23613">
        <w:rPr>
          <w:rFonts w:eastAsiaTheme="minorHAnsi"/>
        </w:rPr>
        <w:t>.</w:t>
      </w:r>
    </w:p>
    <w:p w14:paraId="6F09B5CC"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Entered into any agreement or arrangement with any other person that he shall refrain from </w:t>
      </w:r>
      <w:r w:rsidR="008A3EBB" w:rsidRPr="00C72258">
        <w:rPr>
          <w:rFonts w:eastAsiaTheme="minorHAnsi"/>
        </w:rPr>
        <w:t>Tender</w:t>
      </w:r>
      <w:r w:rsidRPr="00C72258">
        <w:rPr>
          <w:rFonts w:eastAsiaTheme="minorHAnsi"/>
        </w:rPr>
        <w:t xml:space="preserve">ing or as to the amount or terms of any </w:t>
      </w:r>
      <w:r w:rsidR="008A3EBB" w:rsidRPr="00C72258">
        <w:rPr>
          <w:rFonts w:eastAsiaTheme="minorHAnsi"/>
        </w:rPr>
        <w:t>Tender</w:t>
      </w:r>
      <w:r w:rsidR="006658A8" w:rsidRPr="00C72258">
        <w:rPr>
          <w:rFonts w:eastAsiaTheme="minorHAnsi"/>
        </w:rPr>
        <w:t xml:space="preserve"> to be submitted by him</w:t>
      </w:r>
      <w:r w:rsidR="00D23613">
        <w:rPr>
          <w:rFonts w:eastAsiaTheme="minorHAnsi"/>
        </w:rPr>
        <w:t>.</w:t>
      </w:r>
      <w:r w:rsidRPr="00C72258">
        <w:rPr>
          <w:rFonts w:eastAsiaTheme="minorHAnsi"/>
        </w:rPr>
        <w:t xml:space="preserve"> </w:t>
      </w:r>
    </w:p>
    <w:p w14:paraId="629049DE"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Canvassed or solicited any member, officer or other employee of </w:t>
      </w:r>
      <w:r w:rsidR="003846AC">
        <w:rPr>
          <w:rFonts w:eastAsiaTheme="minorHAnsi"/>
        </w:rPr>
        <w:t>t</w:t>
      </w:r>
      <w:r w:rsidR="00DA5633">
        <w:rPr>
          <w:rFonts w:eastAsiaTheme="minorHAnsi"/>
        </w:rPr>
        <w:t xml:space="preserve">he </w:t>
      </w:r>
      <w:r w:rsidR="003520AF">
        <w:rPr>
          <w:rFonts w:eastAsiaTheme="minorHAnsi"/>
        </w:rPr>
        <w:t>Authority</w:t>
      </w:r>
      <w:r w:rsidRPr="00C72258">
        <w:rPr>
          <w:rFonts w:eastAsiaTheme="minorHAnsi"/>
        </w:rPr>
        <w:t xml:space="preserve"> in connection with the award of this or any other </w:t>
      </w:r>
      <w:r w:rsidR="003520AF">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D23613">
        <w:rPr>
          <w:rFonts w:eastAsiaTheme="minorHAnsi"/>
        </w:rPr>
        <w:t>.</w:t>
      </w:r>
    </w:p>
    <w:p w14:paraId="546EC61A"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Offered, given or agreed to give any inducement or reward in respect of this or any other </w:t>
      </w:r>
      <w:r w:rsidR="003520AF">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D23613">
        <w:rPr>
          <w:rFonts w:eastAsiaTheme="minorHAnsi"/>
        </w:rPr>
        <w:t>.</w:t>
      </w:r>
    </w:p>
    <w:p w14:paraId="38B2C856" w14:textId="77777777" w:rsidR="00CC0398" w:rsidRPr="00C72258" w:rsidRDefault="00CC0398" w:rsidP="00CC0398">
      <w:pPr>
        <w:pStyle w:val="TxBrt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t xml:space="preserve">Having </w:t>
      </w:r>
      <w:proofErr w:type="gramStart"/>
      <w:r w:rsidRPr="00C72258">
        <w:t>read carefully</w:t>
      </w:r>
      <w:proofErr w:type="gramEnd"/>
      <w:r w:rsidRPr="00C72258">
        <w:t xml:space="preserve"> </w:t>
      </w:r>
      <w:r w:rsidR="001F7F9B" w:rsidRPr="00C72258">
        <w:t xml:space="preserve">the Invitation to </w:t>
      </w:r>
      <w:r w:rsidR="008A3EBB" w:rsidRPr="00C72258">
        <w:t>Tender</w:t>
      </w:r>
      <w:r w:rsidRPr="00C72258">
        <w:t>:</w:t>
      </w:r>
    </w:p>
    <w:p w14:paraId="3DBC4C81"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We offer to perform the Service specified and to complete the </w:t>
      </w:r>
      <w:r w:rsidR="00B06432" w:rsidRPr="00C72258">
        <w:rPr>
          <w:rFonts w:eastAsiaTheme="minorHAnsi"/>
        </w:rPr>
        <w:t>Contract</w:t>
      </w:r>
      <w:r w:rsidRPr="00C72258">
        <w:rPr>
          <w:rFonts w:eastAsiaTheme="minorHAnsi"/>
        </w:rPr>
        <w:t xml:space="preserve"> to meet the requirements of </w:t>
      </w:r>
      <w:r w:rsidR="001F7F9B" w:rsidRPr="00C72258">
        <w:rPr>
          <w:rFonts w:eastAsiaTheme="minorHAnsi"/>
        </w:rPr>
        <w:t xml:space="preserve">the Invitation to </w:t>
      </w:r>
      <w:r w:rsidR="008A3EBB" w:rsidRPr="00C72258">
        <w:rPr>
          <w:rFonts w:eastAsiaTheme="minorHAnsi"/>
        </w:rPr>
        <w:t>Tender</w:t>
      </w:r>
      <w:r w:rsidRPr="00C72258">
        <w:rPr>
          <w:rFonts w:eastAsiaTheme="minorHAnsi"/>
        </w:rPr>
        <w:t xml:space="preserve"> in accordance with our </w:t>
      </w:r>
      <w:r w:rsidR="008A3EBB" w:rsidRPr="00C72258">
        <w:rPr>
          <w:rFonts w:eastAsiaTheme="minorHAnsi"/>
        </w:rPr>
        <w:t>Tender</w:t>
      </w:r>
      <w:r w:rsidRPr="00C72258">
        <w:rPr>
          <w:rFonts w:eastAsiaTheme="minorHAnsi"/>
        </w:rPr>
        <w:t xml:space="preserve"> and fully in accordance with the </w:t>
      </w:r>
      <w:r w:rsidR="00B06432" w:rsidRPr="00C72258">
        <w:rPr>
          <w:rFonts w:eastAsiaTheme="minorHAnsi"/>
        </w:rPr>
        <w:t>Contract</w:t>
      </w:r>
      <w:r w:rsidR="00D23613">
        <w:rPr>
          <w:rFonts w:eastAsiaTheme="minorHAnsi"/>
        </w:rPr>
        <w:t>.</w:t>
      </w:r>
    </w:p>
    <w:p w14:paraId="7BCFD2B7"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We agree that this </w:t>
      </w:r>
      <w:r w:rsidR="008A3EBB" w:rsidRPr="00C72258">
        <w:rPr>
          <w:rFonts w:eastAsiaTheme="minorHAnsi"/>
        </w:rPr>
        <w:t>Tender</w:t>
      </w:r>
      <w:r w:rsidRPr="00C72258">
        <w:rPr>
          <w:rFonts w:eastAsiaTheme="minorHAnsi"/>
        </w:rPr>
        <w:t xml:space="preserve"> shall constitute an irrecoverable, unconditional offer, which may not be withdrawn for a period of 90 days from this date</w:t>
      </w:r>
      <w:r w:rsidR="00D23613">
        <w:rPr>
          <w:rFonts w:eastAsiaTheme="minorHAnsi"/>
        </w:rPr>
        <w:t>.</w:t>
      </w:r>
    </w:p>
    <w:p w14:paraId="6ED3BF39" w14:textId="77777777" w:rsidR="00CC0398"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We understand that unless and until a formal Agreement is prepared and executed, this </w:t>
      </w:r>
      <w:r w:rsidR="008A3EBB" w:rsidRPr="00C72258">
        <w:rPr>
          <w:rFonts w:eastAsiaTheme="minorHAnsi"/>
        </w:rPr>
        <w:t>Tender</w:t>
      </w:r>
      <w:r w:rsidRPr="00C72258">
        <w:rPr>
          <w:rFonts w:eastAsiaTheme="minorHAnsi"/>
        </w:rPr>
        <w:t xml:space="preserve">, together with your written acceptance thereof, shall constitute a binding </w:t>
      </w:r>
      <w:r w:rsidR="00B06432" w:rsidRPr="00C72258">
        <w:rPr>
          <w:rFonts w:eastAsiaTheme="minorHAnsi"/>
        </w:rPr>
        <w:t>Contract</w:t>
      </w:r>
      <w:r w:rsidRPr="00C72258">
        <w:rPr>
          <w:rFonts w:eastAsiaTheme="minorHAnsi"/>
        </w:rPr>
        <w:t xml:space="preserve"> between us</w:t>
      </w:r>
      <w:r w:rsidR="00D23613">
        <w:rPr>
          <w:rFonts w:eastAsiaTheme="minorHAnsi"/>
        </w:rPr>
        <w:t>.</w:t>
      </w:r>
    </w:p>
    <w:p w14:paraId="4C5BDA94" w14:textId="77777777" w:rsidR="00DC03B7" w:rsidRPr="00C72258" w:rsidRDefault="00CC0398"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We understand that </w:t>
      </w:r>
      <w:r w:rsidR="003846AC">
        <w:rPr>
          <w:rFonts w:eastAsiaTheme="minorHAnsi"/>
        </w:rPr>
        <w:t>t</w:t>
      </w:r>
      <w:r w:rsidR="00DA5633">
        <w:rPr>
          <w:rFonts w:eastAsiaTheme="minorHAnsi"/>
        </w:rPr>
        <w:t xml:space="preserve">he </w:t>
      </w:r>
      <w:r w:rsidR="003520AF">
        <w:rPr>
          <w:rFonts w:eastAsiaTheme="minorHAnsi"/>
        </w:rPr>
        <w:t>Authority</w:t>
      </w:r>
      <w:r w:rsidRPr="00C72258">
        <w:rPr>
          <w:rFonts w:eastAsiaTheme="minorHAnsi"/>
        </w:rPr>
        <w:t xml:space="preserve"> is not bound to accept any </w:t>
      </w:r>
      <w:r w:rsidR="008A3EBB" w:rsidRPr="00C72258">
        <w:rPr>
          <w:rFonts w:eastAsiaTheme="minorHAnsi"/>
        </w:rPr>
        <w:t>Tender</w:t>
      </w:r>
      <w:r w:rsidRPr="00C72258">
        <w:rPr>
          <w:rFonts w:eastAsiaTheme="minorHAnsi"/>
        </w:rPr>
        <w:t xml:space="preserve"> it receives</w:t>
      </w:r>
      <w:r w:rsidR="00D23613">
        <w:rPr>
          <w:rFonts w:eastAsiaTheme="minorHAnsi"/>
        </w:rPr>
        <w:t>.</w:t>
      </w:r>
      <w:r w:rsidR="00DC03B7" w:rsidRPr="00C72258">
        <w:rPr>
          <w:rFonts w:eastAsiaTheme="minorHAnsi"/>
        </w:rPr>
        <w:t xml:space="preserve"> </w:t>
      </w:r>
    </w:p>
    <w:p w14:paraId="7ADD36C1" w14:textId="77777777" w:rsidR="00DC03B7" w:rsidRPr="00C72258" w:rsidRDefault="00DC03B7"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 xml:space="preserve">We </w:t>
      </w:r>
      <w:r w:rsidR="007D2605" w:rsidRPr="00C72258">
        <w:rPr>
          <w:rFonts w:eastAsiaTheme="minorHAnsi"/>
        </w:rPr>
        <w:t xml:space="preserve">declare that to the best of our knowledge </w:t>
      </w:r>
      <w:r w:rsidR="00EB5A16" w:rsidRPr="00C72258">
        <w:rPr>
          <w:rFonts w:eastAsiaTheme="minorHAnsi"/>
        </w:rPr>
        <w:t>our tender response is</w:t>
      </w:r>
      <w:r w:rsidR="007D2605" w:rsidRPr="00C72258">
        <w:rPr>
          <w:rFonts w:eastAsiaTheme="minorHAnsi"/>
        </w:rPr>
        <w:t xml:space="preserve"> true, complete and accurate in all respects, both as at the date communicated and as at the date of </w:t>
      </w:r>
      <w:r w:rsidR="008A3EBB" w:rsidRPr="00C72258">
        <w:rPr>
          <w:rFonts w:eastAsiaTheme="minorHAnsi"/>
        </w:rPr>
        <w:t>Tender</w:t>
      </w:r>
      <w:r w:rsidR="007D2605" w:rsidRPr="00C72258">
        <w:rPr>
          <w:rFonts w:eastAsiaTheme="minorHAnsi"/>
        </w:rPr>
        <w:t xml:space="preserve"> submission and </w:t>
      </w:r>
      <w:r w:rsidRPr="00C72258">
        <w:rPr>
          <w:rFonts w:eastAsiaTheme="minorHAnsi"/>
        </w:rPr>
        <w:t>understa</w:t>
      </w:r>
      <w:r w:rsidR="00EB5A16" w:rsidRPr="00C72258">
        <w:rPr>
          <w:rFonts w:eastAsiaTheme="minorHAnsi"/>
        </w:rPr>
        <w:t xml:space="preserve">nd that </w:t>
      </w:r>
      <w:r w:rsidR="003846AC">
        <w:rPr>
          <w:rFonts w:eastAsiaTheme="minorHAnsi"/>
        </w:rPr>
        <w:t>t</w:t>
      </w:r>
      <w:r w:rsidR="00DA5633">
        <w:rPr>
          <w:rFonts w:eastAsiaTheme="minorHAnsi"/>
        </w:rPr>
        <w:t xml:space="preserve">he </w:t>
      </w:r>
      <w:r w:rsidR="003520AF">
        <w:rPr>
          <w:rFonts w:eastAsiaTheme="minorHAnsi"/>
        </w:rPr>
        <w:t>Authority</w:t>
      </w:r>
      <w:r w:rsidR="00EB5A16" w:rsidRPr="00C72258">
        <w:rPr>
          <w:rFonts w:eastAsiaTheme="minorHAnsi"/>
        </w:rPr>
        <w:t xml:space="preserve"> may reject our</w:t>
      </w:r>
      <w:r w:rsidRPr="00C72258">
        <w:rPr>
          <w:rFonts w:eastAsiaTheme="minorHAnsi"/>
        </w:rPr>
        <w:t xml:space="preserve"> submission if we provide false/misleading information</w:t>
      </w:r>
      <w:r w:rsidR="00D23613">
        <w:rPr>
          <w:rFonts w:eastAsiaTheme="minorHAnsi"/>
        </w:rPr>
        <w:t>.</w:t>
      </w:r>
    </w:p>
    <w:p w14:paraId="138A85E6" w14:textId="77777777" w:rsidR="007D2605" w:rsidRPr="00C72258" w:rsidRDefault="0003544B" w:rsidP="007F45A5">
      <w:pPr>
        <w:pStyle w:val="ListParagraph"/>
        <w:widowControl/>
        <w:numPr>
          <w:ilvl w:val="0"/>
          <w:numId w:val="2"/>
        </w:numPr>
        <w:spacing w:before="120" w:line="276" w:lineRule="auto"/>
        <w:ind w:hanging="720"/>
        <w:contextualSpacing w:val="0"/>
        <w:rPr>
          <w:rFonts w:eastAsiaTheme="minorHAnsi"/>
        </w:rPr>
      </w:pPr>
      <w:r w:rsidRPr="00C72258">
        <w:rPr>
          <w:rFonts w:eastAsiaTheme="minorHAnsi"/>
        </w:rPr>
        <w:t>We understand n</w:t>
      </w:r>
      <w:r w:rsidR="007D2605" w:rsidRPr="00C72258">
        <w:rPr>
          <w:rFonts w:eastAsiaTheme="minorHAnsi"/>
        </w:rPr>
        <w:t xml:space="preserve">o representation or warranty, express or implied, is or will be given by </w:t>
      </w:r>
      <w:r w:rsidR="002559DB">
        <w:rPr>
          <w:rFonts w:eastAsiaTheme="minorHAnsi"/>
        </w:rPr>
        <w:t>t</w:t>
      </w:r>
      <w:r w:rsidR="00DA5633">
        <w:rPr>
          <w:rFonts w:eastAsiaTheme="minorHAnsi"/>
        </w:rPr>
        <w:t xml:space="preserve">he </w:t>
      </w:r>
      <w:r w:rsidR="003520AF">
        <w:rPr>
          <w:rFonts w:eastAsiaTheme="minorHAnsi"/>
        </w:rPr>
        <w:t>Authority</w:t>
      </w:r>
      <w:r w:rsidR="007D2605" w:rsidRPr="00C72258">
        <w:rPr>
          <w:rFonts w:eastAsiaTheme="minorHAnsi"/>
        </w:rPr>
        <w:t xml:space="preserve"> or any of its agents or advisors with respect </w:t>
      </w:r>
      <w:r w:rsidR="006658A8" w:rsidRPr="00C72258">
        <w:rPr>
          <w:rFonts w:eastAsiaTheme="minorHAnsi"/>
        </w:rPr>
        <w:t xml:space="preserve">to information </w:t>
      </w:r>
      <w:r w:rsidR="00EB5A16" w:rsidRPr="00C72258">
        <w:rPr>
          <w:rFonts w:eastAsiaTheme="minorHAnsi"/>
        </w:rPr>
        <w:t>included in this ITT</w:t>
      </w:r>
      <w:r w:rsidR="00D23613">
        <w:rPr>
          <w:rFonts w:eastAsiaTheme="minorHAnsi"/>
        </w:rPr>
        <w:t>.</w:t>
      </w:r>
      <w:r w:rsidR="007D2605" w:rsidRPr="00C72258">
        <w:rPr>
          <w:rFonts w:eastAsiaTheme="minorHAnsi"/>
        </w:rPr>
        <w:t xml:space="preserve"> </w:t>
      </w:r>
    </w:p>
    <w:p w14:paraId="443F7EBA" w14:textId="77777777" w:rsidR="00CC0398" w:rsidRPr="00C72258" w:rsidRDefault="00CC0398" w:rsidP="00CC0398">
      <w:pPr>
        <w:pStyle w:val="TxBrt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rsidRPr="00C72258">
        <w:lastRenderedPageBreak/>
        <w:t xml:space="preserve">The </w:t>
      </w:r>
      <w:r w:rsidR="008A3EBB" w:rsidRPr="00C72258">
        <w:t>Tender</w:t>
      </w:r>
      <w:r w:rsidRPr="00C72258">
        <w:t xml:space="preserve"> must be submitted by the organisation which it is proposed will enter into a formal </w:t>
      </w:r>
      <w:r w:rsidR="00B06432" w:rsidRPr="00C72258">
        <w:t>Contract</w:t>
      </w:r>
      <w:r w:rsidRPr="00C72258">
        <w:t xml:space="preserve"> with </w:t>
      </w:r>
      <w:r w:rsidR="003846AC">
        <w:t>t</w:t>
      </w:r>
      <w:r w:rsidR="00DA5633">
        <w:t xml:space="preserve">he </w:t>
      </w:r>
      <w:r w:rsidR="003520AF">
        <w:t>Authority</w:t>
      </w:r>
      <w:r w:rsidRPr="00C72258">
        <w:t xml:space="preserve"> if awarded the </w:t>
      </w:r>
      <w:r w:rsidR="00B06432" w:rsidRPr="00C72258">
        <w:t>Contract</w:t>
      </w:r>
      <w:r w:rsidR="000F614E">
        <w:t xml:space="preserve">.  </w:t>
      </w:r>
      <w:r w:rsidRPr="00C72258">
        <w:t>This Declaration must be signed:</w:t>
      </w:r>
    </w:p>
    <w:p w14:paraId="52ED8BEC" w14:textId="77777777" w:rsidR="00CC0398" w:rsidRPr="00C72258" w:rsidRDefault="00914A65" w:rsidP="00914A65">
      <w:pPr>
        <w:pStyle w:val="ListParagraph"/>
        <w:widowControl/>
        <w:numPr>
          <w:ilvl w:val="0"/>
          <w:numId w:val="2"/>
        </w:numPr>
        <w:spacing w:before="120" w:line="276" w:lineRule="auto"/>
        <w:ind w:hanging="720"/>
        <w:contextualSpacing w:val="0"/>
        <w:rPr>
          <w:rFonts w:eastAsiaTheme="minorHAnsi"/>
        </w:rPr>
      </w:pPr>
      <w:r>
        <w:rPr>
          <w:rFonts w:eastAsiaTheme="minorHAnsi"/>
        </w:rPr>
        <w:t>W</w:t>
      </w:r>
      <w:r w:rsidR="00CC0398" w:rsidRPr="00C72258">
        <w:rPr>
          <w:rFonts w:eastAsiaTheme="minorHAnsi"/>
        </w:rPr>
        <w:t xml:space="preserve">here </w:t>
      </w:r>
      <w:r w:rsidR="003846AC">
        <w:rPr>
          <w:rFonts w:eastAsiaTheme="minorHAnsi"/>
        </w:rPr>
        <w:t>the Supplier</w:t>
      </w:r>
      <w:r w:rsidR="00CC0398" w:rsidRPr="00C72258">
        <w:rPr>
          <w:rFonts w:eastAsiaTheme="minorHAnsi"/>
        </w:rPr>
        <w:t xml:space="preserve"> is a partnership, by two duly authorised partners</w:t>
      </w:r>
      <w:r w:rsidR="00D23613">
        <w:rPr>
          <w:rFonts w:eastAsiaTheme="minorHAnsi"/>
        </w:rPr>
        <w:t>.</w:t>
      </w:r>
    </w:p>
    <w:p w14:paraId="7E1DBB37" w14:textId="77777777" w:rsidR="00914A65" w:rsidRPr="00914A65" w:rsidRDefault="00914A65" w:rsidP="00914A65">
      <w:pPr>
        <w:pStyle w:val="ListParagraph"/>
        <w:widowControl/>
        <w:numPr>
          <w:ilvl w:val="0"/>
          <w:numId w:val="2"/>
        </w:numPr>
        <w:spacing w:before="120" w:line="276" w:lineRule="auto"/>
        <w:ind w:hanging="720"/>
        <w:contextualSpacing w:val="0"/>
        <w:rPr>
          <w:rFonts w:eastAsiaTheme="minorHAnsi"/>
        </w:rPr>
      </w:pPr>
      <w:r>
        <w:t>W</w:t>
      </w:r>
      <w:r w:rsidR="00CC0398" w:rsidRPr="00C72258">
        <w:t xml:space="preserve">here </w:t>
      </w:r>
      <w:r w:rsidR="003846AC">
        <w:t>the Supplier</w:t>
      </w:r>
      <w:r w:rsidR="00CC0398" w:rsidRPr="00C72258">
        <w:t xml:space="preserve"> is a company, by two directors or by a director and the secretary of the company, such persons being duly authorised for that purpose.</w:t>
      </w:r>
    </w:p>
    <w:p w14:paraId="55A42F0E" w14:textId="77777777" w:rsidR="00CC0398" w:rsidRPr="00C72258" w:rsidRDefault="00CC0398" w:rsidP="00914A65">
      <w:pPr>
        <w:pStyle w:val="ListParagraph"/>
        <w:widowControl/>
        <w:spacing w:before="120" w:line="276" w:lineRule="auto"/>
        <w:ind w:left="0"/>
        <w:contextualSpacing w:val="0"/>
        <w:jc w:val="right"/>
        <w:rPr>
          <w:rFonts w:eastAsiaTheme="minorHAnsi"/>
        </w:rPr>
      </w:pPr>
    </w:p>
    <w:tbl>
      <w:tblPr>
        <w:tblW w:w="9468" w:type="dxa"/>
        <w:tblLook w:val="04A0" w:firstRow="1" w:lastRow="0" w:firstColumn="1" w:lastColumn="0" w:noHBand="0" w:noVBand="1"/>
      </w:tblPr>
      <w:tblGrid>
        <w:gridCol w:w="2356"/>
        <w:gridCol w:w="3512"/>
        <w:gridCol w:w="360"/>
        <w:gridCol w:w="3240"/>
      </w:tblGrid>
      <w:tr w:rsidR="00CC0398" w:rsidRPr="00C72258" w14:paraId="6E76D62D" w14:textId="77777777" w:rsidTr="00914A65">
        <w:trPr>
          <w:trHeight w:val="347"/>
        </w:trPr>
        <w:tc>
          <w:tcPr>
            <w:tcW w:w="2356" w:type="dxa"/>
            <w:shd w:val="clear" w:color="auto" w:fill="auto"/>
          </w:tcPr>
          <w:p w14:paraId="16AE1284"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r w:rsidRPr="00C72258">
              <w:t>Signature:</w:t>
            </w:r>
          </w:p>
        </w:tc>
        <w:tc>
          <w:tcPr>
            <w:tcW w:w="3512" w:type="dxa"/>
            <w:tcBorders>
              <w:bottom w:val="single" w:sz="4" w:space="0" w:color="auto"/>
            </w:tcBorders>
            <w:shd w:val="clear" w:color="auto" w:fill="auto"/>
          </w:tcPr>
          <w:p w14:paraId="2F09110B"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175" w:hanging="175"/>
            </w:pPr>
          </w:p>
        </w:tc>
        <w:tc>
          <w:tcPr>
            <w:tcW w:w="360" w:type="dxa"/>
            <w:shd w:val="clear" w:color="auto" w:fill="auto"/>
          </w:tcPr>
          <w:p w14:paraId="09DFAA97"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p>
        </w:tc>
        <w:tc>
          <w:tcPr>
            <w:tcW w:w="3240" w:type="dxa"/>
            <w:tcBorders>
              <w:bottom w:val="single" w:sz="4" w:space="0" w:color="auto"/>
            </w:tcBorders>
            <w:shd w:val="clear" w:color="auto" w:fill="auto"/>
          </w:tcPr>
          <w:p w14:paraId="64A0234B" w14:textId="77777777" w:rsidR="00CC0398" w:rsidRPr="00C72258" w:rsidRDefault="00CC0398"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r>
      <w:tr w:rsidR="00CC0398" w:rsidRPr="00C72258" w14:paraId="1B67816B" w14:textId="77777777" w:rsidTr="00914A65">
        <w:trPr>
          <w:trHeight w:val="347"/>
        </w:trPr>
        <w:tc>
          <w:tcPr>
            <w:tcW w:w="2356" w:type="dxa"/>
            <w:shd w:val="clear" w:color="auto" w:fill="auto"/>
          </w:tcPr>
          <w:p w14:paraId="600365B2" w14:textId="77777777" w:rsidR="00CC0398" w:rsidRPr="00C72258" w:rsidRDefault="00B92CF3"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r w:rsidRPr="00C72258">
              <w:t xml:space="preserve">Print </w:t>
            </w:r>
            <w:r w:rsidR="00CC0398" w:rsidRPr="00C72258">
              <w:t>Name:</w:t>
            </w:r>
          </w:p>
        </w:tc>
        <w:tc>
          <w:tcPr>
            <w:tcW w:w="3512" w:type="dxa"/>
            <w:tcBorders>
              <w:top w:val="single" w:sz="4" w:space="0" w:color="auto"/>
              <w:bottom w:val="single" w:sz="4" w:space="0" w:color="auto"/>
            </w:tcBorders>
            <w:shd w:val="clear" w:color="auto" w:fill="auto"/>
          </w:tcPr>
          <w:p w14:paraId="7D61467C" w14:textId="77777777" w:rsidR="00CC0398" w:rsidRPr="00C72258" w:rsidRDefault="00CC0398"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c>
          <w:tcPr>
            <w:tcW w:w="360" w:type="dxa"/>
            <w:shd w:val="clear" w:color="auto" w:fill="auto"/>
          </w:tcPr>
          <w:p w14:paraId="17DA07AC"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p>
        </w:tc>
        <w:tc>
          <w:tcPr>
            <w:tcW w:w="3240" w:type="dxa"/>
            <w:tcBorders>
              <w:top w:val="single" w:sz="4" w:space="0" w:color="auto"/>
              <w:bottom w:val="single" w:sz="4" w:space="0" w:color="auto"/>
            </w:tcBorders>
            <w:shd w:val="clear" w:color="auto" w:fill="auto"/>
          </w:tcPr>
          <w:p w14:paraId="22651872" w14:textId="77777777" w:rsidR="00CC0398" w:rsidRPr="00C72258" w:rsidRDefault="00CC0398"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r>
      <w:tr w:rsidR="00CC0398" w:rsidRPr="00C72258" w14:paraId="38998C6E" w14:textId="77777777" w:rsidTr="00914A65">
        <w:trPr>
          <w:trHeight w:val="347"/>
        </w:trPr>
        <w:tc>
          <w:tcPr>
            <w:tcW w:w="2356" w:type="dxa"/>
            <w:shd w:val="clear" w:color="auto" w:fill="auto"/>
          </w:tcPr>
          <w:p w14:paraId="6CDC9B98"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right="-108"/>
            </w:pPr>
            <w:r w:rsidRPr="00C72258">
              <w:t>Job Title/Designation:</w:t>
            </w:r>
          </w:p>
        </w:tc>
        <w:tc>
          <w:tcPr>
            <w:tcW w:w="3512" w:type="dxa"/>
            <w:tcBorders>
              <w:top w:val="single" w:sz="4" w:space="0" w:color="auto"/>
              <w:bottom w:val="single" w:sz="4" w:space="0" w:color="auto"/>
            </w:tcBorders>
            <w:shd w:val="clear" w:color="auto" w:fill="auto"/>
          </w:tcPr>
          <w:p w14:paraId="6649F91F" w14:textId="77777777" w:rsidR="00CC0398" w:rsidRPr="00C72258" w:rsidRDefault="00CC0398"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c>
          <w:tcPr>
            <w:tcW w:w="360" w:type="dxa"/>
            <w:shd w:val="clear" w:color="auto" w:fill="auto"/>
          </w:tcPr>
          <w:p w14:paraId="3EE71179"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p>
        </w:tc>
        <w:tc>
          <w:tcPr>
            <w:tcW w:w="3240" w:type="dxa"/>
            <w:tcBorders>
              <w:top w:val="single" w:sz="4" w:space="0" w:color="auto"/>
              <w:bottom w:val="single" w:sz="4" w:space="0" w:color="auto"/>
            </w:tcBorders>
            <w:shd w:val="clear" w:color="auto" w:fill="auto"/>
          </w:tcPr>
          <w:p w14:paraId="4196286C" w14:textId="77777777" w:rsidR="00CC0398" w:rsidRPr="00C72258" w:rsidRDefault="00CC0398"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r>
      <w:tr w:rsidR="00712BDE" w:rsidRPr="00C72258" w14:paraId="5D7D6D49" w14:textId="77777777" w:rsidTr="00914A65">
        <w:trPr>
          <w:trHeight w:val="347"/>
        </w:trPr>
        <w:tc>
          <w:tcPr>
            <w:tcW w:w="2356" w:type="dxa"/>
            <w:shd w:val="clear" w:color="auto" w:fill="auto"/>
          </w:tcPr>
          <w:p w14:paraId="75AD1F97" w14:textId="77777777" w:rsidR="00712BDE" w:rsidRPr="00C72258" w:rsidRDefault="00712BDE"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right="-108"/>
            </w:pPr>
            <w:r>
              <w:t>Date:</w:t>
            </w:r>
          </w:p>
        </w:tc>
        <w:tc>
          <w:tcPr>
            <w:tcW w:w="3512" w:type="dxa"/>
            <w:tcBorders>
              <w:top w:val="single" w:sz="4" w:space="0" w:color="auto"/>
              <w:bottom w:val="single" w:sz="4" w:space="0" w:color="auto"/>
            </w:tcBorders>
            <w:shd w:val="clear" w:color="auto" w:fill="auto"/>
          </w:tcPr>
          <w:p w14:paraId="0DA1D693" w14:textId="77777777" w:rsidR="00712BDE" w:rsidRPr="00C72258" w:rsidRDefault="00712BDE"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c>
          <w:tcPr>
            <w:tcW w:w="360" w:type="dxa"/>
            <w:shd w:val="clear" w:color="auto" w:fill="auto"/>
          </w:tcPr>
          <w:p w14:paraId="14B17C7A" w14:textId="77777777" w:rsidR="00712BDE" w:rsidRPr="00C72258" w:rsidRDefault="00712BDE"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p>
        </w:tc>
        <w:tc>
          <w:tcPr>
            <w:tcW w:w="3240" w:type="dxa"/>
            <w:tcBorders>
              <w:top w:val="single" w:sz="4" w:space="0" w:color="auto"/>
              <w:bottom w:val="single" w:sz="4" w:space="0" w:color="auto"/>
            </w:tcBorders>
            <w:shd w:val="clear" w:color="auto" w:fill="auto"/>
          </w:tcPr>
          <w:p w14:paraId="78011B33" w14:textId="77777777" w:rsidR="00712BDE" w:rsidRPr="00C72258" w:rsidRDefault="00712BDE" w:rsidP="00914A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p>
        </w:tc>
      </w:tr>
      <w:tr w:rsidR="00CC0398" w:rsidRPr="00C72258" w14:paraId="25CF0EB5" w14:textId="77777777" w:rsidTr="00914A65">
        <w:trPr>
          <w:trHeight w:val="515"/>
        </w:trPr>
        <w:tc>
          <w:tcPr>
            <w:tcW w:w="2356" w:type="dxa"/>
            <w:shd w:val="clear" w:color="auto" w:fill="auto"/>
          </w:tcPr>
          <w:p w14:paraId="2FD669CE"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r w:rsidRPr="00C72258">
              <w:t>For and on behalf of:</w:t>
            </w:r>
          </w:p>
        </w:tc>
        <w:tc>
          <w:tcPr>
            <w:tcW w:w="7112" w:type="dxa"/>
            <w:gridSpan w:val="3"/>
            <w:tcBorders>
              <w:bottom w:val="single" w:sz="4" w:space="0" w:color="auto"/>
            </w:tcBorders>
            <w:shd w:val="clear" w:color="auto" w:fill="auto"/>
          </w:tcPr>
          <w:p w14:paraId="4FA5C6F9"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r w:rsidRPr="00C72258">
              <w:rPr>
                <w:color w:val="A6A6A6"/>
              </w:rPr>
              <w:t xml:space="preserve">Insert full Legal Name of company or organisation with which </w:t>
            </w:r>
            <w:r w:rsidR="003520AF">
              <w:rPr>
                <w:color w:val="A6A6A6"/>
              </w:rPr>
              <w:t>Authority</w:t>
            </w:r>
            <w:r w:rsidRPr="00C72258">
              <w:rPr>
                <w:color w:val="A6A6A6"/>
              </w:rPr>
              <w:t xml:space="preserve"> will </w:t>
            </w:r>
            <w:r w:rsidR="00B06432" w:rsidRPr="00C72258">
              <w:rPr>
                <w:color w:val="A6A6A6"/>
              </w:rPr>
              <w:t>Contract</w:t>
            </w:r>
          </w:p>
        </w:tc>
      </w:tr>
      <w:tr w:rsidR="00B92CF3" w:rsidRPr="00C72258" w14:paraId="4EAFFB21" w14:textId="77777777" w:rsidTr="00914A65">
        <w:trPr>
          <w:trHeight w:val="480"/>
        </w:trPr>
        <w:tc>
          <w:tcPr>
            <w:tcW w:w="2356" w:type="dxa"/>
            <w:shd w:val="clear" w:color="auto" w:fill="auto"/>
          </w:tcPr>
          <w:p w14:paraId="1373FDD7" w14:textId="77777777" w:rsidR="00B92CF3" w:rsidRPr="00C72258" w:rsidRDefault="00B92CF3"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r w:rsidRPr="00C72258">
              <w:t>Registered Number:</w:t>
            </w:r>
          </w:p>
        </w:tc>
        <w:tc>
          <w:tcPr>
            <w:tcW w:w="7112" w:type="dxa"/>
            <w:gridSpan w:val="3"/>
            <w:tcBorders>
              <w:top w:val="single" w:sz="4" w:space="0" w:color="auto"/>
              <w:bottom w:val="single" w:sz="4" w:space="0" w:color="auto"/>
            </w:tcBorders>
            <w:shd w:val="clear" w:color="auto" w:fill="auto"/>
          </w:tcPr>
          <w:p w14:paraId="63DDCA8A" w14:textId="77777777" w:rsidR="00B92CF3" w:rsidRPr="00C72258" w:rsidRDefault="00B92CF3"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r w:rsidRPr="00C72258">
              <w:rPr>
                <w:color w:val="A6A6A6"/>
              </w:rPr>
              <w:t>Enter registered company number (if applicable)</w:t>
            </w:r>
          </w:p>
        </w:tc>
      </w:tr>
      <w:tr w:rsidR="00CC0398" w:rsidRPr="00C72258" w14:paraId="45E613E6" w14:textId="77777777" w:rsidTr="00914A65">
        <w:trPr>
          <w:trHeight w:val="432"/>
        </w:trPr>
        <w:tc>
          <w:tcPr>
            <w:tcW w:w="2356" w:type="dxa"/>
            <w:shd w:val="clear" w:color="auto" w:fill="auto"/>
          </w:tcPr>
          <w:p w14:paraId="50420983"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ind w:left="0"/>
            </w:pPr>
            <w:r w:rsidRPr="00C72258">
              <w:t>Registered Address:</w:t>
            </w:r>
          </w:p>
        </w:tc>
        <w:tc>
          <w:tcPr>
            <w:tcW w:w="7112" w:type="dxa"/>
            <w:gridSpan w:val="3"/>
            <w:tcBorders>
              <w:top w:val="single" w:sz="4" w:space="0" w:color="auto"/>
              <w:bottom w:val="single" w:sz="4" w:space="0" w:color="auto"/>
            </w:tcBorders>
            <w:shd w:val="clear" w:color="auto" w:fill="auto"/>
          </w:tcPr>
          <w:p w14:paraId="1073CF58"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r w:rsidRPr="00C72258">
              <w:rPr>
                <w:color w:val="A6A6A6"/>
              </w:rPr>
              <w:t>Enter registered address of organisation</w:t>
            </w:r>
          </w:p>
        </w:tc>
      </w:tr>
      <w:tr w:rsidR="00CC0398" w:rsidRPr="00C72258" w14:paraId="5D0814EE" w14:textId="77777777" w:rsidTr="00914A65">
        <w:trPr>
          <w:trHeight w:val="432"/>
        </w:trPr>
        <w:tc>
          <w:tcPr>
            <w:tcW w:w="2356" w:type="dxa"/>
            <w:shd w:val="clear" w:color="auto" w:fill="auto"/>
          </w:tcPr>
          <w:p w14:paraId="2696297C"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pPr>
          </w:p>
        </w:tc>
        <w:tc>
          <w:tcPr>
            <w:tcW w:w="7112" w:type="dxa"/>
            <w:gridSpan w:val="3"/>
            <w:tcBorders>
              <w:top w:val="single" w:sz="4" w:space="0" w:color="auto"/>
              <w:bottom w:val="single" w:sz="4" w:space="0" w:color="auto"/>
            </w:tcBorders>
            <w:shd w:val="clear" w:color="auto" w:fill="auto"/>
          </w:tcPr>
          <w:p w14:paraId="69C24619" w14:textId="77777777" w:rsidR="00CC0398" w:rsidRPr="00C72258" w:rsidRDefault="00CC0398" w:rsidP="00B92C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0" w:lineRule="atLeast"/>
              <w:rPr>
                <w:color w:val="A6A6A6"/>
              </w:rPr>
            </w:pPr>
          </w:p>
        </w:tc>
      </w:tr>
    </w:tbl>
    <w:p w14:paraId="1A17E53A" w14:textId="77777777" w:rsidR="00F846DC" w:rsidRDefault="00F846DC" w:rsidP="00914A65">
      <w:pPr>
        <w:ind w:left="0"/>
      </w:pPr>
    </w:p>
    <w:p w14:paraId="21C191BA" w14:textId="77777777" w:rsidR="00F846DC" w:rsidRDefault="00F846DC">
      <w:pPr>
        <w:widowControl/>
        <w:spacing w:before="120" w:after="120" w:line="240" w:lineRule="auto"/>
        <w:ind w:left="0"/>
        <w:rPr>
          <w:rFonts w:eastAsiaTheme="majorEastAsia"/>
          <w:b/>
          <w:bCs/>
          <w:color w:val="4F81BD" w:themeColor="accent1"/>
        </w:rPr>
      </w:pPr>
      <w:r>
        <w:br w:type="page"/>
      </w:r>
    </w:p>
    <w:p w14:paraId="1A005421" w14:textId="77777777" w:rsidR="00DF7AEE" w:rsidRDefault="00DF7AEE" w:rsidP="003A6152">
      <w:pPr>
        <w:widowControl/>
        <w:spacing w:before="240" w:line="276" w:lineRule="auto"/>
        <w:ind w:left="720" w:hanging="720"/>
        <w:outlineLvl w:val="0"/>
        <w:rPr>
          <w:rFonts w:eastAsiaTheme="minorHAnsi" w:cs="Times New Roman"/>
          <w:b/>
          <w:bCs/>
          <w:color w:val="4F81BD" w:themeColor="accent1"/>
          <w:sz w:val="28"/>
          <w:szCs w:val="40"/>
        </w:rPr>
      </w:pPr>
      <w:bookmarkStart w:id="490" w:name="_Appendix_1_QUESTIONNAIRE"/>
      <w:bookmarkEnd w:id="490"/>
    </w:p>
    <w:p w14:paraId="19A83B60" w14:textId="0815F2D6" w:rsidR="00B71446" w:rsidRPr="00F70ED2" w:rsidRDefault="00B71446" w:rsidP="00F70ED2">
      <w:pPr>
        <w:widowControl/>
        <w:spacing w:before="240" w:line="276" w:lineRule="auto"/>
        <w:ind w:left="0"/>
        <w:outlineLvl w:val="0"/>
        <w:rPr>
          <w:rFonts w:eastAsiaTheme="minorHAnsi" w:cs="Times New Roman"/>
          <w:b/>
          <w:bCs/>
          <w:color w:val="4F81BD" w:themeColor="accent1"/>
          <w:sz w:val="28"/>
          <w:szCs w:val="40"/>
          <w:u w:val="single"/>
        </w:rPr>
      </w:pPr>
      <w:bookmarkStart w:id="491" w:name="_Toc107993597"/>
      <w:r w:rsidRPr="00F70ED2">
        <w:rPr>
          <w:rFonts w:eastAsiaTheme="minorHAnsi" w:cs="Times New Roman"/>
          <w:b/>
          <w:bCs/>
          <w:color w:val="4F81BD" w:themeColor="accent1"/>
          <w:sz w:val="28"/>
          <w:szCs w:val="40"/>
          <w:u w:val="single"/>
        </w:rPr>
        <w:t>APPENDIX 1 QUESTION RESPONSE SUPPLIER SUITABILITY QUESTIONNAIRE</w:t>
      </w:r>
      <w:bookmarkEnd w:id="491"/>
    </w:p>
    <w:p w14:paraId="65FA8CFE" w14:textId="2D5EE303" w:rsidR="007F45A5" w:rsidRDefault="000558E3" w:rsidP="00B71446">
      <w:pPr>
        <w:spacing w:before="240" w:line="276" w:lineRule="auto"/>
        <w:ind w:left="0"/>
      </w:pPr>
      <w:r>
        <w:t xml:space="preserve">Please see </w:t>
      </w:r>
      <w:r w:rsidRPr="00AD6CA2">
        <w:t>2.8</w:t>
      </w:r>
      <w:r>
        <w:t xml:space="preserve"> above to assist in the completion of this section.</w:t>
      </w:r>
    </w:p>
    <w:p w14:paraId="57FFD22D" w14:textId="77777777" w:rsidR="000558E3" w:rsidRDefault="000558E3" w:rsidP="00B71446">
      <w:pPr>
        <w:widowControl/>
        <w:spacing w:before="240" w:line="276" w:lineRule="auto"/>
        <w:ind w:left="0"/>
        <w:outlineLvl w:val="1"/>
      </w:pPr>
    </w:p>
    <w:tbl>
      <w:tblPr>
        <w:tblStyle w:val="TableGrid3"/>
        <w:tblW w:w="0" w:type="auto"/>
        <w:tblLook w:val="04A0" w:firstRow="1" w:lastRow="0" w:firstColumn="1" w:lastColumn="0" w:noHBand="0" w:noVBand="1"/>
      </w:tblPr>
      <w:tblGrid>
        <w:gridCol w:w="9305"/>
      </w:tblGrid>
      <w:tr w:rsidR="00914A65" w:rsidRPr="001828EE" w14:paraId="7DD61B09" w14:textId="77777777" w:rsidTr="00B85E85">
        <w:trPr>
          <w:trHeight w:val="501"/>
        </w:trPr>
        <w:tc>
          <w:tcPr>
            <w:tcW w:w="9648" w:type="dxa"/>
          </w:tcPr>
          <w:p w14:paraId="0C2EE364" w14:textId="77777777" w:rsidR="00914A65" w:rsidRPr="001828EE" w:rsidRDefault="00914A65" w:rsidP="00914A65">
            <w:pPr>
              <w:spacing w:before="240" w:line="276" w:lineRule="auto"/>
              <w:ind w:left="0"/>
              <w:rPr>
                <w:rFonts w:eastAsia="Calibri" w:cs="Times New Roman"/>
                <w:sz w:val="22"/>
                <w:szCs w:val="22"/>
              </w:rPr>
            </w:pPr>
            <w:r w:rsidRPr="001828EE">
              <w:rPr>
                <w:rFonts w:eastAsia="Calibri" w:cs="Times New Roman"/>
                <w:sz w:val="22"/>
                <w:szCs w:val="22"/>
              </w:rPr>
              <w:t>Template for Your Explanation Response</w:t>
            </w:r>
          </w:p>
        </w:tc>
      </w:tr>
      <w:tr w:rsidR="00914A65" w:rsidRPr="001828EE" w14:paraId="162229DC" w14:textId="77777777" w:rsidTr="00B85E85">
        <w:trPr>
          <w:trHeight w:val="501"/>
        </w:trPr>
        <w:tc>
          <w:tcPr>
            <w:tcW w:w="9648" w:type="dxa"/>
          </w:tcPr>
          <w:p w14:paraId="19D832D1" w14:textId="77777777" w:rsidR="00914A65" w:rsidRPr="001828EE" w:rsidRDefault="00914A65" w:rsidP="00914A65">
            <w:pPr>
              <w:spacing w:before="240" w:line="276" w:lineRule="auto"/>
              <w:ind w:left="0"/>
              <w:rPr>
                <w:rFonts w:eastAsia="Calibri" w:cs="Times New Roman"/>
                <w:sz w:val="22"/>
                <w:szCs w:val="22"/>
              </w:rPr>
            </w:pPr>
            <w:r w:rsidRPr="001828EE">
              <w:rPr>
                <w:rFonts w:eastAsia="Calibri" w:cs="Times New Roman"/>
                <w:sz w:val="22"/>
                <w:szCs w:val="22"/>
              </w:rPr>
              <w:t>ITT Section and Question Number</w:t>
            </w:r>
          </w:p>
        </w:tc>
      </w:tr>
      <w:tr w:rsidR="00914A65" w:rsidRPr="001828EE" w14:paraId="742933D5" w14:textId="77777777" w:rsidTr="005320D0">
        <w:trPr>
          <w:trHeight w:val="2294"/>
        </w:trPr>
        <w:tc>
          <w:tcPr>
            <w:tcW w:w="9648" w:type="dxa"/>
          </w:tcPr>
          <w:p w14:paraId="37AC9DA9" w14:textId="77777777" w:rsidR="00914A65" w:rsidRPr="001828EE" w:rsidRDefault="00914A65" w:rsidP="00914A65">
            <w:pPr>
              <w:spacing w:before="240" w:line="276" w:lineRule="auto"/>
              <w:ind w:left="0"/>
              <w:rPr>
                <w:rFonts w:eastAsia="Calibri" w:cs="Times New Roman"/>
                <w:sz w:val="22"/>
                <w:szCs w:val="22"/>
              </w:rPr>
            </w:pPr>
            <w:r w:rsidRPr="001828EE">
              <w:rPr>
                <w:rFonts w:eastAsia="Calibri" w:cs="Times New Roman"/>
                <w:sz w:val="22"/>
                <w:szCs w:val="22"/>
              </w:rPr>
              <w:t>Explanation</w:t>
            </w:r>
          </w:p>
        </w:tc>
      </w:tr>
    </w:tbl>
    <w:p w14:paraId="6BB6719B" w14:textId="77777777" w:rsidR="00914A65" w:rsidRDefault="00914A65" w:rsidP="00914A65">
      <w:pPr>
        <w:widowControl/>
        <w:spacing w:before="200" w:line="240" w:lineRule="auto"/>
        <w:ind w:left="0"/>
        <w:outlineLvl w:val="1"/>
      </w:pPr>
    </w:p>
    <w:tbl>
      <w:tblPr>
        <w:tblStyle w:val="TableGrid3"/>
        <w:tblW w:w="0" w:type="auto"/>
        <w:tblLook w:val="04A0" w:firstRow="1" w:lastRow="0" w:firstColumn="1" w:lastColumn="0" w:noHBand="0" w:noVBand="1"/>
      </w:tblPr>
      <w:tblGrid>
        <w:gridCol w:w="9305"/>
      </w:tblGrid>
      <w:tr w:rsidR="00914A65" w:rsidRPr="001828EE" w14:paraId="6749E419" w14:textId="77777777" w:rsidTr="00B85E85">
        <w:trPr>
          <w:trHeight w:val="501"/>
        </w:trPr>
        <w:tc>
          <w:tcPr>
            <w:tcW w:w="9648" w:type="dxa"/>
          </w:tcPr>
          <w:p w14:paraId="513131A2"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Template for Your Explanation Response</w:t>
            </w:r>
          </w:p>
        </w:tc>
      </w:tr>
      <w:tr w:rsidR="00914A65" w:rsidRPr="001828EE" w14:paraId="2C35E7D8" w14:textId="77777777" w:rsidTr="00B85E85">
        <w:trPr>
          <w:trHeight w:val="501"/>
        </w:trPr>
        <w:tc>
          <w:tcPr>
            <w:tcW w:w="9648" w:type="dxa"/>
          </w:tcPr>
          <w:p w14:paraId="18C08187"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ITT Section and Question Number</w:t>
            </w:r>
          </w:p>
        </w:tc>
      </w:tr>
      <w:tr w:rsidR="00914A65" w:rsidRPr="001828EE" w14:paraId="0885E3F9" w14:textId="77777777" w:rsidTr="005320D0">
        <w:trPr>
          <w:trHeight w:val="2348"/>
        </w:trPr>
        <w:tc>
          <w:tcPr>
            <w:tcW w:w="9648" w:type="dxa"/>
          </w:tcPr>
          <w:p w14:paraId="2B0C0E1B"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Explanation</w:t>
            </w:r>
          </w:p>
        </w:tc>
      </w:tr>
    </w:tbl>
    <w:p w14:paraId="138789D9" w14:textId="77777777" w:rsidR="00914A65" w:rsidRDefault="00914A65" w:rsidP="00914A65">
      <w:pPr>
        <w:widowControl/>
        <w:spacing w:before="200" w:line="240" w:lineRule="auto"/>
        <w:ind w:left="0"/>
        <w:outlineLvl w:val="1"/>
      </w:pPr>
    </w:p>
    <w:tbl>
      <w:tblPr>
        <w:tblStyle w:val="TableGrid3"/>
        <w:tblW w:w="0" w:type="auto"/>
        <w:tblLook w:val="04A0" w:firstRow="1" w:lastRow="0" w:firstColumn="1" w:lastColumn="0" w:noHBand="0" w:noVBand="1"/>
      </w:tblPr>
      <w:tblGrid>
        <w:gridCol w:w="9305"/>
      </w:tblGrid>
      <w:tr w:rsidR="00914A65" w:rsidRPr="001828EE" w14:paraId="4D03D5C5" w14:textId="77777777" w:rsidTr="00914A65">
        <w:trPr>
          <w:trHeight w:val="501"/>
        </w:trPr>
        <w:tc>
          <w:tcPr>
            <w:tcW w:w="9531" w:type="dxa"/>
          </w:tcPr>
          <w:p w14:paraId="51BFFAC2"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Template for Your Explanation Response</w:t>
            </w:r>
          </w:p>
        </w:tc>
      </w:tr>
      <w:tr w:rsidR="00914A65" w:rsidRPr="001828EE" w14:paraId="78CD3F3F" w14:textId="77777777" w:rsidTr="00914A65">
        <w:trPr>
          <w:trHeight w:val="501"/>
        </w:trPr>
        <w:tc>
          <w:tcPr>
            <w:tcW w:w="9531" w:type="dxa"/>
          </w:tcPr>
          <w:p w14:paraId="272CB29F"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ITT Section and Question Number</w:t>
            </w:r>
          </w:p>
        </w:tc>
      </w:tr>
      <w:tr w:rsidR="00914A65" w:rsidRPr="001828EE" w14:paraId="273C9866" w14:textId="77777777" w:rsidTr="005320D0">
        <w:trPr>
          <w:trHeight w:val="2303"/>
        </w:trPr>
        <w:tc>
          <w:tcPr>
            <w:tcW w:w="9531" w:type="dxa"/>
          </w:tcPr>
          <w:p w14:paraId="75004AA5" w14:textId="77777777" w:rsidR="00914A65" w:rsidRPr="001828EE" w:rsidRDefault="00914A65" w:rsidP="00B85E85">
            <w:pPr>
              <w:spacing w:before="240" w:line="276" w:lineRule="auto"/>
              <w:ind w:left="0"/>
              <w:rPr>
                <w:rFonts w:eastAsia="Calibri" w:cs="Times New Roman"/>
                <w:sz w:val="22"/>
                <w:szCs w:val="22"/>
              </w:rPr>
            </w:pPr>
            <w:r w:rsidRPr="001828EE">
              <w:rPr>
                <w:rFonts w:eastAsia="Calibri" w:cs="Times New Roman"/>
                <w:sz w:val="22"/>
                <w:szCs w:val="22"/>
              </w:rPr>
              <w:t>Explanation</w:t>
            </w:r>
          </w:p>
        </w:tc>
      </w:tr>
    </w:tbl>
    <w:p w14:paraId="5AAF4FA7" w14:textId="00283548" w:rsidR="00914A65" w:rsidRDefault="00914A65" w:rsidP="003A6152">
      <w:pPr>
        <w:spacing w:before="240" w:line="276" w:lineRule="auto"/>
        <w:ind w:left="0"/>
        <w:rPr>
          <w:szCs w:val="22"/>
        </w:rPr>
      </w:pPr>
      <w:r w:rsidRPr="00CD1EDF">
        <w:rPr>
          <w:szCs w:val="22"/>
        </w:rPr>
        <w:t>Should you need to provide additional Appendices in response to the questions, these should be numbered clearly and listed as part of your Declaration.</w:t>
      </w:r>
    </w:p>
    <w:p w14:paraId="04ED46C0" w14:textId="60CAEB34" w:rsidR="004D0626" w:rsidRPr="00180A47" w:rsidRDefault="004D0626" w:rsidP="00F70ED2">
      <w:pPr>
        <w:widowControl/>
        <w:spacing w:before="240" w:line="276" w:lineRule="auto"/>
        <w:ind w:left="0"/>
        <w:outlineLvl w:val="0"/>
        <w:rPr>
          <w:rFonts w:eastAsiaTheme="minorHAnsi" w:cs="Times New Roman"/>
          <w:b/>
          <w:bCs/>
          <w:color w:val="4F81BD" w:themeColor="accent1"/>
          <w:sz w:val="28"/>
          <w:szCs w:val="40"/>
          <w:u w:val="single"/>
        </w:rPr>
      </w:pPr>
      <w:bookmarkStart w:id="492" w:name="_Toc107993598"/>
      <w:r w:rsidRPr="00180A47">
        <w:rPr>
          <w:rFonts w:eastAsiaTheme="minorHAnsi" w:cs="Times New Roman"/>
          <w:b/>
          <w:bCs/>
          <w:color w:val="4F81BD" w:themeColor="accent1"/>
          <w:sz w:val="28"/>
          <w:szCs w:val="40"/>
          <w:u w:val="single"/>
        </w:rPr>
        <w:lastRenderedPageBreak/>
        <w:t>APPENDIX 2 CONFIDENTIALITY AGREEMENT</w:t>
      </w:r>
      <w:bookmarkEnd w:id="492"/>
      <w:r w:rsidRPr="00180A47">
        <w:rPr>
          <w:rFonts w:eastAsiaTheme="minorHAnsi" w:cs="Times New Roman"/>
          <w:b/>
          <w:bCs/>
          <w:color w:val="4F81BD" w:themeColor="accent1"/>
          <w:sz w:val="28"/>
          <w:szCs w:val="40"/>
          <w:u w:val="single"/>
        </w:rPr>
        <w:t xml:space="preserve"> </w:t>
      </w:r>
    </w:p>
    <w:bookmarkStart w:id="493" w:name="_MON_1718608510"/>
    <w:bookmarkEnd w:id="493"/>
    <w:p w14:paraId="2190B3FF" w14:textId="41C75BED" w:rsidR="004D0626" w:rsidRPr="00C72258" w:rsidRDefault="00F84CDC" w:rsidP="003A6152">
      <w:pPr>
        <w:spacing w:before="240" w:line="276" w:lineRule="auto"/>
        <w:ind w:left="0"/>
      </w:pPr>
      <w:r>
        <w:object w:dxaOrig="1537" w:dyaOrig="990" w14:anchorId="181E649F">
          <v:shape id="_x0000_i1026" type="#_x0000_t75" style="width:76.5pt;height:49.5pt" o:ole="">
            <v:imagedata r:id="rId42" o:title=""/>
          </v:shape>
          <o:OLEObject Type="Embed" ProgID="Word.Document.12" ShapeID="_x0000_i1026" DrawAspect="Icon" ObjectID="_1723443799" r:id="rId43">
            <o:FieldCodes>\s</o:FieldCodes>
          </o:OLEObject>
        </w:object>
      </w:r>
    </w:p>
    <w:sectPr w:rsidR="004D0626" w:rsidRPr="00C72258" w:rsidSect="00437CFA">
      <w:pgSz w:w="11907" w:h="16839" w:code="9"/>
      <w:pgMar w:top="1296" w:right="1296" w:bottom="720" w:left="1296"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A8C6" w14:textId="77777777" w:rsidR="00DC463B" w:rsidRDefault="00DC463B" w:rsidP="00357BB4">
      <w:pPr>
        <w:spacing w:before="0" w:line="240" w:lineRule="auto"/>
      </w:pPr>
      <w:r>
        <w:separator/>
      </w:r>
    </w:p>
    <w:p w14:paraId="5A6477C7" w14:textId="77777777" w:rsidR="00DC463B" w:rsidRDefault="00DC463B"/>
  </w:endnote>
  <w:endnote w:type="continuationSeparator" w:id="0">
    <w:p w14:paraId="3CB2E6AE" w14:textId="77777777" w:rsidR="00DC463B" w:rsidRDefault="00DC463B" w:rsidP="00357BB4">
      <w:pPr>
        <w:spacing w:before="0" w:line="240" w:lineRule="auto"/>
      </w:pPr>
      <w:r>
        <w:continuationSeparator/>
      </w:r>
    </w:p>
    <w:p w14:paraId="364864DF" w14:textId="77777777" w:rsidR="00DC463B" w:rsidRDefault="00DC463B"/>
  </w:endnote>
  <w:endnote w:type="continuationNotice" w:id="1">
    <w:p w14:paraId="05DE5373" w14:textId="77777777" w:rsidR="00DC463B" w:rsidRDefault="00DC463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EU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BritishCouncilSans-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9CC" w14:textId="7D73DAA7" w:rsidR="00F6674D" w:rsidRPr="00D814C4" w:rsidRDefault="00F6674D" w:rsidP="006C2F12">
    <w:pPr>
      <w:pStyle w:val="Footer"/>
      <w:tabs>
        <w:tab w:val="clear" w:pos="4513"/>
        <w:tab w:val="clear" w:pos="9026"/>
        <w:tab w:val="right" w:pos="9270"/>
      </w:tabs>
      <w:ind w:left="0"/>
      <w:rPr>
        <w:sz w:val="20"/>
      </w:rPr>
    </w:pPr>
    <w:r w:rsidRPr="00715D73">
      <w:rPr>
        <w:sz w:val="20"/>
      </w:rPr>
      <w:t xml:space="preserve">Corporate </w:t>
    </w:r>
    <w:r>
      <w:rPr>
        <w:sz w:val="20"/>
      </w:rPr>
      <w:t>Wellbeing</w:t>
    </w:r>
    <w:r w:rsidRPr="00715D73">
      <w:rPr>
        <w:sz w:val="20"/>
      </w:rPr>
      <w:t xml:space="preserve"> Service</w:t>
    </w:r>
    <w:r w:rsidR="003235CD">
      <w:rPr>
        <w:sz w:val="20"/>
      </w:rPr>
      <w:t xml:space="preserve"> - EAP</w:t>
    </w:r>
    <w:r w:rsidRPr="00715D73">
      <w:rPr>
        <w:sz w:val="20"/>
      </w:rPr>
      <w:t xml:space="preserve"> (PAN</w:t>
    </w:r>
    <w:r>
      <w:rPr>
        <w:sz w:val="20"/>
      </w:rPr>
      <w:t>2</w:t>
    </w:r>
    <w:r w:rsidR="003235CD">
      <w:rPr>
        <w:sz w:val="20"/>
      </w:rPr>
      <w:t>729</w:t>
    </w:r>
    <w:r w:rsidRPr="00715D73">
      <w:rPr>
        <w:sz w:val="20"/>
      </w:rPr>
      <w:t>)</w:t>
    </w:r>
    <w:r w:rsidRPr="00715D73">
      <w:rPr>
        <w:sz w:val="20"/>
      </w:rPr>
      <w:tab/>
      <w:t xml:space="preserve">page </w:t>
    </w:r>
    <w:sdt>
      <w:sdtPr>
        <w:rPr>
          <w:sz w:val="20"/>
        </w:rPr>
        <w:id w:val="1360387450"/>
        <w:docPartObj>
          <w:docPartGallery w:val="Page Numbers (Bottom of Page)"/>
          <w:docPartUnique/>
        </w:docPartObj>
      </w:sdtPr>
      <w:sdtEndPr>
        <w:rPr>
          <w:noProof/>
        </w:rPr>
      </w:sdtEndPr>
      <w:sdtContent>
        <w:r w:rsidRPr="00715D73">
          <w:rPr>
            <w:sz w:val="20"/>
          </w:rPr>
          <w:fldChar w:fldCharType="begin"/>
        </w:r>
        <w:r w:rsidRPr="00715D73">
          <w:rPr>
            <w:sz w:val="20"/>
          </w:rPr>
          <w:instrText xml:space="preserve"> PAGE   \* MERGEFORMAT </w:instrText>
        </w:r>
        <w:r w:rsidRPr="00715D73">
          <w:rPr>
            <w:sz w:val="20"/>
          </w:rPr>
          <w:fldChar w:fldCharType="separate"/>
        </w:r>
        <w:r>
          <w:rPr>
            <w:noProof/>
            <w:sz w:val="20"/>
          </w:rPr>
          <w:t>3</w:t>
        </w:r>
        <w:r w:rsidRPr="00715D73">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0110" w14:textId="77777777" w:rsidR="00DC463B" w:rsidRDefault="00DC463B" w:rsidP="00357BB4">
      <w:pPr>
        <w:spacing w:before="0" w:line="240" w:lineRule="auto"/>
      </w:pPr>
      <w:r>
        <w:separator/>
      </w:r>
    </w:p>
    <w:p w14:paraId="67E37A1C" w14:textId="77777777" w:rsidR="00DC463B" w:rsidRDefault="00DC463B"/>
  </w:footnote>
  <w:footnote w:type="continuationSeparator" w:id="0">
    <w:p w14:paraId="00FE2767" w14:textId="77777777" w:rsidR="00DC463B" w:rsidRDefault="00DC463B" w:rsidP="00357BB4">
      <w:pPr>
        <w:spacing w:before="0" w:line="240" w:lineRule="auto"/>
      </w:pPr>
      <w:r>
        <w:continuationSeparator/>
      </w:r>
    </w:p>
    <w:p w14:paraId="313A5563" w14:textId="77777777" w:rsidR="00DC463B" w:rsidRDefault="00DC463B"/>
  </w:footnote>
  <w:footnote w:type="continuationNotice" w:id="1">
    <w:p w14:paraId="327A2F3E" w14:textId="77777777" w:rsidR="00DC463B" w:rsidRDefault="00DC463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3110" w14:textId="77777777" w:rsidR="00F6674D" w:rsidRDefault="00F6674D" w:rsidP="009766E5">
    <w:pPr>
      <w:pStyle w:val="Header"/>
      <w:tabs>
        <w:tab w:val="clear" w:pos="9026"/>
        <w:tab w:val="right" w:pos="9360"/>
      </w:tabs>
      <w:jc w:val="right"/>
    </w:pPr>
    <w:r w:rsidRPr="002D6D14">
      <w:rPr>
        <w:noProof/>
        <w:sz w:val="20"/>
        <w:szCs w:val="20"/>
        <w:lang w:eastAsia="en-GB"/>
      </w:rPr>
      <w:drawing>
        <wp:anchor distT="0" distB="0" distL="114300" distR="114300" simplePos="0" relativeHeight="251658240" behindDoc="0" locked="0" layoutInCell="1" allowOverlap="1" wp14:anchorId="24709C70" wp14:editId="0F2E4BD5">
          <wp:simplePos x="0" y="0"/>
          <wp:positionH relativeFrom="column">
            <wp:posOffset>5166360</wp:posOffset>
          </wp:positionH>
          <wp:positionV relativeFrom="paragraph">
            <wp:posOffset>-177165</wp:posOffset>
          </wp:positionV>
          <wp:extent cx="821055" cy="715010"/>
          <wp:effectExtent l="0" t="0" r="0" b="8890"/>
          <wp:wrapSquare wrapText="bothSides"/>
          <wp:docPr id="3" name="Picture 3" descr="C:\Documents and Settings\Clars001\Desktop\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ars001\Desktop\L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715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869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B024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A21D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86A6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54CB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0B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24E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6C3E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4B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CEA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6E8C"/>
    <w:multiLevelType w:val="multilevel"/>
    <w:tmpl w:val="5BF42792"/>
    <w:lvl w:ilvl="0">
      <w:start w:val="1"/>
      <w:numFmt w:val="bullet"/>
      <w:lvlText w:val="o"/>
      <w:lvlJc w:val="left"/>
      <w:pPr>
        <w:tabs>
          <w:tab w:val="num" w:pos="1074"/>
        </w:tabs>
        <w:ind w:left="1074" w:hanging="360"/>
      </w:pPr>
      <w:rPr>
        <w:rFonts w:ascii="Courier New" w:hAnsi="Courier New" w:hint="default"/>
        <w:sz w:val="20"/>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o"/>
      <w:lvlJc w:val="left"/>
      <w:pPr>
        <w:tabs>
          <w:tab w:val="num" w:pos="2514"/>
        </w:tabs>
        <w:ind w:left="2514" w:hanging="360"/>
      </w:pPr>
      <w:rPr>
        <w:rFonts w:ascii="Courier New" w:hAnsi="Courier New" w:hint="default"/>
        <w:sz w:val="20"/>
      </w:rPr>
    </w:lvl>
    <w:lvl w:ilvl="3" w:tentative="1">
      <w:start w:val="1"/>
      <w:numFmt w:val="bullet"/>
      <w:lvlText w:val="o"/>
      <w:lvlJc w:val="left"/>
      <w:pPr>
        <w:tabs>
          <w:tab w:val="num" w:pos="3234"/>
        </w:tabs>
        <w:ind w:left="3234" w:hanging="360"/>
      </w:pPr>
      <w:rPr>
        <w:rFonts w:ascii="Courier New" w:hAnsi="Courier New" w:hint="default"/>
        <w:sz w:val="20"/>
      </w:rPr>
    </w:lvl>
    <w:lvl w:ilvl="4" w:tentative="1">
      <w:start w:val="1"/>
      <w:numFmt w:val="bullet"/>
      <w:lvlText w:val="o"/>
      <w:lvlJc w:val="left"/>
      <w:pPr>
        <w:tabs>
          <w:tab w:val="num" w:pos="3954"/>
        </w:tabs>
        <w:ind w:left="3954" w:hanging="360"/>
      </w:pPr>
      <w:rPr>
        <w:rFonts w:ascii="Courier New" w:hAnsi="Courier New" w:hint="default"/>
        <w:sz w:val="20"/>
      </w:rPr>
    </w:lvl>
    <w:lvl w:ilvl="5" w:tentative="1">
      <w:start w:val="1"/>
      <w:numFmt w:val="bullet"/>
      <w:lvlText w:val="o"/>
      <w:lvlJc w:val="left"/>
      <w:pPr>
        <w:tabs>
          <w:tab w:val="num" w:pos="4674"/>
        </w:tabs>
        <w:ind w:left="4674" w:hanging="360"/>
      </w:pPr>
      <w:rPr>
        <w:rFonts w:ascii="Courier New" w:hAnsi="Courier New" w:hint="default"/>
        <w:sz w:val="20"/>
      </w:rPr>
    </w:lvl>
    <w:lvl w:ilvl="6" w:tentative="1">
      <w:start w:val="1"/>
      <w:numFmt w:val="bullet"/>
      <w:lvlText w:val="o"/>
      <w:lvlJc w:val="left"/>
      <w:pPr>
        <w:tabs>
          <w:tab w:val="num" w:pos="5394"/>
        </w:tabs>
        <w:ind w:left="5394" w:hanging="360"/>
      </w:pPr>
      <w:rPr>
        <w:rFonts w:ascii="Courier New" w:hAnsi="Courier New" w:hint="default"/>
        <w:sz w:val="20"/>
      </w:rPr>
    </w:lvl>
    <w:lvl w:ilvl="7" w:tentative="1">
      <w:start w:val="1"/>
      <w:numFmt w:val="bullet"/>
      <w:lvlText w:val="o"/>
      <w:lvlJc w:val="left"/>
      <w:pPr>
        <w:tabs>
          <w:tab w:val="num" w:pos="6114"/>
        </w:tabs>
        <w:ind w:left="6114" w:hanging="360"/>
      </w:pPr>
      <w:rPr>
        <w:rFonts w:ascii="Courier New" w:hAnsi="Courier New" w:hint="default"/>
        <w:sz w:val="20"/>
      </w:rPr>
    </w:lvl>
    <w:lvl w:ilvl="8" w:tentative="1">
      <w:start w:val="1"/>
      <w:numFmt w:val="bullet"/>
      <w:lvlText w:val="o"/>
      <w:lvlJc w:val="left"/>
      <w:pPr>
        <w:tabs>
          <w:tab w:val="num" w:pos="6834"/>
        </w:tabs>
        <w:ind w:left="6834" w:hanging="360"/>
      </w:pPr>
      <w:rPr>
        <w:rFonts w:ascii="Courier New" w:hAnsi="Courier New" w:hint="default"/>
        <w:sz w:val="20"/>
      </w:rPr>
    </w:lvl>
  </w:abstractNum>
  <w:abstractNum w:abstractNumId="11" w15:restartNumberingAfterBreak="0">
    <w:nsid w:val="03731111"/>
    <w:multiLevelType w:val="hybridMultilevel"/>
    <w:tmpl w:val="ED4406F0"/>
    <w:lvl w:ilvl="0" w:tplc="0668FE30">
      <w:start w:val="1"/>
      <w:numFmt w:val="lowerLetter"/>
      <w:lvlText w:val="(%1)"/>
      <w:lvlJc w:val="left"/>
      <w:pPr>
        <w:ind w:left="720" w:hanging="360"/>
      </w:pPr>
      <w:rPr>
        <w:rFonts w:hint="default"/>
      </w:rPr>
    </w:lvl>
    <w:lvl w:ilvl="1" w:tplc="7842228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90386"/>
    <w:multiLevelType w:val="multilevel"/>
    <w:tmpl w:val="E0B87920"/>
    <w:lvl w:ilvl="0">
      <w:start w:val="1"/>
      <w:numFmt w:val="bullet"/>
      <w:lvlText w:val=""/>
      <w:lvlJc w:val="left"/>
      <w:pPr>
        <w:tabs>
          <w:tab w:val="num" w:pos="540"/>
        </w:tabs>
        <w:ind w:left="540" w:hanging="540"/>
      </w:pPr>
      <w:rPr>
        <w:rFonts w:ascii="Symbol" w:hAnsi="Symbol" w:hint="default"/>
      </w:rPr>
    </w:lvl>
    <w:lvl w:ilvl="1">
      <w:start w:val="4"/>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284610"/>
    <w:multiLevelType w:val="multilevel"/>
    <w:tmpl w:val="E9C852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1134" w:hanging="113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E35688"/>
    <w:multiLevelType w:val="hybridMultilevel"/>
    <w:tmpl w:val="BBBA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BD46F1"/>
    <w:multiLevelType w:val="multilevel"/>
    <w:tmpl w:val="E0B87920"/>
    <w:lvl w:ilvl="0">
      <w:start w:val="1"/>
      <w:numFmt w:val="bullet"/>
      <w:lvlText w:val=""/>
      <w:lvlJc w:val="left"/>
      <w:pPr>
        <w:tabs>
          <w:tab w:val="num" w:pos="540"/>
        </w:tabs>
        <w:ind w:left="540" w:hanging="540"/>
      </w:pPr>
      <w:rPr>
        <w:rFonts w:ascii="Symbol" w:hAnsi="Symbol" w:hint="default"/>
      </w:rPr>
    </w:lvl>
    <w:lvl w:ilvl="1">
      <w:start w:val="4"/>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7" w15:restartNumberingAfterBreak="0">
    <w:nsid w:val="128F2E0D"/>
    <w:multiLevelType w:val="hybridMultilevel"/>
    <w:tmpl w:val="9AA0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456EED"/>
    <w:multiLevelType w:val="multilevel"/>
    <w:tmpl w:val="DC84369C"/>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E217E5"/>
    <w:multiLevelType w:val="hybridMultilevel"/>
    <w:tmpl w:val="DB10A574"/>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111D30"/>
    <w:multiLevelType w:val="hybridMultilevel"/>
    <w:tmpl w:val="C6AE9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A92075C"/>
    <w:multiLevelType w:val="hybridMultilevel"/>
    <w:tmpl w:val="42BA541E"/>
    <w:lvl w:ilvl="0" w:tplc="0809000F">
      <w:start w:val="1"/>
      <w:numFmt w:val="decimal"/>
      <w:lvlText w:val="%1."/>
      <w:lvlJc w:val="left"/>
      <w:pPr>
        <w:ind w:left="360" w:hanging="360"/>
      </w:pPr>
      <w:rPr>
        <w:rFonts w:hint="default"/>
      </w:rPr>
    </w:lvl>
    <w:lvl w:ilvl="1" w:tplc="7AAA5AB6">
      <w:numFmt w:val="bullet"/>
      <w:lvlText w:val="-"/>
      <w:lvlJc w:val="left"/>
      <w:pPr>
        <w:ind w:left="1440" w:hanging="720"/>
      </w:pPr>
      <w:rPr>
        <w:rFonts w:ascii="Calibri" w:eastAsiaTheme="minorHAnsi" w:hAnsi="Calibri" w:cs="Calibri" w:hint="default"/>
      </w:rPr>
    </w:lvl>
    <w:lvl w:ilvl="2" w:tplc="26FAC830">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EC11E4"/>
    <w:multiLevelType w:val="hybridMultilevel"/>
    <w:tmpl w:val="309E6F7A"/>
    <w:lvl w:ilvl="0" w:tplc="08090017">
      <w:start w:val="1"/>
      <w:numFmt w:val="lowerLetter"/>
      <w:pStyle w:val="ScheduleL1"/>
      <w:lvlText w:val="%1)"/>
      <w:lvlJc w:val="left"/>
      <w:pPr>
        <w:ind w:left="720" w:hanging="360"/>
      </w:pPr>
    </w:lvl>
    <w:lvl w:ilvl="1" w:tplc="08090019" w:tentative="1">
      <w:start w:val="1"/>
      <w:numFmt w:val="lowerLetter"/>
      <w:pStyle w:val="ScheduleL2"/>
      <w:lvlText w:val="%2."/>
      <w:lvlJc w:val="left"/>
      <w:pPr>
        <w:ind w:left="1440" w:hanging="360"/>
      </w:pPr>
    </w:lvl>
    <w:lvl w:ilvl="2" w:tplc="0809001B" w:tentative="1">
      <w:start w:val="1"/>
      <w:numFmt w:val="lowerRoman"/>
      <w:pStyle w:val="ScheduleL3"/>
      <w:lvlText w:val="%3."/>
      <w:lvlJc w:val="right"/>
      <w:pPr>
        <w:ind w:left="2160" w:hanging="180"/>
      </w:pPr>
    </w:lvl>
    <w:lvl w:ilvl="3" w:tplc="0809000F" w:tentative="1">
      <w:start w:val="1"/>
      <w:numFmt w:val="decimal"/>
      <w:pStyle w:val="ScheduleL4"/>
      <w:lvlText w:val="%4."/>
      <w:lvlJc w:val="left"/>
      <w:pPr>
        <w:ind w:left="2880" w:hanging="360"/>
      </w:pPr>
    </w:lvl>
    <w:lvl w:ilvl="4" w:tplc="08090019" w:tentative="1">
      <w:start w:val="1"/>
      <w:numFmt w:val="lowerLetter"/>
      <w:pStyle w:val="ScheduleL5"/>
      <w:lvlText w:val="%5."/>
      <w:lvlJc w:val="left"/>
      <w:pPr>
        <w:ind w:left="3600" w:hanging="360"/>
      </w:pPr>
    </w:lvl>
    <w:lvl w:ilvl="5" w:tplc="0809001B" w:tentative="1">
      <w:start w:val="1"/>
      <w:numFmt w:val="lowerRoman"/>
      <w:pStyle w:val="ScheduleL6"/>
      <w:lvlText w:val="%6."/>
      <w:lvlJc w:val="right"/>
      <w:pPr>
        <w:ind w:left="4320" w:hanging="180"/>
      </w:pPr>
    </w:lvl>
    <w:lvl w:ilvl="6" w:tplc="0809000F" w:tentative="1">
      <w:start w:val="1"/>
      <w:numFmt w:val="decimal"/>
      <w:pStyle w:val="ScheduleL7"/>
      <w:lvlText w:val="%7."/>
      <w:lvlJc w:val="left"/>
      <w:pPr>
        <w:ind w:left="5040" w:hanging="360"/>
      </w:pPr>
    </w:lvl>
    <w:lvl w:ilvl="7" w:tplc="08090019" w:tentative="1">
      <w:start w:val="1"/>
      <w:numFmt w:val="lowerLetter"/>
      <w:pStyle w:val="ScheduleL8"/>
      <w:lvlText w:val="%8."/>
      <w:lvlJc w:val="left"/>
      <w:pPr>
        <w:ind w:left="5760" w:hanging="360"/>
      </w:pPr>
    </w:lvl>
    <w:lvl w:ilvl="8" w:tplc="0809001B" w:tentative="1">
      <w:start w:val="1"/>
      <w:numFmt w:val="lowerRoman"/>
      <w:pStyle w:val="ScheduleL9"/>
      <w:lvlText w:val="%9."/>
      <w:lvlJc w:val="right"/>
      <w:pPr>
        <w:ind w:left="6480" w:hanging="180"/>
      </w:pPr>
    </w:lvl>
  </w:abstractNum>
  <w:abstractNum w:abstractNumId="23" w15:restartNumberingAfterBreak="0">
    <w:nsid w:val="1B7167A4"/>
    <w:multiLevelType w:val="multilevel"/>
    <w:tmpl w:val="E0B87920"/>
    <w:lvl w:ilvl="0">
      <w:start w:val="1"/>
      <w:numFmt w:val="bullet"/>
      <w:lvlText w:val=""/>
      <w:lvlJc w:val="left"/>
      <w:pPr>
        <w:tabs>
          <w:tab w:val="num" w:pos="540"/>
        </w:tabs>
        <w:ind w:left="540" w:hanging="540"/>
      </w:pPr>
      <w:rPr>
        <w:rFonts w:ascii="Symbol" w:hAnsi="Symbol" w:hint="default"/>
      </w:rPr>
    </w:lvl>
    <w:lvl w:ilvl="1">
      <w:start w:val="4"/>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503191"/>
    <w:multiLevelType w:val="hybridMultilevel"/>
    <w:tmpl w:val="C74A0196"/>
    <w:lvl w:ilvl="0" w:tplc="3F481C24">
      <w:start w:val="2"/>
      <w:numFmt w:val="bullet"/>
      <w:lvlText w:val="•"/>
      <w:lvlJc w:val="left"/>
      <w:pPr>
        <w:ind w:left="1800" w:hanging="360"/>
      </w:pPr>
      <w:rPr>
        <w:rFonts w:ascii="Arial" w:eastAsia="SimSun" w:hAnsi="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1811375"/>
    <w:multiLevelType w:val="multilevel"/>
    <w:tmpl w:val="D9D08C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25A0BB2"/>
    <w:multiLevelType w:val="hybridMultilevel"/>
    <w:tmpl w:val="2B0E142A"/>
    <w:lvl w:ilvl="0" w:tplc="DBAE3BD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C1086D"/>
    <w:multiLevelType w:val="multilevel"/>
    <w:tmpl w:val="58B69DD6"/>
    <w:styleLink w:val="111111"/>
    <w:lvl w:ilvl="0">
      <w:start w:val="1"/>
      <w:numFmt w:val="decimal"/>
      <w:lvlText w:val="%1."/>
      <w:lvlJc w:val="left"/>
      <w:pPr>
        <w:ind w:left="720" w:hanging="360"/>
      </w:pPr>
      <w:rPr>
        <w:rFonts w:hint="default"/>
      </w:rPr>
    </w:lvl>
    <w:lvl w:ilvl="1">
      <w:start w:val="1"/>
      <w:numFmt w:val="lowerLetter"/>
      <w:lvlText w:val="%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2D0314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1111F5"/>
    <w:multiLevelType w:val="multilevel"/>
    <w:tmpl w:val="F7704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D3A3727"/>
    <w:multiLevelType w:val="hybridMultilevel"/>
    <w:tmpl w:val="2458B058"/>
    <w:lvl w:ilvl="0" w:tplc="6756C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B84071"/>
    <w:multiLevelType w:val="hybridMultilevel"/>
    <w:tmpl w:val="8E0CD3C4"/>
    <w:lvl w:ilvl="0" w:tplc="7AAA5A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0871D5"/>
    <w:multiLevelType w:val="hybridMultilevel"/>
    <w:tmpl w:val="9B48A9B0"/>
    <w:lvl w:ilvl="0" w:tplc="7AAA5A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E2D1608"/>
    <w:multiLevelType w:val="multilevel"/>
    <w:tmpl w:val="9A8434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EC1323D"/>
    <w:multiLevelType w:val="hybridMultilevel"/>
    <w:tmpl w:val="28F0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505D82"/>
    <w:multiLevelType w:val="multilevel"/>
    <w:tmpl w:val="414095B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69D3487"/>
    <w:multiLevelType w:val="hybridMultilevel"/>
    <w:tmpl w:val="B024D458"/>
    <w:lvl w:ilvl="0" w:tplc="F47279E6">
      <w:start w:val="1"/>
      <w:numFmt w:val="bullet"/>
      <w:lvlText w:val=""/>
      <w:lvlJc w:val="left"/>
      <w:pPr>
        <w:ind w:left="720" w:hanging="360"/>
      </w:pPr>
      <w:rPr>
        <w:rFonts w:ascii="Symbol" w:hAnsi="Symbol" w:hint="default"/>
      </w:rPr>
    </w:lvl>
    <w:lvl w:ilvl="1" w:tplc="CC86BC68">
      <w:start w:val="1"/>
      <w:numFmt w:val="bullet"/>
      <w:lvlText w:val=""/>
      <w:lvlJc w:val="left"/>
      <w:pPr>
        <w:ind w:left="1440" w:hanging="360"/>
      </w:pPr>
      <w:rPr>
        <w:rFonts w:ascii="Symbol" w:hAnsi="Symbol" w:hint="default"/>
      </w:rPr>
    </w:lvl>
    <w:lvl w:ilvl="2" w:tplc="90EAEBFC">
      <w:start w:val="1"/>
      <w:numFmt w:val="bullet"/>
      <w:lvlText w:val=""/>
      <w:lvlJc w:val="left"/>
      <w:pPr>
        <w:ind w:left="2160" w:hanging="360"/>
      </w:pPr>
      <w:rPr>
        <w:rFonts w:ascii="Wingdings" w:hAnsi="Wingdings" w:hint="default"/>
      </w:rPr>
    </w:lvl>
    <w:lvl w:ilvl="3" w:tplc="E558EC32">
      <w:start w:val="1"/>
      <w:numFmt w:val="bullet"/>
      <w:lvlText w:val=""/>
      <w:lvlJc w:val="left"/>
      <w:pPr>
        <w:ind w:left="2880" w:hanging="360"/>
      </w:pPr>
      <w:rPr>
        <w:rFonts w:ascii="Symbol" w:hAnsi="Symbol" w:hint="default"/>
      </w:rPr>
    </w:lvl>
    <w:lvl w:ilvl="4" w:tplc="D00AB9DA">
      <w:start w:val="1"/>
      <w:numFmt w:val="bullet"/>
      <w:lvlText w:val="o"/>
      <w:lvlJc w:val="left"/>
      <w:pPr>
        <w:ind w:left="3600" w:hanging="360"/>
      </w:pPr>
      <w:rPr>
        <w:rFonts w:ascii="Courier New" w:hAnsi="Courier New" w:hint="default"/>
      </w:rPr>
    </w:lvl>
    <w:lvl w:ilvl="5" w:tplc="64E2AB72">
      <w:start w:val="1"/>
      <w:numFmt w:val="bullet"/>
      <w:lvlText w:val=""/>
      <w:lvlJc w:val="left"/>
      <w:pPr>
        <w:ind w:left="4320" w:hanging="360"/>
      </w:pPr>
      <w:rPr>
        <w:rFonts w:ascii="Wingdings" w:hAnsi="Wingdings" w:hint="default"/>
      </w:rPr>
    </w:lvl>
    <w:lvl w:ilvl="6" w:tplc="D8D891FE">
      <w:start w:val="1"/>
      <w:numFmt w:val="bullet"/>
      <w:lvlText w:val=""/>
      <w:lvlJc w:val="left"/>
      <w:pPr>
        <w:ind w:left="5040" w:hanging="360"/>
      </w:pPr>
      <w:rPr>
        <w:rFonts w:ascii="Symbol" w:hAnsi="Symbol" w:hint="default"/>
      </w:rPr>
    </w:lvl>
    <w:lvl w:ilvl="7" w:tplc="3E9AECA4">
      <w:start w:val="1"/>
      <w:numFmt w:val="bullet"/>
      <w:lvlText w:val="o"/>
      <w:lvlJc w:val="left"/>
      <w:pPr>
        <w:ind w:left="5760" w:hanging="360"/>
      </w:pPr>
      <w:rPr>
        <w:rFonts w:ascii="Courier New" w:hAnsi="Courier New" w:hint="default"/>
      </w:rPr>
    </w:lvl>
    <w:lvl w:ilvl="8" w:tplc="146CC6C8">
      <w:start w:val="1"/>
      <w:numFmt w:val="bullet"/>
      <w:lvlText w:val=""/>
      <w:lvlJc w:val="left"/>
      <w:pPr>
        <w:ind w:left="6480" w:hanging="360"/>
      </w:pPr>
      <w:rPr>
        <w:rFonts w:ascii="Wingdings" w:hAnsi="Wingdings" w:hint="default"/>
      </w:rPr>
    </w:lvl>
  </w:abstractNum>
  <w:abstractNum w:abstractNumId="39" w15:restartNumberingAfterBreak="0">
    <w:nsid w:val="4966135F"/>
    <w:multiLevelType w:val="multilevel"/>
    <w:tmpl w:val="C8D0878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A026D0B"/>
    <w:multiLevelType w:val="multilevel"/>
    <w:tmpl w:val="E0B87920"/>
    <w:lvl w:ilvl="0">
      <w:start w:val="1"/>
      <w:numFmt w:val="bullet"/>
      <w:lvlText w:val=""/>
      <w:lvlJc w:val="left"/>
      <w:pPr>
        <w:tabs>
          <w:tab w:val="num" w:pos="540"/>
        </w:tabs>
        <w:ind w:left="540" w:hanging="540"/>
      </w:pPr>
      <w:rPr>
        <w:rFonts w:ascii="Symbol" w:hAnsi="Symbol" w:hint="default"/>
      </w:rPr>
    </w:lvl>
    <w:lvl w:ilvl="1">
      <w:start w:val="4"/>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DB00E88"/>
    <w:multiLevelType w:val="hybridMultilevel"/>
    <w:tmpl w:val="3A5C5D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2" w15:restartNumberingAfterBreak="0">
    <w:nsid w:val="4E317553"/>
    <w:multiLevelType w:val="hybridMultilevel"/>
    <w:tmpl w:val="E286B2BE"/>
    <w:lvl w:ilvl="0" w:tplc="A59E4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EA100E"/>
    <w:multiLevelType w:val="multilevel"/>
    <w:tmpl w:val="D80ABA2C"/>
    <w:lvl w:ilvl="0">
      <w:start w:val="1"/>
      <w:numFmt w:val="bullet"/>
      <w:lvlText w:val=""/>
      <w:lvlJc w:val="left"/>
      <w:pPr>
        <w:tabs>
          <w:tab w:val="num" w:pos="930"/>
        </w:tabs>
        <w:ind w:left="930" w:hanging="360"/>
      </w:pPr>
      <w:rPr>
        <w:rFonts w:ascii="Symbol" w:hAnsi="Symbol" w:hint="default"/>
      </w:rPr>
    </w:lvl>
    <w:lvl w:ilvl="1">
      <w:start w:val="1"/>
      <w:numFmt w:val="decimal"/>
      <w:lvlText w:val="%1.%2"/>
      <w:lvlJc w:val="left"/>
      <w:pPr>
        <w:tabs>
          <w:tab w:val="num" w:pos="1275"/>
        </w:tabs>
        <w:ind w:left="1275"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650"/>
        </w:tabs>
        <w:ind w:left="1650" w:hanging="108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370"/>
        </w:tabs>
        <w:ind w:left="2370" w:hanging="1800"/>
      </w:pPr>
      <w:rPr>
        <w:rFonts w:hint="default"/>
      </w:rPr>
    </w:lvl>
    <w:lvl w:ilvl="8">
      <w:start w:val="1"/>
      <w:numFmt w:val="decimal"/>
      <w:lvlText w:val="%1.%2.%3.%4.%5.%6.%7.%8.%9"/>
      <w:lvlJc w:val="left"/>
      <w:pPr>
        <w:tabs>
          <w:tab w:val="num" w:pos="2370"/>
        </w:tabs>
        <w:ind w:left="2370" w:hanging="1800"/>
      </w:pPr>
      <w:rPr>
        <w:rFonts w:hint="default"/>
      </w:rPr>
    </w:lvl>
  </w:abstractNum>
  <w:abstractNum w:abstractNumId="44" w15:restartNumberingAfterBreak="0">
    <w:nsid w:val="54AB75BB"/>
    <w:multiLevelType w:val="hybridMultilevel"/>
    <w:tmpl w:val="68A4E5CE"/>
    <w:lvl w:ilvl="0" w:tplc="0809000F">
      <w:start w:val="1"/>
      <w:numFmt w:val="decimal"/>
      <w:lvlText w:val="%1."/>
      <w:lvlJc w:val="left"/>
      <w:pPr>
        <w:ind w:left="360" w:hanging="360"/>
      </w:pPr>
      <w:rPr>
        <w:rFonts w:hint="default"/>
      </w:rPr>
    </w:lvl>
    <w:lvl w:ilvl="1" w:tplc="7AAA5AB6">
      <w:numFmt w:val="bullet"/>
      <w:lvlText w:val="-"/>
      <w:lvlJc w:val="left"/>
      <w:pPr>
        <w:ind w:left="1440" w:hanging="720"/>
      </w:pPr>
      <w:rPr>
        <w:rFonts w:ascii="Calibri" w:eastAsiaTheme="minorHAnsi" w:hAnsi="Calibri" w:cs="Calibri" w:hint="default"/>
      </w:rPr>
    </w:lvl>
    <w:lvl w:ilvl="2" w:tplc="26FAC830">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210C10"/>
    <w:multiLevelType w:val="hybridMultilevel"/>
    <w:tmpl w:val="ABBE1096"/>
    <w:lvl w:ilvl="0" w:tplc="7AAA5AB6">
      <w:numFmt w:val="bullet"/>
      <w:lvlText w:val="-"/>
      <w:lvlJc w:val="left"/>
      <w:pPr>
        <w:ind w:left="360" w:hanging="360"/>
      </w:pPr>
      <w:rPr>
        <w:rFonts w:ascii="Calibri" w:eastAsiaTheme="minorHAnsi" w:hAnsi="Calibri" w:cs="Calibri" w:hint="default"/>
      </w:rPr>
    </w:lvl>
    <w:lvl w:ilvl="1" w:tplc="902ED1F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A472B22"/>
    <w:multiLevelType w:val="hybridMultilevel"/>
    <w:tmpl w:val="2A9E7D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5B227173"/>
    <w:multiLevelType w:val="hybridMultilevel"/>
    <w:tmpl w:val="0D3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091BC6"/>
    <w:multiLevelType w:val="hybridMultilevel"/>
    <w:tmpl w:val="60C8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702565"/>
    <w:multiLevelType w:val="hybridMultilevel"/>
    <w:tmpl w:val="6F4C26E2"/>
    <w:lvl w:ilvl="0" w:tplc="BA7E2A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2F068FE"/>
    <w:multiLevelType w:val="hybridMultilevel"/>
    <w:tmpl w:val="34725C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7AE442C"/>
    <w:multiLevelType w:val="multilevel"/>
    <w:tmpl w:val="D264F5D2"/>
    <w:styleLink w:val="Style2"/>
    <w:lvl w:ilvl="0">
      <w:start w:val="1"/>
      <w:numFmt w:val="lowerRoman"/>
      <w:lvlText w:val="%1)"/>
      <w:lvlJc w:val="left"/>
      <w:pPr>
        <w:ind w:left="0" w:firstLine="0"/>
      </w:pPr>
      <w:rPr>
        <w:rFonts w:hint="default"/>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F91259"/>
    <w:multiLevelType w:val="multilevel"/>
    <w:tmpl w:val="7C16FB5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strike w:val="0"/>
      </w:rPr>
    </w:lvl>
    <w:lvl w:ilvl="2">
      <w:start w:val="1"/>
      <w:numFmt w:val="decimal"/>
      <w:lvlText w:val="%1.%2.%3"/>
      <w:lvlJc w:val="left"/>
      <w:pPr>
        <w:ind w:left="720" w:hanging="720"/>
      </w:pPr>
      <w:rPr>
        <w:rFonts w:hint="default"/>
        <w:b/>
      </w:rPr>
    </w:lvl>
    <w:lvl w:ilvl="3">
      <w:start w:val="1"/>
      <w:numFmt w:val="decimal"/>
      <w:pStyle w:val="Heading4"/>
      <w:lvlText w:val="%1.%2.%3.%4"/>
      <w:lvlJc w:val="left"/>
      <w:pPr>
        <w:ind w:left="1573"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6FC52B80"/>
    <w:multiLevelType w:val="hybridMultilevel"/>
    <w:tmpl w:val="0EF66DBE"/>
    <w:lvl w:ilvl="0" w:tplc="0809000F">
      <w:start w:val="1"/>
      <w:numFmt w:val="decimal"/>
      <w:lvlText w:val="%1."/>
      <w:lvlJc w:val="left"/>
      <w:pPr>
        <w:ind w:left="360" w:hanging="360"/>
      </w:pPr>
      <w:rPr>
        <w:rFonts w:hint="default"/>
      </w:rPr>
    </w:lvl>
    <w:lvl w:ilvl="1" w:tplc="7AAA5AB6">
      <w:numFmt w:val="bullet"/>
      <w:lvlText w:val="-"/>
      <w:lvlJc w:val="left"/>
      <w:pPr>
        <w:ind w:left="1440" w:hanging="720"/>
      </w:pPr>
      <w:rPr>
        <w:rFonts w:ascii="Calibri" w:eastAsiaTheme="minorHAnsi" w:hAnsi="Calibri" w:cs="Calibri" w:hint="default"/>
      </w:rPr>
    </w:lvl>
    <w:lvl w:ilvl="2" w:tplc="26FAC830">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02C0C4F"/>
    <w:multiLevelType w:val="multilevel"/>
    <w:tmpl w:val="A1C47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2347D5F"/>
    <w:multiLevelType w:val="multilevel"/>
    <w:tmpl w:val="96C8F6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johnheading"/>
      <w:lvlText w:val="%1.%2.%3"/>
      <w:lvlJc w:val="left"/>
      <w:pPr>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238141A"/>
    <w:multiLevelType w:val="hybridMultilevel"/>
    <w:tmpl w:val="19703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76F3519"/>
    <w:multiLevelType w:val="hybridMultilevel"/>
    <w:tmpl w:val="22789652"/>
    <w:lvl w:ilvl="0" w:tplc="0668F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5D2ECA"/>
    <w:multiLevelType w:val="hybridMultilevel"/>
    <w:tmpl w:val="103045DE"/>
    <w:lvl w:ilvl="0" w:tplc="A94AE970">
      <w:start w:val="1"/>
      <w:numFmt w:val="lowerLetter"/>
      <w:lvlText w:val="%1)"/>
      <w:lvlJc w:val="left"/>
      <w:pPr>
        <w:ind w:left="1571" w:hanging="360"/>
      </w:pPr>
      <w:rPr>
        <w:b/>
        <w:bCs/>
        <w:color w:val="0070C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1" w15:restartNumberingAfterBreak="0">
    <w:nsid w:val="7B195158"/>
    <w:multiLevelType w:val="hybridMultilevel"/>
    <w:tmpl w:val="AC1E8842"/>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2" w15:restartNumberingAfterBreak="0">
    <w:nsid w:val="7B3459BA"/>
    <w:multiLevelType w:val="multilevel"/>
    <w:tmpl w:val="F0DCD35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F982F48"/>
    <w:multiLevelType w:val="multilevel"/>
    <w:tmpl w:val="E0B87920"/>
    <w:lvl w:ilvl="0">
      <w:start w:val="1"/>
      <w:numFmt w:val="bullet"/>
      <w:lvlText w:val=""/>
      <w:lvlJc w:val="left"/>
      <w:pPr>
        <w:tabs>
          <w:tab w:val="num" w:pos="540"/>
        </w:tabs>
        <w:ind w:left="540" w:hanging="540"/>
      </w:pPr>
      <w:rPr>
        <w:rFonts w:ascii="Symbol" w:hAnsi="Symbol" w:hint="default"/>
      </w:rPr>
    </w:lvl>
    <w:lvl w:ilvl="1">
      <w:start w:val="4"/>
      <w:numFmt w:val="decimal"/>
      <w:lvlText w:val="%1.%2"/>
      <w:lvlJc w:val="left"/>
      <w:pPr>
        <w:tabs>
          <w:tab w:val="num" w:pos="540"/>
        </w:tabs>
        <w:ind w:left="540" w:hanging="54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4"/>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52"/>
  </w:num>
  <w:num w:numId="7">
    <w:abstractNumId w:val="53"/>
  </w:num>
  <w:num w:numId="8">
    <w:abstractNumId w:val="47"/>
  </w:num>
  <w:num w:numId="9">
    <w:abstractNumId w:val="56"/>
  </w:num>
  <w:num w:numId="10">
    <w:abstractNumId w:val="43"/>
  </w:num>
  <w:num w:numId="11">
    <w:abstractNumId w:val="61"/>
  </w:num>
  <w:num w:numId="12">
    <w:abstractNumId w:val="63"/>
  </w:num>
  <w:num w:numId="13">
    <w:abstractNumId w:val="12"/>
  </w:num>
  <w:num w:numId="14">
    <w:abstractNumId w:val="15"/>
  </w:num>
  <w:num w:numId="15">
    <w:abstractNumId w:val="4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27"/>
  </w:num>
  <w:num w:numId="29">
    <w:abstractNumId w:val="11"/>
  </w:num>
  <w:num w:numId="30">
    <w:abstractNumId w:val="59"/>
  </w:num>
  <w:num w:numId="31">
    <w:abstractNumId w:val="49"/>
  </w:num>
  <w:num w:numId="32">
    <w:abstractNumId w:val="42"/>
  </w:num>
  <w:num w:numId="33">
    <w:abstractNumId w:val="22"/>
  </w:num>
  <w:num w:numId="34">
    <w:abstractNumId w:val="19"/>
  </w:num>
  <w:num w:numId="35">
    <w:abstractNumId w:val="28"/>
  </w:num>
  <w:num w:numId="36">
    <w:abstractNumId w:val="30"/>
  </w:num>
  <w:num w:numId="37">
    <w:abstractNumId w:val="62"/>
  </w:num>
  <w:num w:numId="38">
    <w:abstractNumId w:val="13"/>
  </w:num>
  <w:num w:numId="39">
    <w:abstractNumId w:val="29"/>
  </w:num>
  <w:num w:numId="40">
    <w:abstractNumId w:val="20"/>
  </w:num>
  <w:num w:numId="41">
    <w:abstractNumId w:val="57"/>
  </w:num>
  <w:num w:numId="42">
    <w:abstractNumId w:val="26"/>
  </w:num>
  <w:num w:numId="43">
    <w:abstractNumId w:val="51"/>
  </w:num>
  <w:num w:numId="44">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58"/>
  </w:num>
  <w:num w:numId="47">
    <w:abstractNumId w:val="60"/>
  </w:num>
  <w:num w:numId="48">
    <w:abstractNumId w:val="46"/>
  </w:num>
  <w:num w:numId="49">
    <w:abstractNumId w:val="41"/>
  </w:num>
  <w:num w:numId="50">
    <w:abstractNumId w:val="38"/>
  </w:num>
  <w:num w:numId="51">
    <w:abstractNumId w:val="39"/>
  </w:num>
  <w:num w:numId="5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34"/>
  </w:num>
  <w:num w:numId="55">
    <w:abstractNumId w:val="36"/>
  </w:num>
  <w:num w:numId="56">
    <w:abstractNumId w:val="55"/>
  </w:num>
  <w:num w:numId="57">
    <w:abstractNumId w:val="48"/>
  </w:num>
  <w:num w:numId="58">
    <w:abstractNumId w:val="21"/>
  </w:num>
  <w:num w:numId="59">
    <w:abstractNumId w:val="14"/>
  </w:num>
  <w:num w:numId="60">
    <w:abstractNumId w:val="10"/>
  </w:num>
  <w:num w:numId="61">
    <w:abstractNumId w:val="18"/>
  </w:num>
  <w:num w:numId="62">
    <w:abstractNumId w:val="33"/>
  </w:num>
  <w:num w:numId="63">
    <w:abstractNumId w:val="35"/>
  </w:num>
  <w:num w:numId="6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5E"/>
    <w:rsid w:val="000002A3"/>
    <w:rsid w:val="00000BB3"/>
    <w:rsid w:val="00001388"/>
    <w:rsid w:val="0000234B"/>
    <w:rsid w:val="0000291E"/>
    <w:rsid w:val="000030FA"/>
    <w:rsid w:val="00003B8D"/>
    <w:rsid w:val="00003CD8"/>
    <w:rsid w:val="000041CC"/>
    <w:rsid w:val="0000501B"/>
    <w:rsid w:val="0000503D"/>
    <w:rsid w:val="00005344"/>
    <w:rsid w:val="0000591B"/>
    <w:rsid w:val="000061C5"/>
    <w:rsid w:val="00006883"/>
    <w:rsid w:val="000105C9"/>
    <w:rsid w:val="00010AAA"/>
    <w:rsid w:val="0001128F"/>
    <w:rsid w:val="00011B9E"/>
    <w:rsid w:val="0001275E"/>
    <w:rsid w:val="00012974"/>
    <w:rsid w:val="00012CFD"/>
    <w:rsid w:val="00012DAA"/>
    <w:rsid w:val="000134D1"/>
    <w:rsid w:val="00013B04"/>
    <w:rsid w:val="00013BB9"/>
    <w:rsid w:val="0001478A"/>
    <w:rsid w:val="000148B1"/>
    <w:rsid w:val="000153E8"/>
    <w:rsid w:val="0001568A"/>
    <w:rsid w:val="00015B5D"/>
    <w:rsid w:val="000163A4"/>
    <w:rsid w:val="00017152"/>
    <w:rsid w:val="0002006F"/>
    <w:rsid w:val="00021485"/>
    <w:rsid w:val="00021F4A"/>
    <w:rsid w:val="0002213B"/>
    <w:rsid w:val="000223AF"/>
    <w:rsid w:val="00023834"/>
    <w:rsid w:val="00024ED5"/>
    <w:rsid w:val="0002590E"/>
    <w:rsid w:val="00025AD4"/>
    <w:rsid w:val="000261EA"/>
    <w:rsid w:val="00026F7C"/>
    <w:rsid w:val="000276AB"/>
    <w:rsid w:val="00027913"/>
    <w:rsid w:val="0003453E"/>
    <w:rsid w:val="00034A53"/>
    <w:rsid w:val="00034FEC"/>
    <w:rsid w:val="0003544B"/>
    <w:rsid w:val="00035B73"/>
    <w:rsid w:val="0003623A"/>
    <w:rsid w:val="000366F4"/>
    <w:rsid w:val="0003679A"/>
    <w:rsid w:val="00036B21"/>
    <w:rsid w:val="00037BB3"/>
    <w:rsid w:val="00037C89"/>
    <w:rsid w:val="0004064B"/>
    <w:rsid w:val="0004271C"/>
    <w:rsid w:val="00043405"/>
    <w:rsid w:val="0004583E"/>
    <w:rsid w:val="00046592"/>
    <w:rsid w:val="00046D20"/>
    <w:rsid w:val="00047155"/>
    <w:rsid w:val="000479DB"/>
    <w:rsid w:val="00047F0F"/>
    <w:rsid w:val="00051E8C"/>
    <w:rsid w:val="000523BA"/>
    <w:rsid w:val="00052542"/>
    <w:rsid w:val="00053545"/>
    <w:rsid w:val="00053851"/>
    <w:rsid w:val="00053AA5"/>
    <w:rsid w:val="00053E9F"/>
    <w:rsid w:val="000558E3"/>
    <w:rsid w:val="00055C07"/>
    <w:rsid w:val="000566A8"/>
    <w:rsid w:val="00056F56"/>
    <w:rsid w:val="000571F2"/>
    <w:rsid w:val="00057598"/>
    <w:rsid w:val="00061C6A"/>
    <w:rsid w:val="00061E89"/>
    <w:rsid w:val="00061E9C"/>
    <w:rsid w:val="000620A1"/>
    <w:rsid w:val="000620A9"/>
    <w:rsid w:val="00064BAE"/>
    <w:rsid w:val="00064D6C"/>
    <w:rsid w:val="000659C7"/>
    <w:rsid w:val="000668B9"/>
    <w:rsid w:val="00067D47"/>
    <w:rsid w:val="0007010F"/>
    <w:rsid w:val="000701DF"/>
    <w:rsid w:val="00070DAD"/>
    <w:rsid w:val="00071AF9"/>
    <w:rsid w:val="000722D5"/>
    <w:rsid w:val="00072424"/>
    <w:rsid w:val="0007243F"/>
    <w:rsid w:val="00072797"/>
    <w:rsid w:val="000729FD"/>
    <w:rsid w:val="00072D69"/>
    <w:rsid w:val="00073657"/>
    <w:rsid w:val="000737B5"/>
    <w:rsid w:val="00073B2C"/>
    <w:rsid w:val="00073EE9"/>
    <w:rsid w:val="0007407F"/>
    <w:rsid w:val="00074598"/>
    <w:rsid w:val="00080CC6"/>
    <w:rsid w:val="000818F3"/>
    <w:rsid w:val="00082144"/>
    <w:rsid w:val="00082A4E"/>
    <w:rsid w:val="00082D9B"/>
    <w:rsid w:val="00083376"/>
    <w:rsid w:val="00083888"/>
    <w:rsid w:val="0008747F"/>
    <w:rsid w:val="0008759B"/>
    <w:rsid w:val="000902DF"/>
    <w:rsid w:val="0009047F"/>
    <w:rsid w:val="0009141B"/>
    <w:rsid w:val="0009168A"/>
    <w:rsid w:val="000917F6"/>
    <w:rsid w:val="000928BA"/>
    <w:rsid w:val="00092AE3"/>
    <w:rsid w:val="00093D72"/>
    <w:rsid w:val="00094424"/>
    <w:rsid w:val="00096983"/>
    <w:rsid w:val="00096AD9"/>
    <w:rsid w:val="000A0575"/>
    <w:rsid w:val="000A08A2"/>
    <w:rsid w:val="000A1A1B"/>
    <w:rsid w:val="000A1B0D"/>
    <w:rsid w:val="000A3028"/>
    <w:rsid w:val="000A3387"/>
    <w:rsid w:val="000A34CD"/>
    <w:rsid w:val="000A46E7"/>
    <w:rsid w:val="000A5C44"/>
    <w:rsid w:val="000A612C"/>
    <w:rsid w:val="000A632B"/>
    <w:rsid w:val="000A6C26"/>
    <w:rsid w:val="000A75D7"/>
    <w:rsid w:val="000A7AB8"/>
    <w:rsid w:val="000B02C7"/>
    <w:rsid w:val="000B0A3C"/>
    <w:rsid w:val="000B1C87"/>
    <w:rsid w:val="000B1D98"/>
    <w:rsid w:val="000B21E5"/>
    <w:rsid w:val="000B29B6"/>
    <w:rsid w:val="000B31B5"/>
    <w:rsid w:val="000B424F"/>
    <w:rsid w:val="000B475E"/>
    <w:rsid w:val="000B4999"/>
    <w:rsid w:val="000B542F"/>
    <w:rsid w:val="000B56A4"/>
    <w:rsid w:val="000B6007"/>
    <w:rsid w:val="000B68A6"/>
    <w:rsid w:val="000B6AA7"/>
    <w:rsid w:val="000B6C74"/>
    <w:rsid w:val="000B6E0D"/>
    <w:rsid w:val="000B6E8A"/>
    <w:rsid w:val="000B6F24"/>
    <w:rsid w:val="000B7B02"/>
    <w:rsid w:val="000B7B32"/>
    <w:rsid w:val="000B7C21"/>
    <w:rsid w:val="000C0411"/>
    <w:rsid w:val="000C069E"/>
    <w:rsid w:val="000C1E61"/>
    <w:rsid w:val="000C257D"/>
    <w:rsid w:val="000C362B"/>
    <w:rsid w:val="000C3994"/>
    <w:rsid w:val="000C5381"/>
    <w:rsid w:val="000C6535"/>
    <w:rsid w:val="000C6A73"/>
    <w:rsid w:val="000C731C"/>
    <w:rsid w:val="000D0E00"/>
    <w:rsid w:val="000D211E"/>
    <w:rsid w:val="000D269D"/>
    <w:rsid w:val="000D2D2C"/>
    <w:rsid w:val="000D2FBF"/>
    <w:rsid w:val="000D319C"/>
    <w:rsid w:val="000D34D5"/>
    <w:rsid w:val="000D36BA"/>
    <w:rsid w:val="000D453D"/>
    <w:rsid w:val="000D4CCD"/>
    <w:rsid w:val="000D5AA0"/>
    <w:rsid w:val="000D639D"/>
    <w:rsid w:val="000D6CE1"/>
    <w:rsid w:val="000D7AA2"/>
    <w:rsid w:val="000E0122"/>
    <w:rsid w:val="000E152C"/>
    <w:rsid w:val="000E2AA3"/>
    <w:rsid w:val="000E37F6"/>
    <w:rsid w:val="000E4219"/>
    <w:rsid w:val="000E469F"/>
    <w:rsid w:val="000E48BB"/>
    <w:rsid w:val="000E5806"/>
    <w:rsid w:val="000E6545"/>
    <w:rsid w:val="000E6745"/>
    <w:rsid w:val="000E6E0E"/>
    <w:rsid w:val="000E7615"/>
    <w:rsid w:val="000E7F7A"/>
    <w:rsid w:val="000F0D84"/>
    <w:rsid w:val="000F0E5B"/>
    <w:rsid w:val="000F117F"/>
    <w:rsid w:val="000F16C7"/>
    <w:rsid w:val="000F1747"/>
    <w:rsid w:val="000F2016"/>
    <w:rsid w:val="000F2D1E"/>
    <w:rsid w:val="000F3ECD"/>
    <w:rsid w:val="000F4233"/>
    <w:rsid w:val="000F506D"/>
    <w:rsid w:val="000F52BC"/>
    <w:rsid w:val="000F5D87"/>
    <w:rsid w:val="000F614E"/>
    <w:rsid w:val="000F644E"/>
    <w:rsid w:val="000F67AB"/>
    <w:rsid w:val="000F67D4"/>
    <w:rsid w:val="000F6835"/>
    <w:rsid w:val="000F738D"/>
    <w:rsid w:val="000F7AF6"/>
    <w:rsid w:val="000F7B10"/>
    <w:rsid w:val="00100098"/>
    <w:rsid w:val="0010088D"/>
    <w:rsid w:val="00101043"/>
    <w:rsid w:val="001012D0"/>
    <w:rsid w:val="00101485"/>
    <w:rsid w:val="001018CE"/>
    <w:rsid w:val="00101979"/>
    <w:rsid w:val="00102974"/>
    <w:rsid w:val="00103BAE"/>
    <w:rsid w:val="0010459D"/>
    <w:rsid w:val="001055AE"/>
    <w:rsid w:val="00105B03"/>
    <w:rsid w:val="00106414"/>
    <w:rsid w:val="0011072D"/>
    <w:rsid w:val="00111309"/>
    <w:rsid w:val="001114FD"/>
    <w:rsid w:val="00111617"/>
    <w:rsid w:val="00112525"/>
    <w:rsid w:val="00112B5C"/>
    <w:rsid w:val="00112EA1"/>
    <w:rsid w:val="00113756"/>
    <w:rsid w:val="00113B21"/>
    <w:rsid w:val="00113D6F"/>
    <w:rsid w:val="00113D9D"/>
    <w:rsid w:val="001148CD"/>
    <w:rsid w:val="001156D7"/>
    <w:rsid w:val="00115BE3"/>
    <w:rsid w:val="00115E94"/>
    <w:rsid w:val="00116F14"/>
    <w:rsid w:val="001206C1"/>
    <w:rsid w:val="00120AF2"/>
    <w:rsid w:val="00120CE5"/>
    <w:rsid w:val="00120F4D"/>
    <w:rsid w:val="00121396"/>
    <w:rsid w:val="00121A81"/>
    <w:rsid w:val="00125A90"/>
    <w:rsid w:val="00125B29"/>
    <w:rsid w:val="00125B69"/>
    <w:rsid w:val="00127052"/>
    <w:rsid w:val="001270B0"/>
    <w:rsid w:val="001276C9"/>
    <w:rsid w:val="00130284"/>
    <w:rsid w:val="00131ADD"/>
    <w:rsid w:val="00131D73"/>
    <w:rsid w:val="00132666"/>
    <w:rsid w:val="00133447"/>
    <w:rsid w:val="00134011"/>
    <w:rsid w:val="00135820"/>
    <w:rsid w:val="00136881"/>
    <w:rsid w:val="00137130"/>
    <w:rsid w:val="0013766F"/>
    <w:rsid w:val="001401C7"/>
    <w:rsid w:val="0014045D"/>
    <w:rsid w:val="00141402"/>
    <w:rsid w:val="00141EDE"/>
    <w:rsid w:val="00143451"/>
    <w:rsid w:val="00144E6E"/>
    <w:rsid w:val="00144E7B"/>
    <w:rsid w:val="001455F5"/>
    <w:rsid w:val="00145E20"/>
    <w:rsid w:val="001461A2"/>
    <w:rsid w:val="00146810"/>
    <w:rsid w:val="001471AB"/>
    <w:rsid w:val="00150522"/>
    <w:rsid w:val="00150A3B"/>
    <w:rsid w:val="00150FE4"/>
    <w:rsid w:val="001511F3"/>
    <w:rsid w:val="00152DF6"/>
    <w:rsid w:val="00153659"/>
    <w:rsid w:val="00154E19"/>
    <w:rsid w:val="0015598B"/>
    <w:rsid w:val="00155EBC"/>
    <w:rsid w:val="00155F47"/>
    <w:rsid w:val="001561AC"/>
    <w:rsid w:val="0015658F"/>
    <w:rsid w:val="00157652"/>
    <w:rsid w:val="001603F7"/>
    <w:rsid w:val="001607FE"/>
    <w:rsid w:val="00160883"/>
    <w:rsid w:val="0016113B"/>
    <w:rsid w:val="001612DB"/>
    <w:rsid w:val="001619DB"/>
    <w:rsid w:val="0016316A"/>
    <w:rsid w:val="001640E3"/>
    <w:rsid w:val="001644F9"/>
    <w:rsid w:val="001654F3"/>
    <w:rsid w:val="001658CD"/>
    <w:rsid w:val="00165D27"/>
    <w:rsid w:val="0016657F"/>
    <w:rsid w:val="00166CC5"/>
    <w:rsid w:val="00166CE9"/>
    <w:rsid w:val="0017049C"/>
    <w:rsid w:val="0017067A"/>
    <w:rsid w:val="001714D4"/>
    <w:rsid w:val="00172836"/>
    <w:rsid w:val="001732D6"/>
    <w:rsid w:val="0017381C"/>
    <w:rsid w:val="00173C8D"/>
    <w:rsid w:val="001742FD"/>
    <w:rsid w:val="00174BD5"/>
    <w:rsid w:val="00174C80"/>
    <w:rsid w:val="00174F8E"/>
    <w:rsid w:val="00175BEC"/>
    <w:rsid w:val="00175D5B"/>
    <w:rsid w:val="00177F8D"/>
    <w:rsid w:val="00180074"/>
    <w:rsid w:val="0018031D"/>
    <w:rsid w:val="00180A47"/>
    <w:rsid w:val="001813D1"/>
    <w:rsid w:val="0018144A"/>
    <w:rsid w:val="00181456"/>
    <w:rsid w:val="00181ECA"/>
    <w:rsid w:val="0018351E"/>
    <w:rsid w:val="00183AA8"/>
    <w:rsid w:val="001849F2"/>
    <w:rsid w:val="001850D3"/>
    <w:rsid w:val="00185326"/>
    <w:rsid w:val="00185A56"/>
    <w:rsid w:val="001869A8"/>
    <w:rsid w:val="001902C2"/>
    <w:rsid w:val="0019036E"/>
    <w:rsid w:val="00190CF6"/>
    <w:rsid w:val="001914B1"/>
    <w:rsid w:val="00191768"/>
    <w:rsid w:val="00191A95"/>
    <w:rsid w:val="00191CCC"/>
    <w:rsid w:val="00192841"/>
    <w:rsid w:val="00193852"/>
    <w:rsid w:val="00193D62"/>
    <w:rsid w:val="00193E3C"/>
    <w:rsid w:val="00193FD4"/>
    <w:rsid w:val="00194122"/>
    <w:rsid w:val="00195580"/>
    <w:rsid w:val="001959C8"/>
    <w:rsid w:val="00195A47"/>
    <w:rsid w:val="001975CF"/>
    <w:rsid w:val="001A0392"/>
    <w:rsid w:val="001A0A5B"/>
    <w:rsid w:val="001A0BB4"/>
    <w:rsid w:val="001A0E8E"/>
    <w:rsid w:val="001A1398"/>
    <w:rsid w:val="001A2A89"/>
    <w:rsid w:val="001A3208"/>
    <w:rsid w:val="001A333C"/>
    <w:rsid w:val="001A3961"/>
    <w:rsid w:val="001A4FF0"/>
    <w:rsid w:val="001B0887"/>
    <w:rsid w:val="001B132E"/>
    <w:rsid w:val="001B1F23"/>
    <w:rsid w:val="001B22A6"/>
    <w:rsid w:val="001B233F"/>
    <w:rsid w:val="001B24C6"/>
    <w:rsid w:val="001B3138"/>
    <w:rsid w:val="001B383F"/>
    <w:rsid w:val="001B6813"/>
    <w:rsid w:val="001B71B3"/>
    <w:rsid w:val="001C02CE"/>
    <w:rsid w:val="001C049D"/>
    <w:rsid w:val="001C093B"/>
    <w:rsid w:val="001C1000"/>
    <w:rsid w:val="001C1B3E"/>
    <w:rsid w:val="001C247A"/>
    <w:rsid w:val="001C2A61"/>
    <w:rsid w:val="001C2E57"/>
    <w:rsid w:val="001C4DDD"/>
    <w:rsid w:val="001C5143"/>
    <w:rsid w:val="001C5775"/>
    <w:rsid w:val="001C5F28"/>
    <w:rsid w:val="001C6411"/>
    <w:rsid w:val="001C71CF"/>
    <w:rsid w:val="001C72A2"/>
    <w:rsid w:val="001C74A3"/>
    <w:rsid w:val="001C7FBF"/>
    <w:rsid w:val="001D0F85"/>
    <w:rsid w:val="001D0FFD"/>
    <w:rsid w:val="001D1046"/>
    <w:rsid w:val="001D262C"/>
    <w:rsid w:val="001D267B"/>
    <w:rsid w:val="001D29F1"/>
    <w:rsid w:val="001D31E2"/>
    <w:rsid w:val="001D4542"/>
    <w:rsid w:val="001D490D"/>
    <w:rsid w:val="001D5655"/>
    <w:rsid w:val="001D5F3E"/>
    <w:rsid w:val="001D6D88"/>
    <w:rsid w:val="001E0B21"/>
    <w:rsid w:val="001E11ED"/>
    <w:rsid w:val="001E229C"/>
    <w:rsid w:val="001E2E3E"/>
    <w:rsid w:val="001E3007"/>
    <w:rsid w:val="001E338E"/>
    <w:rsid w:val="001E4AAC"/>
    <w:rsid w:val="001E4DC2"/>
    <w:rsid w:val="001E52C0"/>
    <w:rsid w:val="001E6CF1"/>
    <w:rsid w:val="001E74B3"/>
    <w:rsid w:val="001F17BE"/>
    <w:rsid w:val="001F3454"/>
    <w:rsid w:val="001F3FB0"/>
    <w:rsid w:val="001F59CE"/>
    <w:rsid w:val="001F752F"/>
    <w:rsid w:val="001F7EFD"/>
    <w:rsid w:val="001F7F9B"/>
    <w:rsid w:val="00200FC2"/>
    <w:rsid w:val="00201540"/>
    <w:rsid w:val="002033C9"/>
    <w:rsid w:val="00203C89"/>
    <w:rsid w:val="002045D0"/>
    <w:rsid w:val="00206791"/>
    <w:rsid w:val="002109D5"/>
    <w:rsid w:val="00211D3A"/>
    <w:rsid w:val="002125E4"/>
    <w:rsid w:val="00213704"/>
    <w:rsid w:val="00214622"/>
    <w:rsid w:val="00214FB5"/>
    <w:rsid w:val="002150CE"/>
    <w:rsid w:val="0021655D"/>
    <w:rsid w:val="002175C4"/>
    <w:rsid w:val="002176C5"/>
    <w:rsid w:val="002177DD"/>
    <w:rsid w:val="00220AD5"/>
    <w:rsid w:val="00220DFA"/>
    <w:rsid w:val="0022134B"/>
    <w:rsid w:val="00223A6F"/>
    <w:rsid w:val="00225139"/>
    <w:rsid w:val="00226243"/>
    <w:rsid w:val="002263EF"/>
    <w:rsid w:val="00226D00"/>
    <w:rsid w:val="00226F47"/>
    <w:rsid w:val="002300E7"/>
    <w:rsid w:val="00230588"/>
    <w:rsid w:val="00231120"/>
    <w:rsid w:val="002330DE"/>
    <w:rsid w:val="00233CB6"/>
    <w:rsid w:val="00234D19"/>
    <w:rsid w:val="00235162"/>
    <w:rsid w:val="002351B9"/>
    <w:rsid w:val="0023594F"/>
    <w:rsid w:val="00236EE4"/>
    <w:rsid w:val="00237210"/>
    <w:rsid w:val="002372F8"/>
    <w:rsid w:val="002405F8"/>
    <w:rsid w:val="0024097D"/>
    <w:rsid w:val="002410C6"/>
    <w:rsid w:val="002417F4"/>
    <w:rsid w:val="00241A6D"/>
    <w:rsid w:val="00242E04"/>
    <w:rsid w:val="0024421A"/>
    <w:rsid w:val="00244D31"/>
    <w:rsid w:val="002451B4"/>
    <w:rsid w:val="002457B6"/>
    <w:rsid w:val="002466BD"/>
    <w:rsid w:val="00247AD7"/>
    <w:rsid w:val="00247CCC"/>
    <w:rsid w:val="00250B2D"/>
    <w:rsid w:val="002512F4"/>
    <w:rsid w:val="00251741"/>
    <w:rsid w:val="00252734"/>
    <w:rsid w:val="0025284E"/>
    <w:rsid w:val="002528D5"/>
    <w:rsid w:val="00252991"/>
    <w:rsid w:val="00253094"/>
    <w:rsid w:val="00254D02"/>
    <w:rsid w:val="00255709"/>
    <w:rsid w:val="002558FC"/>
    <w:rsid w:val="002559DB"/>
    <w:rsid w:val="00255FEE"/>
    <w:rsid w:val="002563D7"/>
    <w:rsid w:val="00256AFC"/>
    <w:rsid w:val="0025711E"/>
    <w:rsid w:val="00257A53"/>
    <w:rsid w:val="00257F0C"/>
    <w:rsid w:val="00260607"/>
    <w:rsid w:val="002624D5"/>
    <w:rsid w:val="0026277E"/>
    <w:rsid w:val="00263088"/>
    <w:rsid w:val="002635F7"/>
    <w:rsid w:val="00263ACE"/>
    <w:rsid w:val="00263E6E"/>
    <w:rsid w:val="0026403E"/>
    <w:rsid w:val="0026459D"/>
    <w:rsid w:val="002647C5"/>
    <w:rsid w:val="00264C8E"/>
    <w:rsid w:val="00265A99"/>
    <w:rsid w:val="002702E2"/>
    <w:rsid w:val="0027290E"/>
    <w:rsid w:val="00272CA5"/>
    <w:rsid w:val="00273742"/>
    <w:rsid w:val="00273B6F"/>
    <w:rsid w:val="00274B95"/>
    <w:rsid w:val="00274E15"/>
    <w:rsid w:val="0027551C"/>
    <w:rsid w:val="00276126"/>
    <w:rsid w:val="00276ACF"/>
    <w:rsid w:val="00276F57"/>
    <w:rsid w:val="0027713A"/>
    <w:rsid w:val="0027743B"/>
    <w:rsid w:val="00277CBD"/>
    <w:rsid w:val="00280A48"/>
    <w:rsid w:val="0028140B"/>
    <w:rsid w:val="0028273C"/>
    <w:rsid w:val="002827E2"/>
    <w:rsid w:val="002829A2"/>
    <w:rsid w:val="00284BF8"/>
    <w:rsid w:val="00284EE6"/>
    <w:rsid w:val="002854F9"/>
    <w:rsid w:val="00285F07"/>
    <w:rsid w:val="00286328"/>
    <w:rsid w:val="002872D2"/>
    <w:rsid w:val="00287DE5"/>
    <w:rsid w:val="00290469"/>
    <w:rsid w:val="00290CEE"/>
    <w:rsid w:val="00292BBA"/>
    <w:rsid w:val="002932F0"/>
    <w:rsid w:val="002933C8"/>
    <w:rsid w:val="002936FC"/>
    <w:rsid w:val="002940FB"/>
    <w:rsid w:val="002948FA"/>
    <w:rsid w:val="00294BB3"/>
    <w:rsid w:val="00296C7C"/>
    <w:rsid w:val="00296D80"/>
    <w:rsid w:val="002976C6"/>
    <w:rsid w:val="00297C4A"/>
    <w:rsid w:val="00297C6D"/>
    <w:rsid w:val="002A2553"/>
    <w:rsid w:val="002A2A09"/>
    <w:rsid w:val="002A3313"/>
    <w:rsid w:val="002A3A01"/>
    <w:rsid w:val="002A4A66"/>
    <w:rsid w:val="002A4C20"/>
    <w:rsid w:val="002A4CD5"/>
    <w:rsid w:val="002A5172"/>
    <w:rsid w:val="002A62C5"/>
    <w:rsid w:val="002A64B9"/>
    <w:rsid w:val="002A6BD7"/>
    <w:rsid w:val="002A6F58"/>
    <w:rsid w:val="002A7459"/>
    <w:rsid w:val="002A75E7"/>
    <w:rsid w:val="002A7814"/>
    <w:rsid w:val="002B1EF2"/>
    <w:rsid w:val="002B261D"/>
    <w:rsid w:val="002B425D"/>
    <w:rsid w:val="002B428A"/>
    <w:rsid w:val="002B46FB"/>
    <w:rsid w:val="002B5294"/>
    <w:rsid w:val="002B6382"/>
    <w:rsid w:val="002B6753"/>
    <w:rsid w:val="002B6D61"/>
    <w:rsid w:val="002B7250"/>
    <w:rsid w:val="002C00C4"/>
    <w:rsid w:val="002C03F5"/>
    <w:rsid w:val="002C068E"/>
    <w:rsid w:val="002C1D01"/>
    <w:rsid w:val="002C1F04"/>
    <w:rsid w:val="002C1FF8"/>
    <w:rsid w:val="002C212A"/>
    <w:rsid w:val="002C2547"/>
    <w:rsid w:val="002C2723"/>
    <w:rsid w:val="002C55BF"/>
    <w:rsid w:val="002C5895"/>
    <w:rsid w:val="002C744A"/>
    <w:rsid w:val="002D152C"/>
    <w:rsid w:val="002D179F"/>
    <w:rsid w:val="002D1AAB"/>
    <w:rsid w:val="002D20F7"/>
    <w:rsid w:val="002D242A"/>
    <w:rsid w:val="002D25C2"/>
    <w:rsid w:val="002D28B1"/>
    <w:rsid w:val="002D2E49"/>
    <w:rsid w:val="002D3074"/>
    <w:rsid w:val="002D3C6A"/>
    <w:rsid w:val="002D4B62"/>
    <w:rsid w:val="002D4BB8"/>
    <w:rsid w:val="002D50E1"/>
    <w:rsid w:val="002D62F9"/>
    <w:rsid w:val="002D6476"/>
    <w:rsid w:val="002D79AB"/>
    <w:rsid w:val="002E0523"/>
    <w:rsid w:val="002E0646"/>
    <w:rsid w:val="002E09E7"/>
    <w:rsid w:val="002E1126"/>
    <w:rsid w:val="002E18CF"/>
    <w:rsid w:val="002E4672"/>
    <w:rsid w:val="002E5022"/>
    <w:rsid w:val="002E504B"/>
    <w:rsid w:val="002E51A2"/>
    <w:rsid w:val="002E59C4"/>
    <w:rsid w:val="002E73E8"/>
    <w:rsid w:val="002E7C19"/>
    <w:rsid w:val="002F02CC"/>
    <w:rsid w:val="002F4213"/>
    <w:rsid w:val="002F423B"/>
    <w:rsid w:val="002F4530"/>
    <w:rsid w:val="002F5876"/>
    <w:rsid w:val="002F7550"/>
    <w:rsid w:val="002F7A88"/>
    <w:rsid w:val="00301268"/>
    <w:rsid w:val="00302051"/>
    <w:rsid w:val="00304075"/>
    <w:rsid w:val="0030416D"/>
    <w:rsid w:val="003042DB"/>
    <w:rsid w:val="00304526"/>
    <w:rsid w:val="00304D7A"/>
    <w:rsid w:val="00305C0B"/>
    <w:rsid w:val="00306EF7"/>
    <w:rsid w:val="00310C4F"/>
    <w:rsid w:val="003119E5"/>
    <w:rsid w:val="00311FE2"/>
    <w:rsid w:val="00312528"/>
    <w:rsid w:val="00313C49"/>
    <w:rsid w:val="00314C82"/>
    <w:rsid w:val="00314F62"/>
    <w:rsid w:val="0031550D"/>
    <w:rsid w:val="00316152"/>
    <w:rsid w:val="003165C4"/>
    <w:rsid w:val="00316CA3"/>
    <w:rsid w:val="00316D55"/>
    <w:rsid w:val="003175A3"/>
    <w:rsid w:val="0031774C"/>
    <w:rsid w:val="00321093"/>
    <w:rsid w:val="003210EE"/>
    <w:rsid w:val="0032224A"/>
    <w:rsid w:val="003235CD"/>
    <w:rsid w:val="00323F35"/>
    <w:rsid w:val="00324270"/>
    <w:rsid w:val="00324416"/>
    <w:rsid w:val="00324BCC"/>
    <w:rsid w:val="00324E96"/>
    <w:rsid w:val="00325E20"/>
    <w:rsid w:val="00325E9E"/>
    <w:rsid w:val="00326596"/>
    <w:rsid w:val="00327355"/>
    <w:rsid w:val="00327EC7"/>
    <w:rsid w:val="003308C5"/>
    <w:rsid w:val="00332B5E"/>
    <w:rsid w:val="00332B76"/>
    <w:rsid w:val="00332D25"/>
    <w:rsid w:val="003334BB"/>
    <w:rsid w:val="003335D7"/>
    <w:rsid w:val="00333AC8"/>
    <w:rsid w:val="00333DF5"/>
    <w:rsid w:val="00334E25"/>
    <w:rsid w:val="00334E6E"/>
    <w:rsid w:val="0033525C"/>
    <w:rsid w:val="00335D4F"/>
    <w:rsid w:val="00336095"/>
    <w:rsid w:val="00336699"/>
    <w:rsid w:val="00336786"/>
    <w:rsid w:val="00336F26"/>
    <w:rsid w:val="00337054"/>
    <w:rsid w:val="00337EDA"/>
    <w:rsid w:val="0034120F"/>
    <w:rsid w:val="003420C7"/>
    <w:rsid w:val="003422C4"/>
    <w:rsid w:val="00342CF9"/>
    <w:rsid w:val="00342DFC"/>
    <w:rsid w:val="00342E00"/>
    <w:rsid w:val="00343614"/>
    <w:rsid w:val="00344602"/>
    <w:rsid w:val="00344969"/>
    <w:rsid w:val="00344B4B"/>
    <w:rsid w:val="00345AE9"/>
    <w:rsid w:val="00346289"/>
    <w:rsid w:val="003462E1"/>
    <w:rsid w:val="00346CE8"/>
    <w:rsid w:val="003513DC"/>
    <w:rsid w:val="00351533"/>
    <w:rsid w:val="00351B66"/>
    <w:rsid w:val="003520AF"/>
    <w:rsid w:val="00352CB9"/>
    <w:rsid w:val="00352E61"/>
    <w:rsid w:val="00353221"/>
    <w:rsid w:val="003532B3"/>
    <w:rsid w:val="003534D4"/>
    <w:rsid w:val="00353517"/>
    <w:rsid w:val="00353B22"/>
    <w:rsid w:val="003547F2"/>
    <w:rsid w:val="00354A02"/>
    <w:rsid w:val="003551E4"/>
    <w:rsid w:val="00355838"/>
    <w:rsid w:val="00356C26"/>
    <w:rsid w:val="00356C5F"/>
    <w:rsid w:val="00357413"/>
    <w:rsid w:val="0035790E"/>
    <w:rsid w:val="00357AFB"/>
    <w:rsid w:val="00357BB4"/>
    <w:rsid w:val="00360374"/>
    <w:rsid w:val="003605B5"/>
    <w:rsid w:val="0036104E"/>
    <w:rsid w:val="0036119C"/>
    <w:rsid w:val="00363A2D"/>
    <w:rsid w:val="0036450D"/>
    <w:rsid w:val="00364675"/>
    <w:rsid w:val="00366FCE"/>
    <w:rsid w:val="003679D1"/>
    <w:rsid w:val="00371588"/>
    <w:rsid w:val="003718AB"/>
    <w:rsid w:val="003721C4"/>
    <w:rsid w:val="00372294"/>
    <w:rsid w:val="0037250E"/>
    <w:rsid w:val="0037389A"/>
    <w:rsid w:val="00373C29"/>
    <w:rsid w:val="00373C8D"/>
    <w:rsid w:val="00373F3E"/>
    <w:rsid w:val="00374058"/>
    <w:rsid w:val="003742E4"/>
    <w:rsid w:val="003745AF"/>
    <w:rsid w:val="00374F29"/>
    <w:rsid w:val="00375041"/>
    <w:rsid w:val="003750B8"/>
    <w:rsid w:val="00375AF1"/>
    <w:rsid w:val="00376ED2"/>
    <w:rsid w:val="003773C8"/>
    <w:rsid w:val="003812CE"/>
    <w:rsid w:val="003814C3"/>
    <w:rsid w:val="00381FF8"/>
    <w:rsid w:val="0038221E"/>
    <w:rsid w:val="00384094"/>
    <w:rsid w:val="003846AC"/>
    <w:rsid w:val="00384727"/>
    <w:rsid w:val="00384DC0"/>
    <w:rsid w:val="00384DCA"/>
    <w:rsid w:val="00385680"/>
    <w:rsid w:val="00386559"/>
    <w:rsid w:val="00386585"/>
    <w:rsid w:val="00387287"/>
    <w:rsid w:val="00387E6B"/>
    <w:rsid w:val="00390CAC"/>
    <w:rsid w:val="00390DE9"/>
    <w:rsid w:val="00391C46"/>
    <w:rsid w:val="00392549"/>
    <w:rsid w:val="00392790"/>
    <w:rsid w:val="00392EDB"/>
    <w:rsid w:val="0039394E"/>
    <w:rsid w:val="00394913"/>
    <w:rsid w:val="00394C28"/>
    <w:rsid w:val="00394D49"/>
    <w:rsid w:val="003955AD"/>
    <w:rsid w:val="003959C1"/>
    <w:rsid w:val="00396036"/>
    <w:rsid w:val="003974C8"/>
    <w:rsid w:val="003977BB"/>
    <w:rsid w:val="003A02C7"/>
    <w:rsid w:val="003A04A5"/>
    <w:rsid w:val="003A09CF"/>
    <w:rsid w:val="003A0FA4"/>
    <w:rsid w:val="003A18DD"/>
    <w:rsid w:val="003A1AC9"/>
    <w:rsid w:val="003A1E1C"/>
    <w:rsid w:val="003A1E78"/>
    <w:rsid w:val="003A2325"/>
    <w:rsid w:val="003A2362"/>
    <w:rsid w:val="003A3B33"/>
    <w:rsid w:val="003A4D07"/>
    <w:rsid w:val="003A5249"/>
    <w:rsid w:val="003A6152"/>
    <w:rsid w:val="003B00BD"/>
    <w:rsid w:val="003B020C"/>
    <w:rsid w:val="003B10CB"/>
    <w:rsid w:val="003B1220"/>
    <w:rsid w:val="003B149E"/>
    <w:rsid w:val="003B1C2F"/>
    <w:rsid w:val="003B2489"/>
    <w:rsid w:val="003B442E"/>
    <w:rsid w:val="003B5A8F"/>
    <w:rsid w:val="003B666B"/>
    <w:rsid w:val="003B672F"/>
    <w:rsid w:val="003C0A8F"/>
    <w:rsid w:val="003C0AC5"/>
    <w:rsid w:val="003C0E91"/>
    <w:rsid w:val="003C1112"/>
    <w:rsid w:val="003C1851"/>
    <w:rsid w:val="003C1C8F"/>
    <w:rsid w:val="003C251D"/>
    <w:rsid w:val="003C2EFF"/>
    <w:rsid w:val="003C55D9"/>
    <w:rsid w:val="003C5BB0"/>
    <w:rsid w:val="003C6DEC"/>
    <w:rsid w:val="003C6FC6"/>
    <w:rsid w:val="003C7147"/>
    <w:rsid w:val="003C7819"/>
    <w:rsid w:val="003D022E"/>
    <w:rsid w:val="003D056E"/>
    <w:rsid w:val="003D1065"/>
    <w:rsid w:val="003D22D0"/>
    <w:rsid w:val="003D2F2C"/>
    <w:rsid w:val="003D30D1"/>
    <w:rsid w:val="003D361A"/>
    <w:rsid w:val="003D3973"/>
    <w:rsid w:val="003D3DFA"/>
    <w:rsid w:val="003D41E1"/>
    <w:rsid w:val="003D44F1"/>
    <w:rsid w:val="003D52AC"/>
    <w:rsid w:val="003D594F"/>
    <w:rsid w:val="003D5F7A"/>
    <w:rsid w:val="003D6603"/>
    <w:rsid w:val="003D69DF"/>
    <w:rsid w:val="003D6BE8"/>
    <w:rsid w:val="003E0B8A"/>
    <w:rsid w:val="003E2765"/>
    <w:rsid w:val="003E357F"/>
    <w:rsid w:val="003E4E4F"/>
    <w:rsid w:val="003E6572"/>
    <w:rsid w:val="003E6F14"/>
    <w:rsid w:val="003E6F79"/>
    <w:rsid w:val="003E782C"/>
    <w:rsid w:val="003F1160"/>
    <w:rsid w:val="003F1220"/>
    <w:rsid w:val="003F2659"/>
    <w:rsid w:val="003F3058"/>
    <w:rsid w:val="003F341E"/>
    <w:rsid w:val="003F358F"/>
    <w:rsid w:val="003F3774"/>
    <w:rsid w:val="003F511C"/>
    <w:rsid w:val="003F55FB"/>
    <w:rsid w:val="003F5976"/>
    <w:rsid w:val="003F6A03"/>
    <w:rsid w:val="003F6F70"/>
    <w:rsid w:val="003F7D64"/>
    <w:rsid w:val="003F7EA7"/>
    <w:rsid w:val="00400A36"/>
    <w:rsid w:val="00401946"/>
    <w:rsid w:val="00405F8F"/>
    <w:rsid w:val="004060D2"/>
    <w:rsid w:val="004067CD"/>
    <w:rsid w:val="00407971"/>
    <w:rsid w:val="00407BC1"/>
    <w:rsid w:val="00410B51"/>
    <w:rsid w:val="00410BD5"/>
    <w:rsid w:val="004118A9"/>
    <w:rsid w:val="00411A37"/>
    <w:rsid w:val="00412216"/>
    <w:rsid w:val="0041243F"/>
    <w:rsid w:val="004125C0"/>
    <w:rsid w:val="00412CEF"/>
    <w:rsid w:val="004139B5"/>
    <w:rsid w:val="00414F68"/>
    <w:rsid w:val="00416FE7"/>
    <w:rsid w:val="0041709A"/>
    <w:rsid w:val="0041759D"/>
    <w:rsid w:val="00417C48"/>
    <w:rsid w:val="0042029B"/>
    <w:rsid w:val="00420C01"/>
    <w:rsid w:val="00421252"/>
    <w:rsid w:val="004230BB"/>
    <w:rsid w:val="00423B7B"/>
    <w:rsid w:val="00423BF6"/>
    <w:rsid w:val="00423CFD"/>
    <w:rsid w:val="00425A74"/>
    <w:rsid w:val="004262E8"/>
    <w:rsid w:val="00426425"/>
    <w:rsid w:val="004271BE"/>
    <w:rsid w:val="004309D0"/>
    <w:rsid w:val="00431102"/>
    <w:rsid w:val="00431EAB"/>
    <w:rsid w:val="00431F30"/>
    <w:rsid w:val="004339F0"/>
    <w:rsid w:val="00433A03"/>
    <w:rsid w:val="00433B10"/>
    <w:rsid w:val="0043416F"/>
    <w:rsid w:val="00434380"/>
    <w:rsid w:val="004351BA"/>
    <w:rsid w:val="00435336"/>
    <w:rsid w:val="00435ADA"/>
    <w:rsid w:val="00435FAD"/>
    <w:rsid w:val="004361AF"/>
    <w:rsid w:val="004363B5"/>
    <w:rsid w:val="00436B10"/>
    <w:rsid w:val="0043751C"/>
    <w:rsid w:val="004376DF"/>
    <w:rsid w:val="00437CFA"/>
    <w:rsid w:val="0043BEDE"/>
    <w:rsid w:val="004410D6"/>
    <w:rsid w:val="00442F6A"/>
    <w:rsid w:val="0044362F"/>
    <w:rsid w:val="00443695"/>
    <w:rsid w:val="00443E9B"/>
    <w:rsid w:val="00444905"/>
    <w:rsid w:val="00444937"/>
    <w:rsid w:val="004507BD"/>
    <w:rsid w:val="004513FD"/>
    <w:rsid w:val="00451B66"/>
    <w:rsid w:val="004524A6"/>
    <w:rsid w:val="004539AA"/>
    <w:rsid w:val="00453BD9"/>
    <w:rsid w:val="00454D36"/>
    <w:rsid w:val="00455E57"/>
    <w:rsid w:val="00456499"/>
    <w:rsid w:val="00456D73"/>
    <w:rsid w:val="00460508"/>
    <w:rsid w:val="004611D7"/>
    <w:rsid w:val="00461DC0"/>
    <w:rsid w:val="00462748"/>
    <w:rsid w:val="00462991"/>
    <w:rsid w:val="00462996"/>
    <w:rsid w:val="00463505"/>
    <w:rsid w:val="0046400D"/>
    <w:rsid w:val="004650E7"/>
    <w:rsid w:val="004656AB"/>
    <w:rsid w:val="00465F0A"/>
    <w:rsid w:val="00466277"/>
    <w:rsid w:val="00466948"/>
    <w:rsid w:val="00466EB3"/>
    <w:rsid w:val="00467F84"/>
    <w:rsid w:val="0047003A"/>
    <w:rsid w:val="00470229"/>
    <w:rsid w:val="00470A8E"/>
    <w:rsid w:val="00470BAB"/>
    <w:rsid w:val="00470D1A"/>
    <w:rsid w:val="004722DE"/>
    <w:rsid w:val="0047293B"/>
    <w:rsid w:val="0047298F"/>
    <w:rsid w:val="00472C02"/>
    <w:rsid w:val="004731B0"/>
    <w:rsid w:val="004739B6"/>
    <w:rsid w:val="00473DC9"/>
    <w:rsid w:val="0047417D"/>
    <w:rsid w:val="00474719"/>
    <w:rsid w:val="00474761"/>
    <w:rsid w:val="00475C5C"/>
    <w:rsid w:val="00475D6E"/>
    <w:rsid w:val="00475E1A"/>
    <w:rsid w:val="00476313"/>
    <w:rsid w:val="00480469"/>
    <w:rsid w:val="00480B67"/>
    <w:rsid w:val="00480C40"/>
    <w:rsid w:val="00480CDC"/>
    <w:rsid w:val="0048200E"/>
    <w:rsid w:val="00482014"/>
    <w:rsid w:val="004825A1"/>
    <w:rsid w:val="00482CF9"/>
    <w:rsid w:val="00482D08"/>
    <w:rsid w:val="00482E2E"/>
    <w:rsid w:val="00483459"/>
    <w:rsid w:val="00483520"/>
    <w:rsid w:val="00483F1B"/>
    <w:rsid w:val="0048497B"/>
    <w:rsid w:val="00484B1E"/>
    <w:rsid w:val="00484BDD"/>
    <w:rsid w:val="00487925"/>
    <w:rsid w:val="00487A1F"/>
    <w:rsid w:val="00487B54"/>
    <w:rsid w:val="00490571"/>
    <w:rsid w:val="0049106A"/>
    <w:rsid w:val="004922BD"/>
    <w:rsid w:val="004923FC"/>
    <w:rsid w:val="00492816"/>
    <w:rsid w:val="004934B5"/>
    <w:rsid w:val="0049651F"/>
    <w:rsid w:val="004966DB"/>
    <w:rsid w:val="00496C8E"/>
    <w:rsid w:val="00496DD7"/>
    <w:rsid w:val="00497697"/>
    <w:rsid w:val="00497CF9"/>
    <w:rsid w:val="004A015A"/>
    <w:rsid w:val="004A15F2"/>
    <w:rsid w:val="004A1735"/>
    <w:rsid w:val="004A176C"/>
    <w:rsid w:val="004A20D0"/>
    <w:rsid w:val="004A2555"/>
    <w:rsid w:val="004A30C0"/>
    <w:rsid w:val="004A3968"/>
    <w:rsid w:val="004A426F"/>
    <w:rsid w:val="004A5F52"/>
    <w:rsid w:val="004A6C56"/>
    <w:rsid w:val="004A7183"/>
    <w:rsid w:val="004A7CA3"/>
    <w:rsid w:val="004B05DA"/>
    <w:rsid w:val="004B08B4"/>
    <w:rsid w:val="004B0A27"/>
    <w:rsid w:val="004B1C5B"/>
    <w:rsid w:val="004B1D1D"/>
    <w:rsid w:val="004B2345"/>
    <w:rsid w:val="004B3029"/>
    <w:rsid w:val="004B356B"/>
    <w:rsid w:val="004B468A"/>
    <w:rsid w:val="004B5958"/>
    <w:rsid w:val="004B5EC8"/>
    <w:rsid w:val="004B6740"/>
    <w:rsid w:val="004B6C69"/>
    <w:rsid w:val="004B7815"/>
    <w:rsid w:val="004B7A20"/>
    <w:rsid w:val="004B7E7D"/>
    <w:rsid w:val="004C0597"/>
    <w:rsid w:val="004C0E62"/>
    <w:rsid w:val="004C10FB"/>
    <w:rsid w:val="004C20C0"/>
    <w:rsid w:val="004C2427"/>
    <w:rsid w:val="004C2D6C"/>
    <w:rsid w:val="004C31DD"/>
    <w:rsid w:val="004C37C6"/>
    <w:rsid w:val="004C442B"/>
    <w:rsid w:val="004C5305"/>
    <w:rsid w:val="004C5AE2"/>
    <w:rsid w:val="004C5CE7"/>
    <w:rsid w:val="004C5FBB"/>
    <w:rsid w:val="004C601F"/>
    <w:rsid w:val="004C62FF"/>
    <w:rsid w:val="004C641C"/>
    <w:rsid w:val="004C7DD7"/>
    <w:rsid w:val="004C7DFF"/>
    <w:rsid w:val="004D035A"/>
    <w:rsid w:val="004D061E"/>
    <w:rsid w:val="004D0626"/>
    <w:rsid w:val="004D08A4"/>
    <w:rsid w:val="004D0937"/>
    <w:rsid w:val="004D0EE6"/>
    <w:rsid w:val="004D134B"/>
    <w:rsid w:val="004D13B8"/>
    <w:rsid w:val="004D2789"/>
    <w:rsid w:val="004D2DFA"/>
    <w:rsid w:val="004D3981"/>
    <w:rsid w:val="004D5413"/>
    <w:rsid w:val="004D5A70"/>
    <w:rsid w:val="004D5F69"/>
    <w:rsid w:val="004D60E6"/>
    <w:rsid w:val="004D6750"/>
    <w:rsid w:val="004D75BB"/>
    <w:rsid w:val="004D7727"/>
    <w:rsid w:val="004E3425"/>
    <w:rsid w:val="004E445E"/>
    <w:rsid w:val="004E4CC0"/>
    <w:rsid w:val="004E4E6E"/>
    <w:rsid w:val="004E62FC"/>
    <w:rsid w:val="004E636A"/>
    <w:rsid w:val="004E7BFC"/>
    <w:rsid w:val="004E7F8C"/>
    <w:rsid w:val="004F02BF"/>
    <w:rsid w:val="004F0EBB"/>
    <w:rsid w:val="004F1DA9"/>
    <w:rsid w:val="004F4682"/>
    <w:rsid w:val="004F50A4"/>
    <w:rsid w:val="004F588B"/>
    <w:rsid w:val="004F5D58"/>
    <w:rsid w:val="004F6117"/>
    <w:rsid w:val="004F6E8B"/>
    <w:rsid w:val="00501628"/>
    <w:rsid w:val="00503E29"/>
    <w:rsid w:val="00504E60"/>
    <w:rsid w:val="005051CF"/>
    <w:rsid w:val="00505827"/>
    <w:rsid w:val="00505AD0"/>
    <w:rsid w:val="00505E3B"/>
    <w:rsid w:val="00506154"/>
    <w:rsid w:val="00506F36"/>
    <w:rsid w:val="005071A0"/>
    <w:rsid w:val="00507447"/>
    <w:rsid w:val="0050777D"/>
    <w:rsid w:val="00507D4D"/>
    <w:rsid w:val="00510A35"/>
    <w:rsid w:val="0051122A"/>
    <w:rsid w:val="0051131F"/>
    <w:rsid w:val="0051205C"/>
    <w:rsid w:val="00512607"/>
    <w:rsid w:val="005130E3"/>
    <w:rsid w:val="00514E9D"/>
    <w:rsid w:val="005153D6"/>
    <w:rsid w:val="0051563D"/>
    <w:rsid w:val="00515691"/>
    <w:rsid w:val="00516957"/>
    <w:rsid w:val="00516A42"/>
    <w:rsid w:val="00517124"/>
    <w:rsid w:val="00517F44"/>
    <w:rsid w:val="00520957"/>
    <w:rsid w:val="00521D4E"/>
    <w:rsid w:val="00522482"/>
    <w:rsid w:val="00522691"/>
    <w:rsid w:val="00522EFA"/>
    <w:rsid w:val="00523606"/>
    <w:rsid w:val="005242C0"/>
    <w:rsid w:val="0052515D"/>
    <w:rsid w:val="00525914"/>
    <w:rsid w:val="00525A6A"/>
    <w:rsid w:val="00526230"/>
    <w:rsid w:val="00527273"/>
    <w:rsid w:val="00527699"/>
    <w:rsid w:val="00527BBC"/>
    <w:rsid w:val="005311A8"/>
    <w:rsid w:val="00531272"/>
    <w:rsid w:val="0053129B"/>
    <w:rsid w:val="00531A0C"/>
    <w:rsid w:val="005320D0"/>
    <w:rsid w:val="00532216"/>
    <w:rsid w:val="00532686"/>
    <w:rsid w:val="00533FF2"/>
    <w:rsid w:val="00535822"/>
    <w:rsid w:val="00535A8F"/>
    <w:rsid w:val="0053623C"/>
    <w:rsid w:val="005362A1"/>
    <w:rsid w:val="0053651A"/>
    <w:rsid w:val="00536B50"/>
    <w:rsid w:val="00537259"/>
    <w:rsid w:val="00540D4E"/>
    <w:rsid w:val="005416D3"/>
    <w:rsid w:val="005426E6"/>
    <w:rsid w:val="00542F7D"/>
    <w:rsid w:val="00543548"/>
    <w:rsid w:val="005435B8"/>
    <w:rsid w:val="00543C97"/>
    <w:rsid w:val="00543E21"/>
    <w:rsid w:val="00544882"/>
    <w:rsid w:val="00544B1D"/>
    <w:rsid w:val="00545725"/>
    <w:rsid w:val="00545DB0"/>
    <w:rsid w:val="00546492"/>
    <w:rsid w:val="00546D4A"/>
    <w:rsid w:val="00547AC9"/>
    <w:rsid w:val="0055066F"/>
    <w:rsid w:val="00550F9B"/>
    <w:rsid w:val="00551792"/>
    <w:rsid w:val="005522BF"/>
    <w:rsid w:val="00552676"/>
    <w:rsid w:val="005527BD"/>
    <w:rsid w:val="00552DD3"/>
    <w:rsid w:val="00552DF2"/>
    <w:rsid w:val="00552F50"/>
    <w:rsid w:val="00552FA4"/>
    <w:rsid w:val="005535D5"/>
    <w:rsid w:val="00553B5E"/>
    <w:rsid w:val="005540A9"/>
    <w:rsid w:val="00555DC7"/>
    <w:rsid w:val="00555E0D"/>
    <w:rsid w:val="0055632C"/>
    <w:rsid w:val="0055670E"/>
    <w:rsid w:val="00556752"/>
    <w:rsid w:val="00557295"/>
    <w:rsid w:val="005572CF"/>
    <w:rsid w:val="00557D78"/>
    <w:rsid w:val="00562223"/>
    <w:rsid w:val="005643B3"/>
    <w:rsid w:val="00565048"/>
    <w:rsid w:val="00565113"/>
    <w:rsid w:val="00565302"/>
    <w:rsid w:val="00565866"/>
    <w:rsid w:val="00565FE7"/>
    <w:rsid w:val="00566BC7"/>
    <w:rsid w:val="00570366"/>
    <w:rsid w:val="00570AE8"/>
    <w:rsid w:val="00570C99"/>
    <w:rsid w:val="00572227"/>
    <w:rsid w:val="005722F6"/>
    <w:rsid w:val="00572350"/>
    <w:rsid w:val="00572D4C"/>
    <w:rsid w:val="00574A24"/>
    <w:rsid w:val="00574E7F"/>
    <w:rsid w:val="00574F13"/>
    <w:rsid w:val="00575A28"/>
    <w:rsid w:val="00575CC0"/>
    <w:rsid w:val="0057628F"/>
    <w:rsid w:val="00576BC1"/>
    <w:rsid w:val="00576E17"/>
    <w:rsid w:val="005778C6"/>
    <w:rsid w:val="00580079"/>
    <w:rsid w:val="00580149"/>
    <w:rsid w:val="00580FFA"/>
    <w:rsid w:val="00581850"/>
    <w:rsid w:val="005824CA"/>
    <w:rsid w:val="00582FEF"/>
    <w:rsid w:val="0058312A"/>
    <w:rsid w:val="0058316A"/>
    <w:rsid w:val="00583A3C"/>
    <w:rsid w:val="00584E50"/>
    <w:rsid w:val="00585B6A"/>
    <w:rsid w:val="00586C16"/>
    <w:rsid w:val="0059108B"/>
    <w:rsid w:val="005910E2"/>
    <w:rsid w:val="0059153B"/>
    <w:rsid w:val="00591947"/>
    <w:rsid w:val="00591C35"/>
    <w:rsid w:val="00592108"/>
    <w:rsid w:val="0059450C"/>
    <w:rsid w:val="005949B3"/>
    <w:rsid w:val="00594EE4"/>
    <w:rsid w:val="0059626A"/>
    <w:rsid w:val="00596A98"/>
    <w:rsid w:val="00596E12"/>
    <w:rsid w:val="00597008"/>
    <w:rsid w:val="005A0609"/>
    <w:rsid w:val="005A0656"/>
    <w:rsid w:val="005A1580"/>
    <w:rsid w:val="005A1A84"/>
    <w:rsid w:val="005A2B51"/>
    <w:rsid w:val="005A309C"/>
    <w:rsid w:val="005A347D"/>
    <w:rsid w:val="005A34D0"/>
    <w:rsid w:val="005A3B3A"/>
    <w:rsid w:val="005A3CC4"/>
    <w:rsid w:val="005A3E4A"/>
    <w:rsid w:val="005A440F"/>
    <w:rsid w:val="005A4878"/>
    <w:rsid w:val="005A52F8"/>
    <w:rsid w:val="005A538A"/>
    <w:rsid w:val="005A557D"/>
    <w:rsid w:val="005A6468"/>
    <w:rsid w:val="005A67A6"/>
    <w:rsid w:val="005A684E"/>
    <w:rsid w:val="005A698B"/>
    <w:rsid w:val="005A7423"/>
    <w:rsid w:val="005B03B9"/>
    <w:rsid w:val="005B054C"/>
    <w:rsid w:val="005B0E75"/>
    <w:rsid w:val="005B0F68"/>
    <w:rsid w:val="005B4068"/>
    <w:rsid w:val="005B508B"/>
    <w:rsid w:val="005B52DB"/>
    <w:rsid w:val="005B5F46"/>
    <w:rsid w:val="005B66AA"/>
    <w:rsid w:val="005B7947"/>
    <w:rsid w:val="005C0703"/>
    <w:rsid w:val="005C0BC5"/>
    <w:rsid w:val="005C0C98"/>
    <w:rsid w:val="005C118E"/>
    <w:rsid w:val="005C1715"/>
    <w:rsid w:val="005C1E7F"/>
    <w:rsid w:val="005C2309"/>
    <w:rsid w:val="005C36C7"/>
    <w:rsid w:val="005C4E40"/>
    <w:rsid w:val="005C52DB"/>
    <w:rsid w:val="005C562B"/>
    <w:rsid w:val="005C644B"/>
    <w:rsid w:val="005C672B"/>
    <w:rsid w:val="005C7386"/>
    <w:rsid w:val="005D0AA2"/>
    <w:rsid w:val="005D2089"/>
    <w:rsid w:val="005D23B0"/>
    <w:rsid w:val="005D24A0"/>
    <w:rsid w:val="005D24C0"/>
    <w:rsid w:val="005D37C0"/>
    <w:rsid w:val="005D3DFD"/>
    <w:rsid w:val="005D430F"/>
    <w:rsid w:val="005D59AD"/>
    <w:rsid w:val="005D59DC"/>
    <w:rsid w:val="005D5BB8"/>
    <w:rsid w:val="005D6111"/>
    <w:rsid w:val="005D6EB0"/>
    <w:rsid w:val="005D6EEF"/>
    <w:rsid w:val="005D7412"/>
    <w:rsid w:val="005E06AE"/>
    <w:rsid w:val="005E10A6"/>
    <w:rsid w:val="005E128D"/>
    <w:rsid w:val="005E1E39"/>
    <w:rsid w:val="005E1E99"/>
    <w:rsid w:val="005E2DFB"/>
    <w:rsid w:val="005E2F46"/>
    <w:rsid w:val="005E3771"/>
    <w:rsid w:val="005E3825"/>
    <w:rsid w:val="005E3CF1"/>
    <w:rsid w:val="005E4275"/>
    <w:rsid w:val="005E525A"/>
    <w:rsid w:val="005E53F7"/>
    <w:rsid w:val="005E58CD"/>
    <w:rsid w:val="005E65A6"/>
    <w:rsid w:val="005E7D00"/>
    <w:rsid w:val="005E7D81"/>
    <w:rsid w:val="005F0F49"/>
    <w:rsid w:val="005F2A4A"/>
    <w:rsid w:val="005F2C81"/>
    <w:rsid w:val="005F2CBA"/>
    <w:rsid w:val="005F3BA6"/>
    <w:rsid w:val="005F4249"/>
    <w:rsid w:val="005F4266"/>
    <w:rsid w:val="005F4C48"/>
    <w:rsid w:val="005F540D"/>
    <w:rsid w:val="005F5936"/>
    <w:rsid w:val="005F6BB7"/>
    <w:rsid w:val="005F6EBA"/>
    <w:rsid w:val="005F73B2"/>
    <w:rsid w:val="005F7B98"/>
    <w:rsid w:val="00600546"/>
    <w:rsid w:val="00600F5D"/>
    <w:rsid w:val="00601C93"/>
    <w:rsid w:val="00603EFA"/>
    <w:rsid w:val="00604795"/>
    <w:rsid w:val="00604BE3"/>
    <w:rsid w:val="00605DFD"/>
    <w:rsid w:val="006061B0"/>
    <w:rsid w:val="0060647D"/>
    <w:rsid w:val="0060716E"/>
    <w:rsid w:val="00607C2C"/>
    <w:rsid w:val="00607D3F"/>
    <w:rsid w:val="00610BE1"/>
    <w:rsid w:val="006116CC"/>
    <w:rsid w:val="006116EB"/>
    <w:rsid w:val="00612472"/>
    <w:rsid w:val="00612E5D"/>
    <w:rsid w:val="006130BE"/>
    <w:rsid w:val="00613F7E"/>
    <w:rsid w:val="006140E0"/>
    <w:rsid w:val="00614E7C"/>
    <w:rsid w:val="00615BA7"/>
    <w:rsid w:val="00615E8C"/>
    <w:rsid w:val="006161BF"/>
    <w:rsid w:val="00616303"/>
    <w:rsid w:val="00616404"/>
    <w:rsid w:val="00616596"/>
    <w:rsid w:val="00617009"/>
    <w:rsid w:val="0061771B"/>
    <w:rsid w:val="00617F78"/>
    <w:rsid w:val="00620299"/>
    <w:rsid w:val="00620EB7"/>
    <w:rsid w:val="00624035"/>
    <w:rsid w:val="006254EE"/>
    <w:rsid w:val="00625E1A"/>
    <w:rsid w:val="0062681A"/>
    <w:rsid w:val="00626B85"/>
    <w:rsid w:val="00626BA0"/>
    <w:rsid w:val="00627582"/>
    <w:rsid w:val="00627EBC"/>
    <w:rsid w:val="0063110F"/>
    <w:rsid w:val="00631322"/>
    <w:rsid w:val="006320DB"/>
    <w:rsid w:val="00632257"/>
    <w:rsid w:val="006322B0"/>
    <w:rsid w:val="00632497"/>
    <w:rsid w:val="006331C3"/>
    <w:rsid w:val="00633457"/>
    <w:rsid w:val="006335D2"/>
    <w:rsid w:val="00633777"/>
    <w:rsid w:val="00633D11"/>
    <w:rsid w:val="00634660"/>
    <w:rsid w:val="006349D1"/>
    <w:rsid w:val="00635137"/>
    <w:rsid w:val="00635173"/>
    <w:rsid w:val="0063543F"/>
    <w:rsid w:val="00635929"/>
    <w:rsid w:val="0063678E"/>
    <w:rsid w:val="0063708C"/>
    <w:rsid w:val="00637223"/>
    <w:rsid w:val="00637280"/>
    <w:rsid w:val="00637ED0"/>
    <w:rsid w:val="00640E4E"/>
    <w:rsid w:val="00641681"/>
    <w:rsid w:val="00641CD7"/>
    <w:rsid w:val="00641ECA"/>
    <w:rsid w:val="00642F9F"/>
    <w:rsid w:val="00643CE2"/>
    <w:rsid w:val="00643D83"/>
    <w:rsid w:val="006444D1"/>
    <w:rsid w:val="00644FC7"/>
    <w:rsid w:val="006450DA"/>
    <w:rsid w:val="006460F2"/>
    <w:rsid w:val="00646976"/>
    <w:rsid w:val="006500A1"/>
    <w:rsid w:val="00650AD8"/>
    <w:rsid w:val="00652AE8"/>
    <w:rsid w:val="0065318F"/>
    <w:rsid w:val="00653E41"/>
    <w:rsid w:val="006543C0"/>
    <w:rsid w:val="00654B99"/>
    <w:rsid w:val="0065701D"/>
    <w:rsid w:val="00657690"/>
    <w:rsid w:val="00657C45"/>
    <w:rsid w:val="006600ED"/>
    <w:rsid w:val="0066093C"/>
    <w:rsid w:val="00661CBD"/>
    <w:rsid w:val="00661FDE"/>
    <w:rsid w:val="00662FA8"/>
    <w:rsid w:val="00663476"/>
    <w:rsid w:val="006636B9"/>
    <w:rsid w:val="00663BEC"/>
    <w:rsid w:val="0066508A"/>
    <w:rsid w:val="006658A8"/>
    <w:rsid w:val="00666848"/>
    <w:rsid w:val="00666F0C"/>
    <w:rsid w:val="00667288"/>
    <w:rsid w:val="00667F29"/>
    <w:rsid w:val="006707BF"/>
    <w:rsid w:val="006709D0"/>
    <w:rsid w:val="00670C3E"/>
    <w:rsid w:val="00671219"/>
    <w:rsid w:val="00672385"/>
    <w:rsid w:val="0067347F"/>
    <w:rsid w:val="006735D0"/>
    <w:rsid w:val="00673EBB"/>
    <w:rsid w:val="00675724"/>
    <w:rsid w:val="006767E6"/>
    <w:rsid w:val="0067687E"/>
    <w:rsid w:val="006773CE"/>
    <w:rsid w:val="00677B66"/>
    <w:rsid w:val="00677F98"/>
    <w:rsid w:val="006815CA"/>
    <w:rsid w:val="00681F1D"/>
    <w:rsid w:val="00682BCA"/>
    <w:rsid w:val="0068368E"/>
    <w:rsid w:val="00684E10"/>
    <w:rsid w:val="00686431"/>
    <w:rsid w:val="00687EC5"/>
    <w:rsid w:val="00687FB3"/>
    <w:rsid w:val="00690503"/>
    <w:rsid w:val="00690AF5"/>
    <w:rsid w:val="00690F66"/>
    <w:rsid w:val="00691910"/>
    <w:rsid w:val="006924EE"/>
    <w:rsid w:val="00692B92"/>
    <w:rsid w:val="00693C08"/>
    <w:rsid w:val="00694161"/>
    <w:rsid w:val="006A000E"/>
    <w:rsid w:val="006A0E1E"/>
    <w:rsid w:val="006A1045"/>
    <w:rsid w:val="006A1BA9"/>
    <w:rsid w:val="006A1D69"/>
    <w:rsid w:val="006A2DAE"/>
    <w:rsid w:val="006A38FD"/>
    <w:rsid w:val="006A3AFA"/>
    <w:rsid w:val="006A3D24"/>
    <w:rsid w:val="006A435D"/>
    <w:rsid w:val="006A56CD"/>
    <w:rsid w:val="006A6268"/>
    <w:rsid w:val="006A62C9"/>
    <w:rsid w:val="006B16B5"/>
    <w:rsid w:val="006B24EA"/>
    <w:rsid w:val="006B34A8"/>
    <w:rsid w:val="006B38AF"/>
    <w:rsid w:val="006B5FBD"/>
    <w:rsid w:val="006B6488"/>
    <w:rsid w:val="006B6EA4"/>
    <w:rsid w:val="006B6F33"/>
    <w:rsid w:val="006B7F76"/>
    <w:rsid w:val="006C0502"/>
    <w:rsid w:val="006C203C"/>
    <w:rsid w:val="006C2229"/>
    <w:rsid w:val="006C2F12"/>
    <w:rsid w:val="006C300D"/>
    <w:rsid w:val="006C3915"/>
    <w:rsid w:val="006C3E94"/>
    <w:rsid w:val="006C4EA5"/>
    <w:rsid w:val="006C4EF7"/>
    <w:rsid w:val="006C50D0"/>
    <w:rsid w:val="006C5293"/>
    <w:rsid w:val="006C55D7"/>
    <w:rsid w:val="006C5894"/>
    <w:rsid w:val="006C612B"/>
    <w:rsid w:val="006C6225"/>
    <w:rsid w:val="006C6B13"/>
    <w:rsid w:val="006C73B0"/>
    <w:rsid w:val="006C7800"/>
    <w:rsid w:val="006C794C"/>
    <w:rsid w:val="006C7C59"/>
    <w:rsid w:val="006D001A"/>
    <w:rsid w:val="006D03AD"/>
    <w:rsid w:val="006D092D"/>
    <w:rsid w:val="006D12D7"/>
    <w:rsid w:val="006D1571"/>
    <w:rsid w:val="006D2620"/>
    <w:rsid w:val="006D2683"/>
    <w:rsid w:val="006D2ADD"/>
    <w:rsid w:val="006D2CA6"/>
    <w:rsid w:val="006D3DEA"/>
    <w:rsid w:val="006D3E54"/>
    <w:rsid w:val="006D6BBC"/>
    <w:rsid w:val="006D72B4"/>
    <w:rsid w:val="006D782A"/>
    <w:rsid w:val="006E00C7"/>
    <w:rsid w:val="006E0461"/>
    <w:rsid w:val="006E16BA"/>
    <w:rsid w:val="006E1788"/>
    <w:rsid w:val="006E1AE9"/>
    <w:rsid w:val="006E2130"/>
    <w:rsid w:val="006E2487"/>
    <w:rsid w:val="006E2798"/>
    <w:rsid w:val="006E32FE"/>
    <w:rsid w:val="006E36EA"/>
    <w:rsid w:val="006E3C25"/>
    <w:rsid w:val="006E4051"/>
    <w:rsid w:val="006E4122"/>
    <w:rsid w:val="006E49CE"/>
    <w:rsid w:val="006E4CF2"/>
    <w:rsid w:val="006E4CF9"/>
    <w:rsid w:val="006E4DC3"/>
    <w:rsid w:val="006E5175"/>
    <w:rsid w:val="006E5A22"/>
    <w:rsid w:val="006E68D6"/>
    <w:rsid w:val="006E6A3B"/>
    <w:rsid w:val="006E7BB4"/>
    <w:rsid w:val="006E7FFE"/>
    <w:rsid w:val="006F114D"/>
    <w:rsid w:val="006F19A7"/>
    <w:rsid w:val="006F1E13"/>
    <w:rsid w:val="006F22DC"/>
    <w:rsid w:val="006F407C"/>
    <w:rsid w:val="006F41F6"/>
    <w:rsid w:val="006F44B0"/>
    <w:rsid w:val="006F5E9F"/>
    <w:rsid w:val="006F5EA6"/>
    <w:rsid w:val="006F70AC"/>
    <w:rsid w:val="006F7FF1"/>
    <w:rsid w:val="00700AF2"/>
    <w:rsid w:val="00700BC6"/>
    <w:rsid w:val="00701B6D"/>
    <w:rsid w:val="0070227A"/>
    <w:rsid w:val="00702407"/>
    <w:rsid w:val="0070348C"/>
    <w:rsid w:val="00704C35"/>
    <w:rsid w:val="00704EA1"/>
    <w:rsid w:val="007059C5"/>
    <w:rsid w:val="00705BE9"/>
    <w:rsid w:val="00705CBA"/>
    <w:rsid w:val="00706E3B"/>
    <w:rsid w:val="00707077"/>
    <w:rsid w:val="00707435"/>
    <w:rsid w:val="00707BD1"/>
    <w:rsid w:val="0071001F"/>
    <w:rsid w:val="007110BC"/>
    <w:rsid w:val="007113C6"/>
    <w:rsid w:val="00711A4F"/>
    <w:rsid w:val="00711B39"/>
    <w:rsid w:val="00711E08"/>
    <w:rsid w:val="00712BDE"/>
    <w:rsid w:val="007141E9"/>
    <w:rsid w:val="00714325"/>
    <w:rsid w:val="00714649"/>
    <w:rsid w:val="00714A96"/>
    <w:rsid w:val="00714C51"/>
    <w:rsid w:val="00716D37"/>
    <w:rsid w:val="007171FE"/>
    <w:rsid w:val="007174A9"/>
    <w:rsid w:val="007178A0"/>
    <w:rsid w:val="007202CC"/>
    <w:rsid w:val="007208CC"/>
    <w:rsid w:val="00722355"/>
    <w:rsid w:val="00722ED0"/>
    <w:rsid w:val="00723494"/>
    <w:rsid w:val="00723739"/>
    <w:rsid w:val="0072416B"/>
    <w:rsid w:val="007245E5"/>
    <w:rsid w:val="00724973"/>
    <w:rsid w:val="007264DC"/>
    <w:rsid w:val="00726CA5"/>
    <w:rsid w:val="007270C9"/>
    <w:rsid w:val="00727222"/>
    <w:rsid w:val="00730F65"/>
    <w:rsid w:val="00731826"/>
    <w:rsid w:val="007318E2"/>
    <w:rsid w:val="00731A54"/>
    <w:rsid w:val="00731B39"/>
    <w:rsid w:val="00732A71"/>
    <w:rsid w:val="007342ED"/>
    <w:rsid w:val="00734891"/>
    <w:rsid w:val="00736346"/>
    <w:rsid w:val="0074050D"/>
    <w:rsid w:val="00740E30"/>
    <w:rsid w:val="007418DC"/>
    <w:rsid w:val="00741BF7"/>
    <w:rsid w:val="00741ED5"/>
    <w:rsid w:val="007436B8"/>
    <w:rsid w:val="00743EE6"/>
    <w:rsid w:val="00744E5B"/>
    <w:rsid w:val="00745F4C"/>
    <w:rsid w:val="007461E0"/>
    <w:rsid w:val="007476B7"/>
    <w:rsid w:val="00747CDD"/>
    <w:rsid w:val="00747E02"/>
    <w:rsid w:val="00751129"/>
    <w:rsid w:val="0075117F"/>
    <w:rsid w:val="00751467"/>
    <w:rsid w:val="007520E4"/>
    <w:rsid w:val="00752153"/>
    <w:rsid w:val="00752FA7"/>
    <w:rsid w:val="00753C92"/>
    <w:rsid w:val="00755C1C"/>
    <w:rsid w:val="0075613D"/>
    <w:rsid w:val="00756858"/>
    <w:rsid w:val="00757998"/>
    <w:rsid w:val="00757B77"/>
    <w:rsid w:val="00760579"/>
    <w:rsid w:val="00760F79"/>
    <w:rsid w:val="007628CA"/>
    <w:rsid w:val="00762EFF"/>
    <w:rsid w:val="007631DC"/>
    <w:rsid w:val="007633FB"/>
    <w:rsid w:val="00764659"/>
    <w:rsid w:val="00764F5D"/>
    <w:rsid w:val="0076560F"/>
    <w:rsid w:val="00765879"/>
    <w:rsid w:val="00766433"/>
    <w:rsid w:val="00766A74"/>
    <w:rsid w:val="00766BC3"/>
    <w:rsid w:val="00766BD8"/>
    <w:rsid w:val="00766DEF"/>
    <w:rsid w:val="00770684"/>
    <w:rsid w:val="007725EE"/>
    <w:rsid w:val="00772750"/>
    <w:rsid w:val="00772BE2"/>
    <w:rsid w:val="00772E18"/>
    <w:rsid w:val="00773DA7"/>
    <w:rsid w:val="0077467A"/>
    <w:rsid w:val="007749D1"/>
    <w:rsid w:val="007749DB"/>
    <w:rsid w:val="007761F8"/>
    <w:rsid w:val="007762BC"/>
    <w:rsid w:val="0077693F"/>
    <w:rsid w:val="00777213"/>
    <w:rsid w:val="007772FA"/>
    <w:rsid w:val="00777556"/>
    <w:rsid w:val="00777757"/>
    <w:rsid w:val="00777B5F"/>
    <w:rsid w:val="007802B8"/>
    <w:rsid w:val="007814E1"/>
    <w:rsid w:val="007818A0"/>
    <w:rsid w:val="00781A92"/>
    <w:rsid w:val="0078282E"/>
    <w:rsid w:val="00782E76"/>
    <w:rsid w:val="00783374"/>
    <w:rsid w:val="00783675"/>
    <w:rsid w:val="00783B0B"/>
    <w:rsid w:val="00783F63"/>
    <w:rsid w:val="007852CD"/>
    <w:rsid w:val="00787667"/>
    <w:rsid w:val="007913B5"/>
    <w:rsid w:val="00791566"/>
    <w:rsid w:val="0079196C"/>
    <w:rsid w:val="00791F47"/>
    <w:rsid w:val="007931EE"/>
    <w:rsid w:val="0079398D"/>
    <w:rsid w:val="00793B5E"/>
    <w:rsid w:val="00794829"/>
    <w:rsid w:val="00795091"/>
    <w:rsid w:val="007953CD"/>
    <w:rsid w:val="007959A7"/>
    <w:rsid w:val="00795B55"/>
    <w:rsid w:val="00795F3D"/>
    <w:rsid w:val="00796293"/>
    <w:rsid w:val="00796CFD"/>
    <w:rsid w:val="007976CB"/>
    <w:rsid w:val="007A07BF"/>
    <w:rsid w:val="007A1839"/>
    <w:rsid w:val="007A19BE"/>
    <w:rsid w:val="007A1C78"/>
    <w:rsid w:val="007A217B"/>
    <w:rsid w:val="007A289F"/>
    <w:rsid w:val="007A337B"/>
    <w:rsid w:val="007A3AE3"/>
    <w:rsid w:val="007A45D1"/>
    <w:rsid w:val="007A5D8A"/>
    <w:rsid w:val="007A5DDC"/>
    <w:rsid w:val="007A63A8"/>
    <w:rsid w:val="007A677B"/>
    <w:rsid w:val="007B058E"/>
    <w:rsid w:val="007B19F6"/>
    <w:rsid w:val="007B25A9"/>
    <w:rsid w:val="007B2837"/>
    <w:rsid w:val="007B28D6"/>
    <w:rsid w:val="007B474A"/>
    <w:rsid w:val="007B4F23"/>
    <w:rsid w:val="007B5702"/>
    <w:rsid w:val="007B5E0C"/>
    <w:rsid w:val="007B62CB"/>
    <w:rsid w:val="007B65E3"/>
    <w:rsid w:val="007B65FB"/>
    <w:rsid w:val="007B6BD5"/>
    <w:rsid w:val="007C0162"/>
    <w:rsid w:val="007C0730"/>
    <w:rsid w:val="007C0B9F"/>
    <w:rsid w:val="007C0D8B"/>
    <w:rsid w:val="007C185C"/>
    <w:rsid w:val="007C2DB9"/>
    <w:rsid w:val="007C3378"/>
    <w:rsid w:val="007C38AF"/>
    <w:rsid w:val="007C4EAE"/>
    <w:rsid w:val="007C53E3"/>
    <w:rsid w:val="007C5A28"/>
    <w:rsid w:val="007C66D9"/>
    <w:rsid w:val="007C6B24"/>
    <w:rsid w:val="007D0256"/>
    <w:rsid w:val="007D0D83"/>
    <w:rsid w:val="007D1370"/>
    <w:rsid w:val="007D1B5F"/>
    <w:rsid w:val="007D25C4"/>
    <w:rsid w:val="007D2605"/>
    <w:rsid w:val="007D27BE"/>
    <w:rsid w:val="007D30A2"/>
    <w:rsid w:val="007D61CD"/>
    <w:rsid w:val="007E0F61"/>
    <w:rsid w:val="007E1A6C"/>
    <w:rsid w:val="007E22B2"/>
    <w:rsid w:val="007E341A"/>
    <w:rsid w:val="007E36F4"/>
    <w:rsid w:val="007E52CC"/>
    <w:rsid w:val="007E6598"/>
    <w:rsid w:val="007E7831"/>
    <w:rsid w:val="007E7E3C"/>
    <w:rsid w:val="007F1F84"/>
    <w:rsid w:val="007F2F22"/>
    <w:rsid w:val="007F322D"/>
    <w:rsid w:val="007F394F"/>
    <w:rsid w:val="007F3DBD"/>
    <w:rsid w:val="007F45A5"/>
    <w:rsid w:val="007F50D3"/>
    <w:rsid w:val="007F56EF"/>
    <w:rsid w:val="007F56F8"/>
    <w:rsid w:val="007F5DB7"/>
    <w:rsid w:val="007F60F6"/>
    <w:rsid w:val="007F6A18"/>
    <w:rsid w:val="007F7F1E"/>
    <w:rsid w:val="00800096"/>
    <w:rsid w:val="0080139D"/>
    <w:rsid w:val="008013AF"/>
    <w:rsid w:val="00801AD4"/>
    <w:rsid w:val="008022BA"/>
    <w:rsid w:val="00803A1E"/>
    <w:rsid w:val="00803D42"/>
    <w:rsid w:val="00805643"/>
    <w:rsid w:val="00805F4C"/>
    <w:rsid w:val="00805FD7"/>
    <w:rsid w:val="008061FC"/>
    <w:rsid w:val="0080692C"/>
    <w:rsid w:val="008069CD"/>
    <w:rsid w:val="00806E30"/>
    <w:rsid w:val="0081041E"/>
    <w:rsid w:val="00811003"/>
    <w:rsid w:val="00811311"/>
    <w:rsid w:val="008115FE"/>
    <w:rsid w:val="00812226"/>
    <w:rsid w:val="00812827"/>
    <w:rsid w:val="00812892"/>
    <w:rsid w:val="008135E3"/>
    <w:rsid w:val="00813A8D"/>
    <w:rsid w:val="00814319"/>
    <w:rsid w:val="00814500"/>
    <w:rsid w:val="00814FA2"/>
    <w:rsid w:val="00815158"/>
    <w:rsid w:val="008153AA"/>
    <w:rsid w:val="008159A3"/>
    <w:rsid w:val="00815E5A"/>
    <w:rsid w:val="0081609A"/>
    <w:rsid w:val="00816204"/>
    <w:rsid w:val="00816F07"/>
    <w:rsid w:val="008176D6"/>
    <w:rsid w:val="008176E1"/>
    <w:rsid w:val="0082079D"/>
    <w:rsid w:val="0082263D"/>
    <w:rsid w:val="00822707"/>
    <w:rsid w:val="008227E5"/>
    <w:rsid w:val="00822CB9"/>
    <w:rsid w:val="008233E7"/>
    <w:rsid w:val="00823AE5"/>
    <w:rsid w:val="00823DA7"/>
    <w:rsid w:val="008249A6"/>
    <w:rsid w:val="008249FF"/>
    <w:rsid w:val="00826300"/>
    <w:rsid w:val="008267D5"/>
    <w:rsid w:val="00826C2F"/>
    <w:rsid w:val="00827219"/>
    <w:rsid w:val="00827361"/>
    <w:rsid w:val="00827551"/>
    <w:rsid w:val="008277A3"/>
    <w:rsid w:val="00827F5D"/>
    <w:rsid w:val="0083033B"/>
    <w:rsid w:val="00830B71"/>
    <w:rsid w:val="00830D9F"/>
    <w:rsid w:val="00830EFC"/>
    <w:rsid w:val="00830F65"/>
    <w:rsid w:val="00830F68"/>
    <w:rsid w:val="00831449"/>
    <w:rsid w:val="0083286D"/>
    <w:rsid w:val="00833698"/>
    <w:rsid w:val="00833C9C"/>
    <w:rsid w:val="00834380"/>
    <w:rsid w:val="00835164"/>
    <w:rsid w:val="00835FFF"/>
    <w:rsid w:val="008365F6"/>
    <w:rsid w:val="00836603"/>
    <w:rsid w:val="008368B8"/>
    <w:rsid w:val="00836978"/>
    <w:rsid w:val="00836A3D"/>
    <w:rsid w:val="00837DB6"/>
    <w:rsid w:val="00840041"/>
    <w:rsid w:val="0084044F"/>
    <w:rsid w:val="00841ABC"/>
    <w:rsid w:val="00842103"/>
    <w:rsid w:val="00842A28"/>
    <w:rsid w:val="00843392"/>
    <w:rsid w:val="00843C43"/>
    <w:rsid w:val="0084409C"/>
    <w:rsid w:val="00844689"/>
    <w:rsid w:val="00846B28"/>
    <w:rsid w:val="00846CC7"/>
    <w:rsid w:val="0084721F"/>
    <w:rsid w:val="00847C07"/>
    <w:rsid w:val="008512A7"/>
    <w:rsid w:val="00851832"/>
    <w:rsid w:val="008526C8"/>
    <w:rsid w:val="00853070"/>
    <w:rsid w:val="00854E3B"/>
    <w:rsid w:val="00854EF3"/>
    <w:rsid w:val="00855B8D"/>
    <w:rsid w:val="00855FFF"/>
    <w:rsid w:val="00856A19"/>
    <w:rsid w:val="00856AFF"/>
    <w:rsid w:val="008570DD"/>
    <w:rsid w:val="008572B5"/>
    <w:rsid w:val="00857857"/>
    <w:rsid w:val="00857B45"/>
    <w:rsid w:val="0086006E"/>
    <w:rsid w:val="00860B31"/>
    <w:rsid w:val="00861BF1"/>
    <w:rsid w:val="008627F4"/>
    <w:rsid w:val="00862A82"/>
    <w:rsid w:val="008630AF"/>
    <w:rsid w:val="008637A2"/>
    <w:rsid w:val="00863F2A"/>
    <w:rsid w:val="00865AB3"/>
    <w:rsid w:val="00865B91"/>
    <w:rsid w:val="00865BE0"/>
    <w:rsid w:val="00867337"/>
    <w:rsid w:val="00870307"/>
    <w:rsid w:val="00870E77"/>
    <w:rsid w:val="00871CA3"/>
    <w:rsid w:val="00871F5E"/>
    <w:rsid w:val="00872251"/>
    <w:rsid w:val="0087245B"/>
    <w:rsid w:val="00872983"/>
    <w:rsid w:val="008732D1"/>
    <w:rsid w:val="00873571"/>
    <w:rsid w:val="00873FAD"/>
    <w:rsid w:val="00874305"/>
    <w:rsid w:val="008748AA"/>
    <w:rsid w:val="008748E5"/>
    <w:rsid w:val="00874B06"/>
    <w:rsid w:val="0087507B"/>
    <w:rsid w:val="00875CAC"/>
    <w:rsid w:val="00875D26"/>
    <w:rsid w:val="0087633F"/>
    <w:rsid w:val="00882A61"/>
    <w:rsid w:val="00882CF4"/>
    <w:rsid w:val="008831F1"/>
    <w:rsid w:val="00884909"/>
    <w:rsid w:val="00884C74"/>
    <w:rsid w:val="00884F8D"/>
    <w:rsid w:val="00884FF3"/>
    <w:rsid w:val="0088516F"/>
    <w:rsid w:val="00885895"/>
    <w:rsid w:val="008864C0"/>
    <w:rsid w:val="00887557"/>
    <w:rsid w:val="008878E2"/>
    <w:rsid w:val="00890220"/>
    <w:rsid w:val="0089038E"/>
    <w:rsid w:val="008906A1"/>
    <w:rsid w:val="00890790"/>
    <w:rsid w:val="00890980"/>
    <w:rsid w:val="00891E7A"/>
    <w:rsid w:val="008920B0"/>
    <w:rsid w:val="00892137"/>
    <w:rsid w:val="008931CC"/>
    <w:rsid w:val="0089328A"/>
    <w:rsid w:val="008941E1"/>
    <w:rsid w:val="00894721"/>
    <w:rsid w:val="008947EF"/>
    <w:rsid w:val="00896DDF"/>
    <w:rsid w:val="00897164"/>
    <w:rsid w:val="008973BA"/>
    <w:rsid w:val="0089758F"/>
    <w:rsid w:val="00897B96"/>
    <w:rsid w:val="00897D66"/>
    <w:rsid w:val="00897E33"/>
    <w:rsid w:val="008A0673"/>
    <w:rsid w:val="008A0DCD"/>
    <w:rsid w:val="008A0DF0"/>
    <w:rsid w:val="008A3E2C"/>
    <w:rsid w:val="008A3EBB"/>
    <w:rsid w:val="008A5185"/>
    <w:rsid w:val="008A5E8D"/>
    <w:rsid w:val="008A638E"/>
    <w:rsid w:val="008A6605"/>
    <w:rsid w:val="008A7F5E"/>
    <w:rsid w:val="008B09AC"/>
    <w:rsid w:val="008B0ABB"/>
    <w:rsid w:val="008B1C69"/>
    <w:rsid w:val="008B2591"/>
    <w:rsid w:val="008B25BF"/>
    <w:rsid w:val="008B260A"/>
    <w:rsid w:val="008B2FDB"/>
    <w:rsid w:val="008B46CD"/>
    <w:rsid w:val="008B527A"/>
    <w:rsid w:val="008B5999"/>
    <w:rsid w:val="008B6CE5"/>
    <w:rsid w:val="008B6D35"/>
    <w:rsid w:val="008C092A"/>
    <w:rsid w:val="008C14E4"/>
    <w:rsid w:val="008C16C5"/>
    <w:rsid w:val="008C64A5"/>
    <w:rsid w:val="008C6A1A"/>
    <w:rsid w:val="008C71B8"/>
    <w:rsid w:val="008C7BD5"/>
    <w:rsid w:val="008C7C15"/>
    <w:rsid w:val="008D0560"/>
    <w:rsid w:val="008D0C1B"/>
    <w:rsid w:val="008D119C"/>
    <w:rsid w:val="008D1BC2"/>
    <w:rsid w:val="008D1BE4"/>
    <w:rsid w:val="008D1FEF"/>
    <w:rsid w:val="008D2F57"/>
    <w:rsid w:val="008D34A4"/>
    <w:rsid w:val="008D372D"/>
    <w:rsid w:val="008D3F7C"/>
    <w:rsid w:val="008D5D80"/>
    <w:rsid w:val="008D614A"/>
    <w:rsid w:val="008D6A7D"/>
    <w:rsid w:val="008D6B8C"/>
    <w:rsid w:val="008D77BF"/>
    <w:rsid w:val="008E029F"/>
    <w:rsid w:val="008E039B"/>
    <w:rsid w:val="008E1DF7"/>
    <w:rsid w:val="008E25DA"/>
    <w:rsid w:val="008E4109"/>
    <w:rsid w:val="008E4562"/>
    <w:rsid w:val="008E4DDA"/>
    <w:rsid w:val="008E5FF4"/>
    <w:rsid w:val="008E6166"/>
    <w:rsid w:val="008E6240"/>
    <w:rsid w:val="008E63FA"/>
    <w:rsid w:val="008E651F"/>
    <w:rsid w:val="008E7307"/>
    <w:rsid w:val="008E760E"/>
    <w:rsid w:val="008F0483"/>
    <w:rsid w:val="008F15B4"/>
    <w:rsid w:val="008F21AE"/>
    <w:rsid w:val="008F22E6"/>
    <w:rsid w:val="008F2633"/>
    <w:rsid w:val="008F31D3"/>
    <w:rsid w:val="008F3C64"/>
    <w:rsid w:val="008F574B"/>
    <w:rsid w:val="008F5D05"/>
    <w:rsid w:val="008F5D7F"/>
    <w:rsid w:val="008F6062"/>
    <w:rsid w:val="008F6CE4"/>
    <w:rsid w:val="008F6E7F"/>
    <w:rsid w:val="008F722B"/>
    <w:rsid w:val="009007F0"/>
    <w:rsid w:val="009010B0"/>
    <w:rsid w:val="00901960"/>
    <w:rsid w:val="00901C90"/>
    <w:rsid w:val="009029FE"/>
    <w:rsid w:val="009042EB"/>
    <w:rsid w:val="0090552A"/>
    <w:rsid w:val="009060B6"/>
    <w:rsid w:val="009066A2"/>
    <w:rsid w:val="009067C0"/>
    <w:rsid w:val="00906BC9"/>
    <w:rsid w:val="00907CDB"/>
    <w:rsid w:val="00907F70"/>
    <w:rsid w:val="009101AA"/>
    <w:rsid w:val="00910C2A"/>
    <w:rsid w:val="0091112D"/>
    <w:rsid w:val="009111C2"/>
    <w:rsid w:val="00911300"/>
    <w:rsid w:val="00911EBB"/>
    <w:rsid w:val="00912CCB"/>
    <w:rsid w:val="009139A1"/>
    <w:rsid w:val="00913F4D"/>
    <w:rsid w:val="00914361"/>
    <w:rsid w:val="00914A65"/>
    <w:rsid w:val="00914BDA"/>
    <w:rsid w:val="009153FB"/>
    <w:rsid w:val="00915FF5"/>
    <w:rsid w:val="00916135"/>
    <w:rsid w:val="00920815"/>
    <w:rsid w:val="00921159"/>
    <w:rsid w:val="0092180A"/>
    <w:rsid w:val="00921FCA"/>
    <w:rsid w:val="009230D7"/>
    <w:rsid w:val="0092386E"/>
    <w:rsid w:val="00923D2C"/>
    <w:rsid w:val="00923F98"/>
    <w:rsid w:val="0092407C"/>
    <w:rsid w:val="0092431B"/>
    <w:rsid w:val="009243A1"/>
    <w:rsid w:val="009258CC"/>
    <w:rsid w:val="0092643B"/>
    <w:rsid w:val="009270CB"/>
    <w:rsid w:val="00927143"/>
    <w:rsid w:val="00927E50"/>
    <w:rsid w:val="0093017F"/>
    <w:rsid w:val="00930D37"/>
    <w:rsid w:val="00930F99"/>
    <w:rsid w:val="00931263"/>
    <w:rsid w:val="00933119"/>
    <w:rsid w:val="00934702"/>
    <w:rsid w:val="00934967"/>
    <w:rsid w:val="00935692"/>
    <w:rsid w:val="00935E9D"/>
    <w:rsid w:val="009360E1"/>
    <w:rsid w:val="009365C2"/>
    <w:rsid w:val="00936964"/>
    <w:rsid w:val="00937D26"/>
    <w:rsid w:val="00937E49"/>
    <w:rsid w:val="00937E51"/>
    <w:rsid w:val="0094098D"/>
    <w:rsid w:val="009410D9"/>
    <w:rsid w:val="009412A9"/>
    <w:rsid w:val="00941B12"/>
    <w:rsid w:val="0094202E"/>
    <w:rsid w:val="009421F6"/>
    <w:rsid w:val="00942221"/>
    <w:rsid w:val="00943377"/>
    <w:rsid w:val="009447A8"/>
    <w:rsid w:val="00944BF0"/>
    <w:rsid w:val="00945C2C"/>
    <w:rsid w:val="00946EFA"/>
    <w:rsid w:val="009478DF"/>
    <w:rsid w:val="00947A7C"/>
    <w:rsid w:val="00947A88"/>
    <w:rsid w:val="00950730"/>
    <w:rsid w:val="00950940"/>
    <w:rsid w:val="009510C0"/>
    <w:rsid w:val="00951BE7"/>
    <w:rsid w:val="009527E2"/>
    <w:rsid w:val="009528D3"/>
    <w:rsid w:val="0095320C"/>
    <w:rsid w:val="009545DE"/>
    <w:rsid w:val="00954E75"/>
    <w:rsid w:val="00954FE7"/>
    <w:rsid w:val="009555B3"/>
    <w:rsid w:val="00955702"/>
    <w:rsid w:val="00956C79"/>
    <w:rsid w:val="00956F57"/>
    <w:rsid w:val="009576E0"/>
    <w:rsid w:val="00957715"/>
    <w:rsid w:val="009579B2"/>
    <w:rsid w:val="00957F8F"/>
    <w:rsid w:val="00960E9B"/>
    <w:rsid w:val="00961302"/>
    <w:rsid w:val="009614A2"/>
    <w:rsid w:val="009625AA"/>
    <w:rsid w:val="0096278F"/>
    <w:rsid w:val="00962BEA"/>
    <w:rsid w:val="00963B70"/>
    <w:rsid w:val="00964799"/>
    <w:rsid w:val="00964AD7"/>
    <w:rsid w:val="009658A6"/>
    <w:rsid w:val="00965FF5"/>
    <w:rsid w:val="00966739"/>
    <w:rsid w:val="00966C76"/>
    <w:rsid w:val="00967238"/>
    <w:rsid w:val="0096740D"/>
    <w:rsid w:val="00967C0A"/>
    <w:rsid w:val="00970E9C"/>
    <w:rsid w:val="009710B1"/>
    <w:rsid w:val="00971C65"/>
    <w:rsid w:val="00971ECE"/>
    <w:rsid w:val="00972833"/>
    <w:rsid w:val="009729AF"/>
    <w:rsid w:val="009751D6"/>
    <w:rsid w:val="00975935"/>
    <w:rsid w:val="009763A6"/>
    <w:rsid w:val="009765E4"/>
    <w:rsid w:val="009766E5"/>
    <w:rsid w:val="0097698E"/>
    <w:rsid w:val="00976C54"/>
    <w:rsid w:val="00977CAF"/>
    <w:rsid w:val="0098016C"/>
    <w:rsid w:val="00980E52"/>
    <w:rsid w:val="0098127A"/>
    <w:rsid w:val="00981937"/>
    <w:rsid w:val="00982162"/>
    <w:rsid w:val="009843C7"/>
    <w:rsid w:val="009847AD"/>
    <w:rsid w:val="00984979"/>
    <w:rsid w:val="009863D9"/>
    <w:rsid w:val="00986C26"/>
    <w:rsid w:val="00986F6E"/>
    <w:rsid w:val="009873C1"/>
    <w:rsid w:val="009877CE"/>
    <w:rsid w:val="009901B9"/>
    <w:rsid w:val="009902DE"/>
    <w:rsid w:val="00990BF2"/>
    <w:rsid w:val="00990FFC"/>
    <w:rsid w:val="00991183"/>
    <w:rsid w:val="0099301A"/>
    <w:rsid w:val="00993888"/>
    <w:rsid w:val="009958C2"/>
    <w:rsid w:val="00995CAA"/>
    <w:rsid w:val="00995D12"/>
    <w:rsid w:val="00996230"/>
    <w:rsid w:val="00997E0B"/>
    <w:rsid w:val="00997F11"/>
    <w:rsid w:val="009A00C5"/>
    <w:rsid w:val="009A03DD"/>
    <w:rsid w:val="009A0421"/>
    <w:rsid w:val="009A0A33"/>
    <w:rsid w:val="009A0BFD"/>
    <w:rsid w:val="009A1216"/>
    <w:rsid w:val="009A1865"/>
    <w:rsid w:val="009A18A2"/>
    <w:rsid w:val="009A2388"/>
    <w:rsid w:val="009A2C46"/>
    <w:rsid w:val="009A3663"/>
    <w:rsid w:val="009A4049"/>
    <w:rsid w:val="009A444A"/>
    <w:rsid w:val="009A4BAC"/>
    <w:rsid w:val="009A50AF"/>
    <w:rsid w:val="009A52F2"/>
    <w:rsid w:val="009A5C37"/>
    <w:rsid w:val="009A63F9"/>
    <w:rsid w:val="009A6AA7"/>
    <w:rsid w:val="009A6CE5"/>
    <w:rsid w:val="009A71A4"/>
    <w:rsid w:val="009A7E8B"/>
    <w:rsid w:val="009B0355"/>
    <w:rsid w:val="009B0701"/>
    <w:rsid w:val="009B0AAA"/>
    <w:rsid w:val="009B0CFF"/>
    <w:rsid w:val="009B0FCE"/>
    <w:rsid w:val="009B13F9"/>
    <w:rsid w:val="009B24F5"/>
    <w:rsid w:val="009B2D9E"/>
    <w:rsid w:val="009B3387"/>
    <w:rsid w:val="009B4F60"/>
    <w:rsid w:val="009B4FAA"/>
    <w:rsid w:val="009B53D5"/>
    <w:rsid w:val="009B57A3"/>
    <w:rsid w:val="009B5978"/>
    <w:rsid w:val="009B65D8"/>
    <w:rsid w:val="009B75FD"/>
    <w:rsid w:val="009C015D"/>
    <w:rsid w:val="009C062E"/>
    <w:rsid w:val="009C1488"/>
    <w:rsid w:val="009C2140"/>
    <w:rsid w:val="009C23B0"/>
    <w:rsid w:val="009C2749"/>
    <w:rsid w:val="009C41DE"/>
    <w:rsid w:val="009C4F2C"/>
    <w:rsid w:val="009C56C4"/>
    <w:rsid w:val="009C60DC"/>
    <w:rsid w:val="009D03E3"/>
    <w:rsid w:val="009D0A79"/>
    <w:rsid w:val="009D0D93"/>
    <w:rsid w:val="009D164A"/>
    <w:rsid w:val="009D278B"/>
    <w:rsid w:val="009D35A5"/>
    <w:rsid w:val="009D6028"/>
    <w:rsid w:val="009D65F5"/>
    <w:rsid w:val="009D667E"/>
    <w:rsid w:val="009D6D40"/>
    <w:rsid w:val="009D79FC"/>
    <w:rsid w:val="009E0154"/>
    <w:rsid w:val="009E068D"/>
    <w:rsid w:val="009E0B65"/>
    <w:rsid w:val="009E15AA"/>
    <w:rsid w:val="009E1BCF"/>
    <w:rsid w:val="009E1C7D"/>
    <w:rsid w:val="009E293A"/>
    <w:rsid w:val="009E4B3C"/>
    <w:rsid w:val="009E57EA"/>
    <w:rsid w:val="009E5DDE"/>
    <w:rsid w:val="009E7F61"/>
    <w:rsid w:val="009F1170"/>
    <w:rsid w:val="009F1EFB"/>
    <w:rsid w:val="009F222C"/>
    <w:rsid w:val="009F26BB"/>
    <w:rsid w:val="009F36BB"/>
    <w:rsid w:val="009F4958"/>
    <w:rsid w:val="009F49A7"/>
    <w:rsid w:val="009F55F9"/>
    <w:rsid w:val="009F768E"/>
    <w:rsid w:val="00A0015D"/>
    <w:rsid w:val="00A00AA6"/>
    <w:rsid w:val="00A011E8"/>
    <w:rsid w:val="00A013C8"/>
    <w:rsid w:val="00A0147A"/>
    <w:rsid w:val="00A0222D"/>
    <w:rsid w:val="00A02320"/>
    <w:rsid w:val="00A02BD1"/>
    <w:rsid w:val="00A039C9"/>
    <w:rsid w:val="00A03D72"/>
    <w:rsid w:val="00A041CA"/>
    <w:rsid w:val="00A04460"/>
    <w:rsid w:val="00A04BE7"/>
    <w:rsid w:val="00A05BEB"/>
    <w:rsid w:val="00A06723"/>
    <w:rsid w:val="00A06C7C"/>
    <w:rsid w:val="00A07827"/>
    <w:rsid w:val="00A106F6"/>
    <w:rsid w:val="00A10FA1"/>
    <w:rsid w:val="00A10FCA"/>
    <w:rsid w:val="00A1118C"/>
    <w:rsid w:val="00A12576"/>
    <w:rsid w:val="00A1262F"/>
    <w:rsid w:val="00A12700"/>
    <w:rsid w:val="00A12983"/>
    <w:rsid w:val="00A12C95"/>
    <w:rsid w:val="00A12ED3"/>
    <w:rsid w:val="00A131D5"/>
    <w:rsid w:val="00A133ED"/>
    <w:rsid w:val="00A137EB"/>
    <w:rsid w:val="00A141B5"/>
    <w:rsid w:val="00A1437A"/>
    <w:rsid w:val="00A17098"/>
    <w:rsid w:val="00A1784D"/>
    <w:rsid w:val="00A2021B"/>
    <w:rsid w:val="00A207DF"/>
    <w:rsid w:val="00A21621"/>
    <w:rsid w:val="00A21FB3"/>
    <w:rsid w:val="00A22550"/>
    <w:rsid w:val="00A22A66"/>
    <w:rsid w:val="00A23BC7"/>
    <w:rsid w:val="00A250BB"/>
    <w:rsid w:val="00A2571A"/>
    <w:rsid w:val="00A25CEA"/>
    <w:rsid w:val="00A26DB5"/>
    <w:rsid w:val="00A2712E"/>
    <w:rsid w:val="00A27384"/>
    <w:rsid w:val="00A278DD"/>
    <w:rsid w:val="00A3032C"/>
    <w:rsid w:val="00A306F0"/>
    <w:rsid w:val="00A30FBB"/>
    <w:rsid w:val="00A3168D"/>
    <w:rsid w:val="00A32353"/>
    <w:rsid w:val="00A32D1A"/>
    <w:rsid w:val="00A33002"/>
    <w:rsid w:val="00A330FA"/>
    <w:rsid w:val="00A33DC8"/>
    <w:rsid w:val="00A35761"/>
    <w:rsid w:val="00A3646F"/>
    <w:rsid w:val="00A37F14"/>
    <w:rsid w:val="00A40477"/>
    <w:rsid w:val="00A405C4"/>
    <w:rsid w:val="00A410AA"/>
    <w:rsid w:val="00A41359"/>
    <w:rsid w:val="00A41388"/>
    <w:rsid w:val="00A41888"/>
    <w:rsid w:val="00A4265F"/>
    <w:rsid w:val="00A42939"/>
    <w:rsid w:val="00A42AB3"/>
    <w:rsid w:val="00A4313B"/>
    <w:rsid w:val="00A43248"/>
    <w:rsid w:val="00A43B3F"/>
    <w:rsid w:val="00A46339"/>
    <w:rsid w:val="00A4653C"/>
    <w:rsid w:val="00A477A4"/>
    <w:rsid w:val="00A5196E"/>
    <w:rsid w:val="00A51C16"/>
    <w:rsid w:val="00A522FC"/>
    <w:rsid w:val="00A52539"/>
    <w:rsid w:val="00A52ABE"/>
    <w:rsid w:val="00A533AA"/>
    <w:rsid w:val="00A53604"/>
    <w:rsid w:val="00A53897"/>
    <w:rsid w:val="00A548ED"/>
    <w:rsid w:val="00A54C07"/>
    <w:rsid w:val="00A55B78"/>
    <w:rsid w:val="00A56633"/>
    <w:rsid w:val="00A56856"/>
    <w:rsid w:val="00A56C21"/>
    <w:rsid w:val="00A56D0A"/>
    <w:rsid w:val="00A56E98"/>
    <w:rsid w:val="00A57BA7"/>
    <w:rsid w:val="00A60721"/>
    <w:rsid w:val="00A60CA0"/>
    <w:rsid w:val="00A60D65"/>
    <w:rsid w:val="00A61C10"/>
    <w:rsid w:val="00A626E4"/>
    <w:rsid w:val="00A62E44"/>
    <w:rsid w:val="00A631E0"/>
    <w:rsid w:val="00A63574"/>
    <w:rsid w:val="00A64028"/>
    <w:rsid w:val="00A64136"/>
    <w:rsid w:val="00A64331"/>
    <w:rsid w:val="00A64776"/>
    <w:rsid w:val="00A651AD"/>
    <w:rsid w:val="00A657AC"/>
    <w:rsid w:val="00A661CF"/>
    <w:rsid w:val="00A66600"/>
    <w:rsid w:val="00A66B0D"/>
    <w:rsid w:val="00A66F8D"/>
    <w:rsid w:val="00A67166"/>
    <w:rsid w:val="00A71D90"/>
    <w:rsid w:val="00A72D19"/>
    <w:rsid w:val="00A72D8C"/>
    <w:rsid w:val="00A7332D"/>
    <w:rsid w:val="00A73D16"/>
    <w:rsid w:val="00A73E16"/>
    <w:rsid w:val="00A743EB"/>
    <w:rsid w:val="00A74B18"/>
    <w:rsid w:val="00A75D0E"/>
    <w:rsid w:val="00A77A84"/>
    <w:rsid w:val="00A77F83"/>
    <w:rsid w:val="00A80269"/>
    <w:rsid w:val="00A805A8"/>
    <w:rsid w:val="00A816F4"/>
    <w:rsid w:val="00A81D75"/>
    <w:rsid w:val="00A83686"/>
    <w:rsid w:val="00A83CFE"/>
    <w:rsid w:val="00A83E5B"/>
    <w:rsid w:val="00A844E4"/>
    <w:rsid w:val="00A84793"/>
    <w:rsid w:val="00A85191"/>
    <w:rsid w:val="00A852CE"/>
    <w:rsid w:val="00A85898"/>
    <w:rsid w:val="00A85B9D"/>
    <w:rsid w:val="00A85E0D"/>
    <w:rsid w:val="00A876D5"/>
    <w:rsid w:val="00A9036E"/>
    <w:rsid w:val="00A91371"/>
    <w:rsid w:val="00A91E32"/>
    <w:rsid w:val="00A922DF"/>
    <w:rsid w:val="00A92B38"/>
    <w:rsid w:val="00A92D78"/>
    <w:rsid w:val="00A93339"/>
    <w:rsid w:val="00A93448"/>
    <w:rsid w:val="00A93CC8"/>
    <w:rsid w:val="00A94079"/>
    <w:rsid w:val="00A95228"/>
    <w:rsid w:val="00A95F69"/>
    <w:rsid w:val="00A9608A"/>
    <w:rsid w:val="00AA0A98"/>
    <w:rsid w:val="00AA1B14"/>
    <w:rsid w:val="00AA236E"/>
    <w:rsid w:val="00AA3050"/>
    <w:rsid w:val="00AA3CFD"/>
    <w:rsid w:val="00AA6DF7"/>
    <w:rsid w:val="00AA6F01"/>
    <w:rsid w:val="00AB0590"/>
    <w:rsid w:val="00AB0DD8"/>
    <w:rsid w:val="00AB1668"/>
    <w:rsid w:val="00AB2577"/>
    <w:rsid w:val="00AB2CE4"/>
    <w:rsid w:val="00AB3025"/>
    <w:rsid w:val="00AB3240"/>
    <w:rsid w:val="00AB367D"/>
    <w:rsid w:val="00AB3721"/>
    <w:rsid w:val="00AB3744"/>
    <w:rsid w:val="00AB3AEF"/>
    <w:rsid w:val="00AB55F9"/>
    <w:rsid w:val="00AB63D5"/>
    <w:rsid w:val="00AB6752"/>
    <w:rsid w:val="00AB68D8"/>
    <w:rsid w:val="00AB6F07"/>
    <w:rsid w:val="00AB741C"/>
    <w:rsid w:val="00AB7CFA"/>
    <w:rsid w:val="00AC0025"/>
    <w:rsid w:val="00AC0C14"/>
    <w:rsid w:val="00AC1444"/>
    <w:rsid w:val="00AC2078"/>
    <w:rsid w:val="00AC332F"/>
    <w:rsid w:val="00AC3ED8"/>
    <w:rsid w:val="00AC474D"/>
    <w:rsid w:val="00AC5215"/>
    <w:rsid w:val="00AC5647"/>
    <w:rsid w:val="00AC5FA6"/>
    <w:rsid w:val="00AC64B0"/>
    <w:rsid w:val="00AC670F"/>
    <w:rsid w:val="00AC690B"/>
    <w:rsid w:val="00AC70BE"/>
    <w:rsid w:val="00AC7F92"/>
    <w:rsid w:val="00AD128B"/>
    <w:rsid w:val="00AD1400"/>
    <w:rsid w:val="00AD1A50"/>
    <w:rsid w:val="00AD1F15"/>
    <w:rsid w:val="00AD27DD"/>
    <w:rsid w:val="00AD2FA7"/>
    <w:rsid w:val="00AD3607"/>
    <w:rsid w:val="00AD3CA0"/>
    <w:rsid w:val="00AD48A3"/>
    <w:rsid w:val="00AD69AC"/>
    <w:rsid w:val="00AD6CA2"/>
    <w:rsid w:val="00AD70BD"/>
    <w:rsid w:val="00AD72BA"/>
    <w:rsid w:val="00AD7466"/>
    <w:rsid w:val="00AE188A"/>
    <w:rsid w:val="00AE2B7C"/>
    <w:rsid w:val="00AE3C3D"/>
    <w:rsid w:val="00AE3CC8"/>
    <w:rsid w:val="00AE401D"/>
    <w:rsid w:val="00AE40CE"/>
    <w:rsid w:val="00AE42FD"/>
    <w:rsid w:val="00AE4D06"/>
    <w:rsid w:val="00AE4E26"/>
    <w:rsid w:val="00AE562E"/>
    <w:rsid w:val="00AE56B9"/>
    <w:rsid w:val="00AE5842"/>
    <w:rsid w:val="00AE5CB6"/>
    <w:rsid w:val="00AE624A"/>
    <w:rsid w:val="00AE6760"/>
    <w:rsid w:val="00AE722D"/>
    <w:rsid w:val="00AE7512"/>
    <w:rsid w:val="00AF0A2E"/>
    <w:rsid w:val="00AF1094"/>
    <w:rsid w:val="00AF225A"/>
    <w:rsid w:val="00AF29F2"/>
    <w:rsid w:val="00AF2D67"/>
    <w:rsid w:val="00AF2E17"/>
    <w:rsid w:val="00AF3087"/>
    <w:rsid w:val="00AF454F"/>
    <w:rsid w:val="00AF46D3"/>
    <w:rsid w:val="00AF620E"/>
    <w:rsid w:val="00AF707A"/>
    <w:rsid w:val="00AF70A0"/>
    <w:rsid w:val="00AF72E5"/>
    <w:rsid w:val="00AF77BA"/>
    <w:rsid w:val="00AF78DC"/>
    <w:rsid w:val="00AF7BE8"/>
    <w:rsid w:val="00B013BF"/>
    <w:rsid w:val="00B0159C"/>
    <w:rsid w:val="00B0194A"/>
    <w:rsid w:val="00B01A40"/>
    <w:rsid w:val="00B02EAB"/>
    <w:rsid w:val="00B031A2"/>
    <w:rsid w:val="00B039AC"/>
    <w:rsid w:val="00B043F1"/>
    <w:rsid w:val="00B063A1"/>
    <w:rsid w:val="00B06432"/>
    <w:rsid w:val="00B105EC"/>
    <w:rsid w:val="00B10681"/>
    <w:rsid w:val="00B1215A"/>
    <w:rsid w:val="00B12645"/>
    <w:rsid w:val="00B12B66"/>
    <w:rsid w:val="00B12CA3"/>
    <w:rsid w:val="00B12F8A"/>
    <w:rsid w:val="00B1488B"/>
    <w:rsid w:val="00B14E91"/>
    <w:rsid w:val="00B154A5"/>
    <w:rsid w:val="00B15A9E"/>
    <w:rsid w:val="00B15C11"/>
    <w:rsid w:val="00B168C2"/>
    <w:rsid w:val="00B16FBC"/>
    <w:rsid w:val="00B170DB"/>
    <w:rsid w:val="00B20634"/>
    <w:rsid w:val="00B209AD"/>
    <w:rsid w:val="00B2112C"/>
    <w:rsid w:val="00B2118E"/>
    <w:rsid w:val="00B217EA"/>
    <w:rsid w:val="00B222AE"/>
    <w:rsid w:val="00B229BB"/>
    <w:rsid w:val="00B22BD2"/>
    <w:rsid w:val="00B238A3"/>
    <w:rsid w:val="00B23C87"/>
    <w:rsid w:val="00B24C8C"/>
    <w:rsid w:val="00B26153"/>
    <w:rsid w:val="00B269C6"/>
    <w:rsid w:val="00B26B54"/>
    <w:rsid w:val="00B303ED"/>
    <w:rsid w:val="00B30579"/>
    <w:rsid w:val="00B3178C"/>
    <w:rsid w:val="00B31E71"/>
    <w:rsid w:val="00B32C25"/>
    <w:rsid w:val="00B34F9A"/>
    <w:rsid w:val="00B351BF"/>
    <w:rsid w:val="00B355FF"/>
    <w:rsid w:val="00B3658B"/>
    <w:rsid w:val="00B36D64"/>
    <w:rsid w:val="00B37CD1"/>
    <w:rsid w:val="00B40BFE"/>
    <w:rsid w:val="00B43479"/>
    <w:rsid w:val="00B46809"/>
    <w:rsid w:val="00B46AF3"/>
    <w:rsid w:val="00B477D5"/>
    <w:rsid w:val="00B50439"/>
    <w:rsid w:val="00B50505"/>
    <w:rsid w:val="00B50519"/>
    <w:rsid w:val="00B50EF5"/>
    <w:rsid w:val="00B52DB6"/>
    <w:rsid w:val="00B52FEA"/>
    <w:rsid w:val="00B53217"/>
    <w:rsid w:val="00B53386"/>
    <w:rsid w:val="00B53FCF"/>
    <w:rsid w:val="00B544C8"/>
    <w:rsid w:val="00B554EC"/>
    <w:rsid w:val="00B57A29"/>
    <w:rsid w:val="00B60968"/>
    <w:rsid w:val="00B61DD7"/>
    <w:rsid w:val="00B62C3B"/>
    <w:rsid w:val="00B62EB7"/>
    <w:rsid w:val="00B6314C"/>
    <w:rsid w:val="00B652A5"/>
    <w:rsid w:val="00B66579"/>
    <w:rsid w:val="00B71446"/>
    <w:rsid w:val="00B71E86"/>
    <w:rsid w:val="00B7228A"/>
    <w:rsid w:val="00B74EAA"/>
    <w:rsid w:val="00B75DAC"/>
    <w:rsid w:val="00B7708A"/>
    <w:rsid w:val="00B77322"/>
    <w:rsid w:val="00B775A1"/>
    <w:rsid w:val="00B77711"/>
    <w:rsid w:val="00B77B88"/>
    <w:rsid w:val="00B81B80"/>
    <w:rsid w:val="00B82A2A"/>
    <w:rsid w:val="00B83609"/>
    <w:rsid w:val="00B83B7D"/>
    <w:rsid w:val="00B83E02"/>
    <w:rsid w:val="00B83EEE"/>
    <w:rsid w:val="00B84290"/>
    <w:rsid w:val="00B84D4E"/>
    <w:rsid w:val="00B85358"/>
    <w:rsid w:val="00B85E85"/>
    <w:rsid w:val="00B87142"/>
    <w:rsid w:val="00B876F4"/>
    <w:rsid w:val="00B87FB6"/>
    <w:rsid w:val="00B908DC"/>
    <w:rsid w:val="00B90AC4"/>
    <w:rsid w:val="00B918A2"/>
    <w:rsid w:val="00B925E3"/>
    <w:rsid w:val="00B92CF3"/>
    <w:rsid w:val="00B94227"/>
    <w:rsid w:val="00B9575F"/>
    <w:rsid w:val="00B95B7F"/>
    <w:rsid w:val="00B95D92"/>
    <w:rsid w:val="00B961DB"/>
    <w:rsid w:val="00B96C21"/>
    <w:rsid w:val="00B970B2"/>
    <w:rsid w:val="00B97C12"/>
    <w:rsid w:val="00BA0BE3"/>
    <w:rsid w:val="00BA0F30"/>
    <w:rsid w:val="00BA0FB7"/>
    <w:rsid w:val="00BA1471"/>
    <w:rsid w:val="00BA16F3"/>
    <w:rsid w:val="00BA20E5"/>
    <w:rsid w:val="00BA2EE7"/>
    <w:rsid w:val="00BA40F3"/>
    <w:rsid w:val="00BA43A9"/>
    <w:rsid w:val="00BA4C6E"/>
    <w:rsid w:val="00BA5180"/>
    <w:rsid w:val="00BA5F27"/>
    <w:rsid w:val="00BA64D2"/>
    <w:rsid w:val="00BA7308"/>
    <w:rsid w:val="00BA7435"/>
    <w:rsid w:val="00BA7DC8"/>
    <w:rsid w:val="00BB0D2E"/>
    <w:rsid w:val="00BB130E"/>
    <w:rsid w:val="00BB214F"/>
    <w:rsid w:val="00BB32DC"/>
    <w:rsid w:val="00BB4167"/>
    <w:rsid w:val="00BB4A97"/>
    <w:rsid w:val="00BB4F68"/>
    <w:rsid w:val="00BB5465"/>
    <w:rsid w:val="00BB6051"/>
    <w:rsid w:val="00BB62C5"/>
    <w:rsid w:val="00BB68B7"/>
    <w:rsid w:val="00BB75C6"/>
    <w:rsid w:val="00BB7BE0"/>
    <w:rsid w:val="00BB7E4C"/>
    <w:rsid w:val="00BC19E2"/>
    <w:rsid w:val="00BC1A7C"/>
    <w:rsid w:val="00BC1CC2"/>
    <w:rsid w:val="00BC202D"/>
    <w:rsid w:val="00BC2427"/>
    <w:rsid w:val="00BC3378"/>
    <w:rsid w:val="00BC3FC5"/>
    <w:rsid w:val="00BC435F"/>
    <w:rsid w:val="00BC4E3E"/>
    <w:rsid w:val="00BC6703"/>
    <w:rsid w:val="00BC6D13"/>
    <w:rsid w:val="00BC6EDB"/>
    <w:rsid w:val="00BC7AEA"/>
    <w:rsid w:val="00BD06C8"/>
    <w:rsid w:val="00BD0EDC"/>
    <w:rsid w:val="00BD13AD"/>
    <w:rsid w:val="00BD165D"/>
    <w:rsid w:val="00BD2BD9"/>
    <w:rsid w:val="00BD2D30"/>
    <w:rsid w:val="00BD2D8F"/>
    <w:rsid w:val="00BD3A5E"/>
    <w:rsid w:val="00BD3DFA"/>
    <w:rsid w:val="00BD7AE2"/>
    <w:rsid w:val="00BD7BA1"/>
    <w:rsid w:val="00BE00AC"/>
    <w:rsid w:val="00BE050F"/>
    <w:rsid w:val="00BE0EF2"/>
    <w:rsid w:val="00BE17D5"/>
    <w:rsid w:val="00BE1EA0"/>
    <w:rsid w:val="00BE2DD5"/>
    <w:rsid w:val="00BE2DEB"/>
    <w:rsid w:val="00BE3908"/>
    <w:rsid w:val="00BE415F"/>
    <w:rsid w:val="00BE55C4"/>
    <w:rsid w:val="00BE5D93"/>
    <w:rsid w:val="00BE658C"/>
    <w:rsid w:val="00BE7630"/>
    <w:rsid w:val="00BE7CE7"/>
    <w:rsid w:val="00BF0A8D"/>
    <w:rsid w:val="00BF1D16"/>
    <w:rsid w:val="00BF2425"/>
    <w:rsid w:val="00BF26B7"/>
    <w:rsid w:val="00BF2FE9"/>
    <w:rsid w:val="00BF3CA3"/>
    <w:rsid w:val="00BF3D39"/>
    <w:rsid w:val="00BF451F"/>
    <w:rsid w:val="00BF5DA7"/>
    <w:rsid w:val="00BF64C8"/>
    <w:rsid w:val="00BF74F2"/>
    <w:rsid w:val="00BF7697"/>
    <w:rsid w:val="00C0017C"/>
    <w:rsid w:val="00C001E4"/>
    <w:rsid w:val="00C011FA"/>
    <w:rsid w:val="00C01EA0"/>
    <w:rsid w:val="00C03C13"/>
    <w:rsid w:val="00C04FC3"/>
    <w:rsid w:val="00C05419"/>
    <w:rsid w:val="00C05810"/>
    <w:rsid w:val="00C05BA2"/>
    <w:rsid w:val="00C05E55"/>
    <w:rsid w:val="00C06EC0"/>
    <w:rsid w:val="00C07AC4"/>
    <w:rsid w:val="00C103A9"/>
    <w:rsid w:val="00C116F2"/>
    <w:rsid w:val="00C124E9"/>
    <w:rsid w:val="00C1250E"/>
    <w:rsid w:val="00C1261A"/>
    <w:rsid w:val="00C12711"/>
    <w:rsid w:val="00C12BED"/>
    <w:rsid w:val="00C1321D"/>
    <w:rsid w:val="00C14D61"/>
    <w:rsid w:val="00C14E3E"/>
    <w:rsid w:val="00C152AB"/>
    <w:rsid w:val="00C16469"/>
    <w:rsid w:val="00C1687D"/>
    <w:rsid w:val="00C16A6A"/>
    <w:rsid w:val="00C16B75"/>
    <w:rsid w:val="00C209A6"/>
    <w:rsid w:val="00C212BB"/>
    <w:rsid w:val="00C225C0"/>
    <w:rsid w:val="00C22611"/>
    <w:rsid w:val="00C236D9"/>
    <w:rsid w:val="00C238EC"/>
    <w:rsid w:val="00C24285"/>
    <w:rsid w:val="00C249D3"/>
    <w:rsid w:val="00C25336"/>
    <w:rsid w:val="00C25437"/>
    <w:rsid w:val="00C26909"/>
    <w:rsid w:val="00C32417"/>
    <w:rsid w:val="00C32511"/>
    <w:rsid w:val="00C341D8"/>
    <w:rsid w:val="00C34337"/>
    <w:rsid w:val="00C34345"/>
    <w:rsid w:val="00C344F9"/>
    <w:rsid w:val="00C34B90"/>
    <w:rsid w:val="00C35466"/>
    <w:rsid w:val="00C364AE"/>
    <w:rsid w:val="00C36C89"/>
    <w:rsid w:val="00C370CA"/>
    <w:rsid w:val="00C37DAF"/>
    <w:rsid w:val="00C40346"/>
    <w:rsid w:val="00C40572"/>
    <w:rsid w:val="00C40732"/>
    <w:rsid w:val="00C4086D"/>
    <w:rsid w:val="00C41006"/>
    <w:rsid w:val="00C41282"/>
    <w:rsid w:val="00C41398"/>
    <w:rsid w:val="00C4205F"/>
    <w:rsid w:val="00C43014"/>
    <w:rsid w:val="00C43B76"/>
    <w:rsid w:val="00C44D94"/>
    <w:rsid w:val="00C44EA3"/>
    <w:rsid w:val="00C45B9D"/>
    <w:rsid w:val="00C46DA1"/>
    <w:rsid w:val="00C47DED"/>
    <w:rsid w:val="00C5194E"/>
    <w:rsid w:val="00C51FB7"/>
    <w:rsid w:val="00C520E4"/>
    <w:rsid w:val="00C52289"/>
    <w:rsid w:val="00C52619"/>
    <w:rsid w:val="00C53B40"/>
    <w:rsid w:val="00C53BD1"/>
    <w:rsid w:val="00C53E5D"/>
    <w:rsid w:val="00C5636E"/>
    <w:rsid w:val="00C56A45"/>
    <w:rsid w:val="00C56E22"/>
    <w:rsid w:val="00C5784F"/>
    <w:rsid w:val="00C60798"/>
    <w:rsid w:val="00C618CA"/>
    <w:rsid w:val="00C6207E"/>
    <w:rsid w:val="00C6275F"/>
    <w:rsid w:val="00C6286E"/>
    <w:rsid w:val="00C64DAB"/>
    <w:rsid w:val="00C64FAE"/>
    <w:rsid w:val="00C654FC"/>
    <w:rsid w:val="00C655D2"/>
    <w:rsid w:val="00C65AAC"/>
    <w:rsid w:val="00C662B1"/>
    <w:rsid w:val="00C67971"/>
    <w:rsid w:val="00C67AB6"/>
    <w:rsid w:val="00C70882"/>
    <w:rsid w:val="00C70BF8"/>
    <w:rsid w:val="00C72258"/>
    <w:rsid w:val="00C722A2"/>
    <w:rsid w:val="00C72372"/>
    <w:rsid w:val="00C7296A"/>
    <w:rsid w:val="00C72F0B"/>
    <w:rsid w:val="00C74DBE"/>
    <w:rsid w:val="00C74DD0"/>
    <w:rsid w:val="00C75EFE"/>
    <w:rsid w:val="00C76BCB"/>
    <w:rsid w:val="00C770FC"/>
    <w:rsid w:val="00C772A1"/>
    <w:rsid w:val="00C77FC6"/>
    <w:rsid w:val="00C8009A"/>
    <w:rsid w:val="00C80CA4"/>
    <w:rsid w:val="00C815BD"/>
    <w:rsid w:val="00C81A48"/>
    <w:rsid w:val="00C81C1C"/>
    <w:rsid w:val="00C82091"/>
    <w:rsid w:val="00C82678"/>
    <w:rsid w:val="00C832E0"/>
    <w:rsid w:val="00C84320"/>
    <w:rsid w:val="00C8451E"/>
    <w:rsid w:val="00C84758"/>
    <w:rsid w:val="00C84F84"/>
    <w:rsid w:val="00C850B5"/>
    <w:rsid w:val="00C8567D"/>
    <w:rsid w:val="00C85924"/>
    <w:rsid w:val="00C859B2"/>
    <w:rsid w:val="00C90127"/>
    <w:rsid w:val="00C912C5"/>
    <w:rsid w:val="00C91731"/>
    <w:rsid w:val="00C91871"/>
    <w:rsid w:val="00C92102"/>
    <w:rsid w:val="00C92E9A"/>
    <w:rsid w:val="00C936DC"/>
    <w:rsid w:val="00C9380F"/>
    <w:rsid w:val="00C9397C"/>
    <w:rsid w:val="00C93B1B"/>
    <w:rsid w:val="00C94CD8"/>
    <w:rsid w:val="00C9526A"/>
    <w:rsid w:val="00C95317"/>
    <w:rsid w:val="00C9538C"/>
    <w:rsid w:val="00C963B7"/>
    <w:rsid w:val="00C977AE"/>
    <w:rsid w:val="00C97BAB"/>
    <w:rsid w:val="00CA01FA"/>
    <w:rsid w:val="00CA1134"/>
    <w:rsid w:val="00CA183E"/>
    <w:rsid w:val="00CA3F52"/>
    <w:rsid w:val="00CA3FF0"/>
    <w:rsid w:val="00CA4467"/>
    <w:rsid w:val="00CA5136"/>
    <w:rsid w:val="00CA5465"/>
    <w:rsid w:val="00CA60C7"/>
    <w:rsid w:val="00CA6F35"/>
    <w:rsid w:val="00CA6F52"/>
    <w:rsid w:val="00CA7187"/>
    <w:rsid w:val="00CB0113"/>
    <w:rsid w:val="00CB1257"/>
    <w:rsid w:val="00CB1655"/>
    <w:rsid w:val="00CB27C9"/>
    <w:rsid w:val="00CB373B"/>
    <w:rsid w:val="00CB3DBC"/>
    <w:rsid w:val="00CB457B"/>
    <w:rsid w:val="00CB489D"/>
    <w:rsid w:val="00CB4AC0"/>
    <w:rsid w:val="00CB5163"/>
    <w:rsid w:val="00CB5171"/>
    <w:rsid w:val="00CB54AD"/>
    <w:rsid w:val="00CB6CFB"/>
    <w:rsid w:val="00CB6DB4"/>
    <w:rsid w:val="00CB7713"/>
    <w:rsid w:val="00CC0329"/>
    <w:rsid w:val="00CC0398"/>
    <w:rsid w:val="00CC0A0F"/>
    <w:rsid w:val="00CC0CC1"/>
    <w:rsid w:val="00CC1E40"/>
    <w:rsid w:val="00CC1EEC"/>
    <w:rsid w:val="00CC230A"/>
    <w:rsid w:val="00CC30FB"/>
    <w:rsid w:val="00CC331B"/>
    <w:rsid w:val="00CC3A9E"/>
    <w:rsid w:val="00CC3DDD"/>
    <w:rsid w:val="00CC4D73"/>
    <w:rsid w:val="00CC5E85"/>
    <w:rsid w:val="00CC6294"/>
    <w:rsid w:val="00CC751D"/>
    <w:rsid w:val="00CC7600"/>
    <w:rsid w:val="00CC7999"/>
    <w:rsid w:val="00CC7C6A"/>
    <w:rsid w:val="00CD00E9"/>
    <w:rsid w:val="00CD08DA"/>
    <w:rsid w:val="00CD0E74"/>
    <w:rsid w:val="00CD12C4"/>
    <w:rsid w:val="00CD13F5"/>
    <w:rsid w:val="00CD1445"/>
    <w:rsid w:val="00CD259E"/>
    <w:rsid w:val="00CD3247"/>
    <w:rsid w:val="00CD3829"/>
    <w:rsid w:val="00CD43FD"/>
    <w:rsid w:val="00CD57AC"/>
    <w:rsid w:val="00CD64D0"/>
    <w:rsid w:val="00CD6764"/>
    <w:rsid w:val="00CD6BDC"/>
    <w:rsid w:val="00CD6DE0"/>
    <w:rsid w:val="00CE0C51"/>
    <w:rsid w:val="00CE14D7"/>
    <w:rsid w:val="00CE1E08"/>
    <w:rsid w:val="00CE2534"/>
    <w:rsid w:val="00CE260A"/>
    <w:rsid w:val="00CE30AB"/>
    <w:rsid w:val="00CE4153"/>
    <w:rsid w:val="00CE5099"/>
    <w:rsid w:val="00CE602D"/>
    <w:rsid w:val="00CE6446"/>
    <w:rsid w:val="00CE6ED7"/>
    <w:rsid w:val="00CE7D52"/>
    <w:rsid w:val="00CF02DC"/>
    <w:rsid w:val="00CF0E22"/>
    <w:rsid w:val="00CF114D"/>
    <w:rsid w:val="00CF1232"/>
    <w:rsid w:val="00CF23CB"/>
    <w:rsid w:val="00CF2BEC"/>
    <w:rsid w:val="00CF44E5"/>
    <w:rsid w:val="00CF4F5C"/>
    <w:rsid w:val="00CF63B3"/>
    <w:rsid w:val="00CF6D48"/>
    <w:rsid w:val="00CF7334"/>
    <w:rsid w:val="00CF76FB"/>
    <w:rsid w:val="00CF7A83"/>
    <w:rsid w:val="00CF7B1F"/>
    <w:rsid w:val="00D01D5F"/>
    <w:rsid w:val="00D01D7A"/>
    <w:rsid w:val="00D01EB3"/>
    <w:rsid w:val="00D0299E"/>
    <w:rsid w:val="00D02C4D"/>
    <w:rsid w:val="00D03678"/>
    <w:rsid w:val="00D037FD"/>
    <w:rsid w:val="00D0389E"/>
    <w:rsid w:val="00D03F68"/>
    <w:rsid w:val="00D0468F"/>
    <w:rsid w:val="00D068BE"/>
    <w:rsid w:val="00D06B82"/>
    <w:rsid w:val="00D0726B"/>
    <w:rsid w:val="00D078E1"/>
    <w:rsid w:val="00D07915"/>
    <w:rsid w:val="00D103E8"/>
    <w:rsid w:val="00D1062C"/>
    <w:rsid w:val="00D10B72"/>
    <w:rsid w:val="00D10BBA"/>
    <w:rsid w:val="00D110D6"/>
    <w:rsid w:val="00D11FD7"/>
    <w:rsid w:val="00D127F4"/>
    <w:rsid w:val="00D12A4F"/>
    <w:rsid w:val="00D13F5B"/>
    <w:rsid w:val="00D149B6"/>
    <w:rsid w:val="00D14E02"/>
    <w:rsid w:val="00D16071"/>
    <w:rsid w:val="00D16BDD"/>
    <w:rsid w:val="00D16F13"/>
    <w:rsid w:val="00D179A2"/>
    <w:rsid w:val="00D17E91"/>
    <w:rsid w:val="00D17ECD"/>
    <w:rsid w:val="00D17F49"/>
    <w:rsid w:val="00D200F5"/>
    <w:rsid w:val="00D20B89"/>
    <w:rsid w:val="00D2152E"/>
    <w:rsid w:val="00D21BAC"/>
    <w:rsid w:val="00D22881"/>
    <w:rsid w:val="00D22C26"/>
    <w:rsid w:val="00D23018"/>
    <w:rsid w:val="00D2350A"/>
    <w:rsid w:val="00D23613"/>
    <w:rsid w:val="00D2379A"/>
    <w:rsid w:val="00D2417F"/>
    <w:rsid w:val="00D24974"/>
    <w:rsid w:val="00D24F58"/>
    <w:rsid w:val="00D24F6E"/>
    <w:rsid w:val="00D272C4"/>
    <w:rsid w:val="00D27A19"/>
    <w:rsid w:val="00D27C5E"/>
    <w:rsid w:val="00D27EB6"/>
    <w:rsid w:val="00D30A07"/>
    <w:rsid w:val="00D31C43"/>
    <w:rsid w:val="00D3250A"/>
    <w:rsid w:val="00D326C7"/>
    <w:rsid w:val="00D33CEB"/>
    <w:rsid w:val="00D364B6"/>
    <w:rsid w:val="00D366E1"/>
    <w:rsid w:val="00D372BE"/>
    <w:rsid w:val="00D37A2E"/>
    <w:rsid w:val="00D40505"/>
    <w:rsid w:val="00D40B79"/>
    <w:rsid w:val="00D41552"/>
    <w:rsid w:val="00D427D6"/>
    <w:rsid w:val="00D43094"/>
    <w:rsid w:val="00D430C9"/>
    <w:rsid w:val="00D44A38"/>
    <w:rsid w:val="00D47B15"/>
    <w:rsid w:val="00D47CA1"/>
    <w:rsid w:val="00D51B40"/>
    <w:rsid w:val="00D52DF6"/>
    <w:rsid w:val="00D534D0"/>
    <w:rsid w:val="00D53CE9"/>
    <w:rsid w:val="00D53F81"/>
    <w:rsid w:val="00D54537"/>
    <w:rsid w:val="00D54FC6"/>
    <w:rsid w:val="00D553F0"/>
    <w:rsid w:val="00D55547"/>
    <w:rsid w:val="00D55653"/>
    <w:rsid w:val="00D60078"/>
    <w:rsid w:val="00D6015D"/>
    <w:rsid w:val="00D60AC5"/>
    <w:rsid w:val="00D60BCD"/>
    <w:rsid w:val="00D60EB8"/>
    <w:rsid w:val="00D62601"/>
    <w:rsid w:val="00D63A56"/>
    <w:rsid w:val="00D6406D"/>
    <w:rsid w:val="00D65294"/>
    <w:rsid w:val="00D6558E"/>
    <w:rsid w:val="00D6626A"/>
    <w:rsid w:val="00D66D09"/>
    <w:rsid w:val="00D67C59"/>
    <w:rsid w:val="00D70A9F"/>
    <w:rsid w:val="00D715AB"/>
    <w:rsid w:val="00D71A3C"/>
    <w:rsid w:val="00D71EE6"/>
    <w:rsid w:val="00D743D5"/>
    <w:rsid w:val="00D74A97"/>
    <w:rsid w:val="00D763BF"/>
    <w:rsid w:val="00D76B69"/>
    <w:rsid w:val="00D772B3"/>
    <w:rsid w:val="00D77701"/>
    <w:rsid w:val="00D7780F"/>
    <w:rsid w:val="00D77C74"/>
    <w:rsid w:val="00D8110D"/>
    <w:rsid w:val="00D814C4"/>
    <w:rsid w:val="00D82ADE"/>
    <w:rsid w:val="00D838C9"/>
    <w:rsid w:val="00D84F21"/>
    <w:rsid w:val="00D867D6"/>
    <w:rsid w:val="00D87677"/>
    <w:rsid w:val="00D9005D"/>
    <w:rsid w:val="00D90079"/>
    <w:rsid w:val="00D9034D"/>
    <w:rsid w:val="00D906B7"/>
    <w:rsid w:val="00D907F4"/>
    <w:rsid w:val="00D90ABA"/>
    <w:rsid w:val="00D91420"/>
    <w:rsid w:val="00D915B2"/>
    <w:rsid w:val="00D92B0C"/>
    <w:rsid w:val="00D92DAB"/>
    <w:rsid w:val="00D944A2"/>
    <w:rsid w:val="00D94717"/>
    <w:rsid w:val="00D9481D"/>
    <w:rsid w:val="00D94D2C"/>
    <w:rsid w:val="00D95825"/>
    <w:rsid w:val="00D95F7B"/>
    <w:rsid w:val="00D96102"/>
    <w:rsid w:val="00D96CC9"/>
    <w:rsid w:val="00D96E5B"/>
    <w:rsid w:val="00DA23D6"/>
    <w:rsid w:val="00DA2894"/>
    <w:rsid w:val="00DA2E1F"/>
    <w:rsid w:val="00DA2F95"/>
    <w:rsid w:val="00DA3B7D"/>
    <w:rsid w:val="00DA3DB8"/>
    <w:rsid w:val="00DA3F61"/>
    <w:rsid w:val="00DA4C04"/>
    <w:rsid w:val="00DA5633"/>
    <w:rsid w:val="00DA581D"/>
    <w:rsid w:val="00DA5EAB"/>
    <w:rsid w:val="00DA6065"/>
    <w:rsid w:val="00DA6902"/>
    <w:rsid w:val="00DA6C79"/>
    <w:rsid w:val="00DA700E"/>
    <w:rsid w:val="00DA7067"/>
    <w:rsid w:val="00DA72B0"/>
    <w:rsid w:val="00DB01B2"/>
    <w:rsid w:val="00DB1229"/>
    <w:rsid w:val="00DB1E55"/>
    <w:rsid w:val="00DB30C4"/>
    <w:rsid w:val="00DB33A3"/>
    <w:rsid w:val="00DB54CE"/>
    <w:rsid w:val="00DB55A1"/>
    <w:rsid w:val="00DB5818"/>
    <w:rsid w:val="00DB7A3C"/>
    <w:rsid w:val="00DC03B7"/>
    <w:rsid w:val="00DC0413"/>
    <w:rsid w:val="00DC10E2"/>
    <w:rsid w:val="00DC140F"/>
    <w:rsid w:val="00DC17E1"/>
    <w:rsid w:val="00DC183D"/>
    <w:rsid w:val="00DC2945"/>
    <w:rsid w:val="00DC3DFF"/>
    <w:rsid w:val="00DC463B"/>
    <w:rsid w:val="00DC59CC"/>
    <w:rsid w:val="00DC5EB7"/>
    <w:rsid w:val="00DC76BB"/>
    <w:rsid w:val="00DD0A76"/>
    <w:rsid w:val="00DD100C"/>
    <w:rsid w:val="00DD11DA"/>
    <w:rsid w:val="00DD1E45"/>
    <w:rsid w:val="00DD25BE"/>
    <w:rsid w:val="00DD282D"/>
    <w:rsid w:val="00DD6261"/>
    <w:rsid w:val="00DE05E1"/>
    <w:rsid w:val="00DE07C9"/>
    <w:rsid w:val="00DE12B8"/>
    <w:rsid w:val="00DE1DDC"/>
    <w:rsid w:val="00DE237E"/>
    <w:rsid w:val="00DE31EB"/>
    <w:rsid w:val="00DE3200"/>
    <w:rsid w:val="00DE4E7E"/>
    <w:rsid w:val="00DE612D"/>
    <w:rsid w:val="00DE6598"/>
    <w:rsid w:val="00DE6C22"/>
    <w:rsid w:val="00DE755E"/>
    <w:rsid w:val="00DE7FBC"/>
    <w:rsid w:val="00DF09D7"/>
    <w:rsid w:val="00DF120E"/>
    <w:rsid w:val="00DF1477"/>
    <w:rsid w:val="00DF1E23"/>
    <w:rsid w:val="00DF2975"/>
    <w:rsid w:val="00DF3179"/>
    <w:rsid w:val="00DF3D68"/>
    <w:rsid w:val="00DF4DDE"/>
    <w:rsid w:val="00DF5DBF"/>
    <w:rsid w:val="00DF695F"/>
    <w:rsid w:val="00DF6F1B"/>
    <w:rsid w:val="00DF7AEE"/>
    <w:rsid w:val="00DF7FD1"/>
    <w:rsid w:val="00E0191F"/>
    <w:rsid w:val="00E01BD8"/>
    <w:rsid w:val="00E02AE7"/>
    <w:rsid w:val="00E02D51"/>
    <w:rsid w:val="00E03B66"/>
    <w:rsid w:val="00E03CC9"/>
    <w:rsid w:val="00E04767"/>
    <w:rsid w:val="00E04C34"/>
    <w:rsid w:val="00E06AA7"/>
    <w:rsid w:val="00E06CFB"/>
    <w:rsid w:val="00E071E3"/>
    <w:rsid w:val="00E07498"/>
    <w:rsid w:val="00E078DB"/>
    <w:rsid w:val="00E07CE5"/>
    <w:rsid w:val="00E1048B"/>
    <w:rsid w:val="00E10C14"/>
    <w:rsid w:val="00E111C9"/>
    <w:rsid w:val="00E11F61"/>
    <w:rsid w:val="00E1225D"/>
    <w:rsid w:val="00E1366C"/>
    <w:rsid w:val="00E142EE"/>
    <w:rsid w:val="00E143DB"/>
    <w:rsid w:val="00E15590"/>
    <w:rsid w:val="00E166EC"/>
    <w:rsid w:val="00E16AE9"/>
    <w:rsid w:val="00E16D53"/>
    <w:rsid w:val="00E16DDC"/>
    <w:rsid w:val="00E16FBB"/>
    <w:rsid w:val="00E175BA"/>
    <w:rsid w:val="00E17BD1"/>
    <w:rsid w:val="00E20BD0"/>
    <w:rsid w:val="00E21618"/>
    <w:rsid w:val="00E21F09"/>
    <w:rsid w:val="00E220F1"/>
    <w:rsid w:val="00E23465"/>
    <w:rsid w:val="00E2349E"/>
    <w:rsid w:val="00E23624"/>
    <w:rsid w:val="00E237F2"/>
    <w:rsid w:val="00E23C26"/>
    <w:rsid w:val="00E24816"/>
    <w:rsid w:val="00E24AEA"/>
    <w:rsid w:val="00E2598D"/>
    <w:rsid w:val="00E26FEA"/>
    <w:rsid w:val="00E30666"/>
    <w:rsid w:val="00E30A58"/>
    <w:rsid w:val="00E311C7"/>
    <w:rsid w:val="00E31413"/>
    <w:rsid w:val="00E319EB"/>
    <w:rsid w:val="00E329DA"/>
    <w:rsid w:val="00E32C5B"/>
    <w:rsid w:val="00E32E55"/>
    <w:rsid w:val="00E32FAD"/>
    <w:rsid w:val="00E33C77"/>
    <w:rsid w:val="00E344EB"/>
    <w:rsid w:val="00E3479F"/>
    <w:rsid w:val="00E3571A"/>
    <w:rsid w:val="00E36367"/>
    <w:rsid w:val="00E36B1D"/>
    <w:rsid w:val="00E370B5"/>
    <w:rsid w:val="00E37C70"/>
    <w:rsid w:val="00E4162B"/>
    <w:rsid w:val="00E41D1E"/>
    <w:rsid w:val="00E43E33"/>
    <w:rsid w:val="00E43E3D"/>
    <w:rsid w:val="00E44101"/>
    <w:rsid w:val="00E4427C"/>
    <w:rsid w:val="00E443B8"/>
    <w:rsid w:val="00E4443B"/>
    <w:rsid w:val="00E45926"/>
    <w:rsid w:val="00E47163"/>
    <w:rsid w:val="00E471E8"/>
    <w:rsid w:val="00E472FB"/>
    <w:rsid w:val="00E50E27"/>
    <w:rsid w:val="00E5182B"/>
    <w:rsid w:val="00E52BEB"/>
    <w:rsid w:val="00E52C56"/>
    <w:rsid w:val="00E52DE7"/>
    <w:rsid w:val="00E52DFF"/>
    <w:rsid w:val="00E53213"/>
    <w:rsid w:val="00E53969"/>
    <w:rsid w:val="00E53CA1"/>
    <w:rsid w:val="00E541BB"/>
    <w:rsid w:val="00E54F5B"/>
    <w:rsid w:val="00E554E1"/>
    <w:rsid w:val="00E565AF"/>
    <w:rsid w:val="00E5748F"/>
    <w:rsid w:val="00E608CC"/>
    <w:rsid w:val="00E60A49"/>
    <w:rsid w:val="00E60BB7"/>
    <w:rsid w:val="00E6207E"/>
    <w:rsid w:val="00E63055"/>
    <w:rsid w:val="00E63E44"/>
    <w:rsid w:val="00E64A37"/>
    <w:rsid w:val="00E65DE7"/>
    <w:rsid w:val="00E664CA"/>
    <w:rsid w:val="00E66CAE"/>
    <w:rsid w:val="00E6761D"/>
    <w:rsid w:val="00E67853"/>
    <w:rsid w:val="00E67BF6"/>
    <w:rsid w:val="00E7054D"/>
    <w:rsid w:val="00E729DD"/>
    <w:rsid w:val="00E729EB"/>
    <w:rsid w:val="00E72C22"/>
    <w:rsid w:val="00E73B5B"/>
    <w:rsid w:val="00E74791"/>
    <w:rsid w:val="00E75DCF"/>
    <w:rsid w:val="00E7609B"/>
    <w:rsid w:val="00E76423"/>
    <w:rsid w:val="00E768A0"/>
    <w:rsid w:val="00E768CF"/>
    <w:rsid w:val="00E7727B"/>
    <w:rsid w:val="00E776F0"/>
    <w:rsid w:val="00E77C65"/>
    <w:rsid w:val="00E807AA"/>
    <w:rsid w:val="00E80906"/>
    <w:rsid w:val="00E81E20"/>
    <w:rsid w:val="00E82054"/>
    <w:rsid w:val="00E829A0"/>
    <w:rsid w:val="00E8393A"/>
    <w:rsid w:val="00E8407F"/>
    <w:rsid w:val="00E84338"/>
    <w:rsid w:val="00E844C1"/>
    <w:rsid w:val="00E84676"/>
    <w:rsid w:val="00E84C30"/>
    <w:rsid w:val="00E850A2"/>
    <w:rsid w:val="00E85D88"/>
    <w:rsid w:val="00E8603D"/>
    <w:rsid w:val="00E86065"/>
    <w:rsid w:val="00E86BE0"/>
    <w:rsid w:val="00E8723E"/>
    <w:rsid w:val="00E900EA"/>
    <w:rsid w:val="00E9118F"/>
    <w:rsid w:val="00E92402"/>
    <w:rsid w:val="00E92980"/>
    <w:rsid w:val="00E92D1C"/>
    <w:rsid w:val="00E92E87"/>
    <w:rsid w:val="00E934FD"/>
    <w:rsid w:val="00E939F5"/>
    <w:rsid w:val="00E94862"/>
    <w:rsid w:val="00E96437"/>
    <w:rsid w:val="00E96F65"/>
    <w:rsid w:val="00E974F2"/>
    <w:rsid w:val="00EA0B9F"/>
    <w:rsid w:val="00EA0DC3"/>
    <w:rsid w:val="00EA0EC2"/>
    <w:rsid w:val="00EA18BB"/>
    <w:rsid w:val="00EA1D8C"/>
    <w:rsid w:val="00EA38F4"/>
    <w:rsid w:val="00EA4D79"/>
    <w:rsid w:val="00EA5EF7"/>
    <w:rsid w:val="00EA61C2"/>
    <w:rsid w:val="00EA66A1"/>
    <w:rsid w:val="00EB00D5"/>
    <w:rsid w:val="00EB1332"/>
    <w:rsid w:val="00EB1E49"/>
    <w:rsid w:val="00EB2536"/>
    <w:rsid w:val="00EB256E"/>
    <w:rsid w:val="00EB2F91"/>
    <w:rsid w:val="00EB3E75"/>
    <w:rsid w:val="00EB530C"/>
    <w:rsid w:val="00EB5A16"/>
    <w:rsid w:val="00EB6950"/>
    <w:rsid w:val="00EC0708"/>
    <w:rsid w:val="00EC0FFE"/>
    <w:rsid w:val="00EC18D1"/>
    <w:rsid w:val="00EC1A07"/>
    <w:rsid w:val="00EC2582"/>
    <w:rsid w:val="00EC274E"/>
    <w:rsid w:val="00EC2AC1"/>
    <w:rsid w:val="00EC360E"/>
    <w:rsid w:val="00EC3739"/>
    <w:rsid w:val="00EC3DF7"/>
    <w:rsid w:val="00EC54DE"/>
    <w:rsid w:val="00EC58A1"/>
    <w:rsid w:val="00EC5FFE"/>
    <w:rsid w:val="00EC64B5"/>
    <w:rsid w:val="00EC6E0E"/>
    <w:rsid w:val="00EC7A70"/>
    <w:rsid w:val="00EC7AD0"/>
    <w:rsid w:val="00EC7BF6"/>
    <w:rsid w:val="00ED020B"/>
    <w:rsid w:val="00ED139D"/>
    <w:rsid w:val="00ED155B"/>
    <w:rsid w:val="00ED15C0"/>
    <w:rsid w:val="00ED15E2"/>
    <w:rsid w:val="00ED17FE"/>
    <w:rsid w:val="00ED1890"/>
    <w:rsid w:val="00ED2490"/>
    <w:rsid w:val="00ED30A6"/>
    <w:rsid w:val="00ED31BE"/>
    <w:rsid w:val="00ED61BB"/>
    <w:rsid w:val="00ED7A8D"/>
    <w:rsid w:val="00ED7E13"/>
    <w:rsid w:val="00EE20E4"/>
    <w:rsid w:val="00EE38B0"/>
    <w:rsid w:val="00EE4A50"/>
    <w:rsid w:val="00EE5097"/>
    <w:rsid w:val="00EE523E"/>
    <w:rsid w:val="00EE57EF"/>
    <w:rsid w:val="00EE58D7"/>
    <w:rsid w:val="00EE5C91"/>
    <w:rsid w:val="00EE5FBA"/>
    <w:rsid w:val="00EE6C39"/>
    <w:rsid w:val="00EE732F"/>
    <w:rsid w:val="00EE7515"/>
    <w:rsid w:val="00EE7E85"/>
    <w:rsid w:val="00EF04DA"/>
    <w:rsid w:val="00EF0C03"/>
    <w:rsid w:val="00EF13EB"/>
    <w:rsid w:val="00EF18ED"/>
    <w:rsid w:val="00EF2C7E"/>
    <w:rsid w:val="00EF40F7"/>
    <w:rsid w:val="00EF4BCF"/>
    <w:rsid w:val="00EF5CA8"/>
    <w:rsid w:val="00EF70A5"/>
    <w:rsid w:val="00F008CC"/>
    <w:rsid w:val="00F010A6"/>
    <w:rsid w:val="00F016E5"/>
    <w:rsid w:val="00F01EEB"/>
    <w:rsid w:val="00F020EA"/>
    <w:rsid w:val="00F0257A"/>
    <w:rsid w:val="00F0273C"/>
    <w:rsid w:val="00F03457"/>
    <w:rsid w:val="00F038AC"/>
    <w:rsid w:val="00F038C3"/>
    <w:rsid w:val="00F052B8"/>
    <w:rsid w:val="00F05501"/>
    <w:rsid w:val="00F058EE"/>
    <w:rsid w:val="00F06458"/>
    <w:rsid w:val="00F065CF"/>
    <w:rsid w:val="00F07922"/>
    <w:rsid w:val="00F1052F"/>
    <w:rsid w:val="00F10C5A"/>
    <w:rsid w:val="00F10F5D"/>
    <w:rsid w:val="00F11908"/>
    <w:rsid w:val="00F119CE"/>
    <w:rsid w:val="00F12265"/>
    <w:rsid w:val="00F12878"/>
    <w:rsid w:val="00F135E8"/>
    <w:rsid w:val="00F1478C"/>
    <w:rsid w:val="00F14BAE"/>
    <w:rsid w:val="00F171AD"/>
    <w:rsid w:val="00F17F9E"/>
    <w:rsid w:val="00F21DB2"/>
    <w:rsid w:val="00F239D1"/>
    <w:rsid w:val="00F2417A"/>
    <w:rsid w:val="00F24296"/>
    <w:rsid w:val="00F24680"/>
    <w:rsid w:val="00F25279"/>
    <w:rsid w:val="00F268E2"/>
    <w:rsid w:val="00F268FB"/>
    <w:rsid w:val="00F2739C"/>
    <w:rsid w:val="00F27951"/>
    <w:rsid w:val="00F304EE"/>
    <w:rsid w:val="00F3231D"/>
    <w:rsid w:val="00F32781"/>
    <w:rsid w:val="00F32EC5"/>
    <w:rsid w:val="00F33210"/>
    <w:rsid w:val="00F3327E"/>
    <w:rsid w:val="00F33992"/>
    <w:rsid w:val="00F33A7D"/>
    <w:rsid w:val="00F347C9"/>
    <w:rsid w:val="00F35521"/>
    <w:rsid w:val="00F35B14"/>
    <w:rsid w:val="00F360DB"/>
    <w:rsid w:val="00F37821"/>
    <w:rsid w:val="00F37B23"/>
    <w:rsid w:val="00F37F41"/>
    <w:rsid w:val="00F40733"/>
    <w:rsid w:val="00F4086A"/>
    <w:rsid w:val="00F40FA2"/>
    <w:rsid w:val="00F41C8D"/>
    <w:rsid w:val="00F4344E"/>
    <w:rsid w:val="00F4444D"/>
    <w:rsid w:val="00F45568"/>
    <w:rsid w:val="00F45B79"/>
    <w:rsid w:val="00F45FF2"/>
    <w:rsid w:val="00F46B39"/>
    <w:rsid w:val="00F46C3D"/>
    <w:rsid w:val="00F50734"/>
    <w:rsid w:val="00F50BB7"/>
    <w:rsid w:val="00F50F0E"/>
    <w:rsid w:val="00F515A1"/>
    <w:rsid w:val="00F52618"/>
    <w:rsid w:val="00F52D25"/>
    <w:rsid w:val="00F52E78"/>
    <w:rsid w:val="00F537F7"/>
    <w:rsid w:val="00F5400C"/>
    <w:rsid w:val="00F541C2"/>
    <w:rsid w:val="00F547A4"/>
    <w:rsid w:val="00F54A78"/>
    <w:rsid w:val="00F54AD7"/>
    <w:rsid w:val="00F55751"/>
    <w:rsid w:val="00F55BE4"/>
    <w:rsid w:val="00F56437"/>
    <w:rsid w:val="00F56AFF"/>
    <w:rsid w:val="00F57983"/>
    <w:rsid w:val="00F57F5B"/>
    <w:rsid w:val="00F60EE4"/>
    <w:rsid w:val="00F6106A"/>
    <w:rsid w:val="00F61D75"/>
    <w:rsid w:val="00F621E3"/>
    <w:rsid w:val="00F62DFB"/>
    <w:rsid w:val="00F62E7A"/>
    <w:rsid w:val="00F62EB4"/>
    <w:rsid w:val="00F630A5"/>
    <w:rsid w:val="00F630A7"/>
    <w:rsid w:val="00F6397B"/>
    <w:rsid w:val="00F64011"/>
    <w:rsid w:val="00F65206"/>
    <w:rsid w:val="00F6553F"/>
    <w:rsid w:val="00F65B93"/>
    <w:rsid w:val="00F6674D"/>
    <w:rsid w:val="00F7004F"/>
    <w:rsid w:val="00F70ED2"/>
    <w:rsid w:val="00F72403"/>
    <w:rsid w:val="00F72536"/>
    <w:rsid w:val="00F74752"/>
    <w:rsid w:val="00F74A84"/>
    <w:rsid w:val="00F75120"/>
    <w:rsid w:val="00F755D2"/>
    <w:rsid w:val="00F758A5"/>
    <w:rsid w:val="00F76226"/>
    <w:rsid w:val="00F7635B"/>
    <w:rsid w:val="00F7795D"/>
    <w:rsid w:val="00F807D2"/>
    <w:rsid w:val="00F81307"/>
    <w:rsid w:val="00F82C46"/>
    <w:rsid w:val="00F82FD9"/>
    <w:rsid w:val="00F83EF4"/>
    <w:rsid w:val="00F84185"/>
    <w:rsid w:val="00F84615"/>
    <w:rsid w:val="00F846DC"/>
    <w:rsid w:val="00F84CDC"/>
    <w:rsid w:val="00F84ECE"/>
    <w:rsid w:val="00F8563F"/>
    <w:rsid w:val="00F859B4"/>
    <w:rsid w:val="00F85EF4"/>
    <w:rsid w:val="00F86778"/>
    <w:rsid w:val="00F90FC7"/>
    <w:rsid w:val="00F92D5E"/>
    <w:rsid w:val="00F937A4"/>
    <w:rsid w:val="00F93AA5"/>
    <w:rsid w:val="00F940C0"/>
    <w:rsid w:val="00F9440C"/>
    <w:rsid w:val="00F95DCD"/>
    <w:rsid w:val="00F967F3"/>
    <w:rsid w:val="00F96E04"/>
    <w:rsid w:val="00F96E3B"/>
    <w:rsid w:val="00F9780F"/>
    <w:rsid w:val="00FA01E4"/>
    <w:rsid w:val="00FA02EC"/>
    <w:rsid w:val="00FA072A"/>
    <w:rsid w:val="00FA0E10"/>
    <w:rsid w:val="00FA156F"/>
    <w:rsid w:val="00FA2195"/>
    <w:rsid w:val="00FA25AB"/>
    <w:rsid w:val="00FA30AE"/>
    <w:rsid w:val="00FA382A"/>
    <w:rsid w:val="00FA3B19"/>
    <w:rsid w:val="00FA42A9"/>
    <w:rsid w:val="00FA4F6C"/>
    <w:rsid w:val="00FA5AEB"/>
    <w:rsid w:val="00FA5E22"/>
    <w:rsid w:val="00FA7E64"/>
    <w:rsid w:val="00FB25A4"/>
    <w:rsid w:val="00FB5012"/>
    <w:rsid w:val="00FB5219"/>
    <w:rsid w:val="00FB5DC6"/>
    <w:rsid w:val="00FB5FE9"/>
    <w:rsid w:val="00FB686F"/>
    <w:rsid w:val="00FB7130"/>
    <w:rsid w:val="00FC01B5"/>
    <w:rsid w:val="00FC08A4"/>
    <w:rsid w:val="00FC0C5B"/>
    <w:rsid w:val="00FC1A70"/>
    <w:rsid w:val="00FC2045"/>
    <w:rsid w:val="00FC2416"/>
    <w:rsid w:val="00FC2A80"/>
    <w:rsid w:val="00FC3263"/>
    <w:rsid w:val="00FC34E4"/>
    <w:rsid w:val="00FC36B8"/>
    <w:rsid w:val="00FC4660"/>
    <w:rsid w:val="00FC59E0"/>
    <w:rsid w:val="00FC5A54"/>
    <w:rsid w:val="00FC610C"/>
    <w:rsid w:val="00FC62D9"/>
    <w:rsid w:val="00FC6443"/>
    <w:rsid w:val="00FC6D66"/>
    <w:rsid w:val="00FC729F"/>
    <w:rsid w:val="00FC7894"/>
    <w:rsid w:val="00FC7954"/>
    <w:rsid w:val="00FD186A"/>
    <w:rsid w:val="00FD18BB"/>
    <w:rsid w:val="00FD1916"/>
    <w:rsid w:val="00FD1C52"/>
    <w:rsid w:val="00FD2E23"/>
    <w:rsid w:val="00FD3188"/>
    <w:rsid w:val="00FD5C7E"/>
    <w:rsid w:val="00FD5CAD"/>
    <w:rsid w:val="00FD63F5"/>
    <w:rsid w:val="00FD6817"/>
    <w:rsid w:val="00FD6EC0"/>
    <w:rsid w:val="00FD7C11"/>
    <w:rsid w:val="00FE0B74"/>
    <w:rsid w:val="00FE13C0"/>
    <w:rsid w:val="00FE323F"/>
    <w:rsid w:val="00FE681F"/>
    <w:rsid w:val="00FE7625"/>
    <w:rsid w:val="00FF02BE"/>
    <w:rsid w:val="00FF1C13"/>
    <w:rsid w:val="00FF21F6"/>
    <w:rsid w:val="00FF2E1E"/>
    <w:rsid w:val="00FF5829"/>
    <w:rsid w:val="00FF666F"/>
    <w:rsid w:val="00FF69BC"/>
    <w:rsid w:val="00FF7111"/>
    <w:rsid w:val="00FF77D8"/>
    <w:rsid w:val="02A1AA35"/>
    <w:rsid w:val="058D36D9"/>
    <w:rsid w:val="079D4238"/>
    <w:rsid w:val="07D407CA"/>
    <w:rsid w:val="08647B1A"/>
    <w:rsid w:val="09CB1FD3"/>
    <w:rsid w:val="09DE94E7"/>
    <w:rsid w:val="09ECB932"/>
    <w:rsid w:val="0B578F81"/>
    <w:rsid w:val="0C27EBBB"/>
    <w:rsid w:val="0CAA4627"/>
    <w:rsid w:val="1446DB33"/>
    <w:rsid w:val="14B879C0"/>
    <w:rsid w:val="161684E7"/>
    <w:rsid w:val="188FC700"/>
    <w:rsid w:val="1911FFBC"/>
    <w:rsid w:val="1B3EEBEF"/>
    <w:rsid w:val="1C2AB112"/>
    <w:rsid w:val="1EDCA320"/>
    <w:rsid w:val="1FD5940A"/>
    <w:rsid w:val="1FE2BE95"/>
    <w:rsid w:val="212BB72F"/>
    <w:rsid w:val="226394C6"/>
    <w:rsid w:val="24F08B6E"/>
    <w:rsid w:val="25B21207"/>
    <w:rsid w:val="28147BC6"/>
    <w:rsid w:val="289D33F6"/>
    <w:rsid w:val="294B6536"/>
    <w:rsid w:val="2952CEDA"/>
    <w:rsid w:val="29A2BF85"/>
    <w:rsid w:val="2AF8D95C"/>
    <w:rsid w:val="2B7227AD"/>
    <w:rsid w:val="2CFF5E9F"/>
    <w:rsid w:val="2E570AB0"/>
    <w:rsid w:val="2F0E1A56"/>
    <w:rsid w:val="3196DE99"/>
    <w:rsid w:val="31CACCB8"/>
    <w:rsid w:val="34FCCAD3"/>
    <w:rsid w:val="39D7E4D1"/>
    <w:rsid w:val="3A2BEA45"/>
    <w:rsid w:val="3E0437EF"/>
    <w:rsid w:val="4071B8FC"/>
    <w:rsid w:val="4088439C"/>
    <w:rsid w:val="41C4B23C"/>
    <w:rsid w:val="41FD17D4"/>
    <w:rsid w:val="43C5B2E6"/>
    <w:rsid w:val="4523AF95"/>
    <w:rsid w:val="46AC197C"/>
    <w:rsid w:val="470EBEAF"/>
    <w:rsid w:val="49BA7D91"/>
    <w:rsid w:val="4E78845D"/>
    <w:rsid w:val="51109BB4"/>
    <w:rsid w:val="5197A484"/>
    <w:rsid w:val="549DC3C3"/>
    <w:rsid w:val="561C1FA4"/>
    <w:rsid w:val="56A2801B"/>
    <w:rsid w:val="57C00736"/>
    <w:rsid w:val="580F6B06"/>
    <w:rsid w:val="59C33043"/>
    <w:rsid w:val="59EF6824"/>
    <w:rsid w:val="5A37C393"/>
    <w:rsid w:val="5AE4A893"/>
    <w:rsid w:val="5C28C99B"/>
    <w:rsid w:val="5F576ADD"/>
    <w:rsid w:val="5FD47898"/>
    <w:rsid w:val="60F02A59"/>
    <w:rsid w:val="621E728A"/>
    <w:rsid w:val="63B523E2"/>
    <w:rsid w:val="6498719F"/>
    <w:rsid w:val="68BFA0A1"/>
    <w:rsid w:val="68DEA2D9"/>
    <w:rsid w:val="6AF852AB"/>
    <w:rsid w:val="6BA06019"/>
    <w:rsid w:val="6C74B028"/>
    <w:rsid w:val="6CD0A497"/>
    <w:rsid w:val="6FBF0CBA"/>
    <w:rsid w:val="7197C377"/>
    <w:rsid w:val="71F4B3D3"/>
    <w:rsid w:val="72A8E3CF"/>
    <w:rsid w:val="7312C8B5"/>
    <w:rsid w:val="754C4256"/>
    <w:rsid w:val="76CB0909"/>
    <w:rsid w:val="776352E1"/>
    <w:rsid w:val="7C8AC7AF"/>
    <w:rsid w:val="7F3B66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FBFBCF"/>
  <w15:docId w15:val="{CD8CA67B-A437-4C72-A032-93EF7A3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08"/>
    <w:pPr>
      <w:widowControl w:val="0"/>
      <w:spacing w:before="80" w:after="0" w:line="280" w:lineRule="atLeast"/>
      <w:ind w:left="851"/>
    </w:pPr>
    <w:rPr>
      <w:rFonts w:ascii="Arial" w:eastAsia="Times New Roman" w:hAnsi="Arial" w:cs="Arial"/>
      <w:sz w:val="24"/>
      <w:szCs w:val="24"/>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9067C0"/>
    <w:pPr>
      <w:numPr>
        <w:numId w:val="1"/>
      </w:numPr>
      <w:spacing w:before="100" w:beforeAutospacing="1" w:after="100" w:afterAutospacing="1" w:line="240" w:lineRule="auto"/>
      <w:outlineLvl w:val="0"/>
    </w:pPr>
    <w:rPr>
      <w:rFonts w:cs="Times New Roman"/>
      <w:bCs/>
      <w:color w:val="000080"/>
      <w:sz w:val="36"/>
      <w:szCs w:val="40"/>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DA2894"/>
    <w:pPr>
      <w:widowControl/>
      <w:spacing w:before="240" w:line="240" w:lineRule="auto"/>
      <w:ind w:left="0"/>
      <w:outlineLvl w:val="1"/>
    </w:pPr>
    <w:rPr>
      <w:rFonts w:eastAsiaTheme="majorEastAsia"/>
      <w:b/>
      <w:bCs/>
      <w:iCs/>
      <w:color w:val="4F81BD" w:themeColor="accent1"/>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eading2"/>
    <w:next w:val="Normal"/>
    <w:link w:val="Heading3Char"/>
    <w:uiPriority w:val="99"/>
    <w:unhideWhenUsed/>
    <w:qFormat/>
    <w:rsid w:val="009B13F9"/>
    <w:pPr>
      <w:outlineLvl w:val="2"/>
    </w:pPr>
  </w:style>
  <w:style w:type="paragraph" w:styleId="Heading4">
    <w:name w:val="heading 4"/>
    <w:basedOn w:val="Normal"/>
    <w:next w:val="Normal"/>
    <w:link w:val="Heading4Char"/>
    <w:uiPriority w:val="99"/>
    <w:unhideWhenUsed/>
    <w:qFormat/>
    <w:rsid w:val="00EC258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unhideWhenUsed/>
    <w:qFormat/>
    <w:rsid w:val="00EC258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next w:val="Normal"/>
    <w:link w:val="Heading6Char"/>
    <w:uiPriority w:val="99"/>
    <w:unhideWhenUsed/>
    <w:qFormat/>
    <w:rsid w:val="00EC25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Heading 7(unused),Legal Level 1.1.,L2 PIP,Lev 7,H7DO NOT USE,PA Appendix Major,TSOL 6th Level X.1.1.1.1,Blank 3,Appendix Major"/>
    <w:basedOn w:val="Normal"/>
    <w:next w:val="Normal"/>
    <w:link w:val="Heading7Char"/>
    <w:uiPriority w:val="99"/>
    <w:unhideWhenUsed/>
    <w:qFormat/>
    <w:rsid w:val="00EC25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Legal Level 1.1.1.,Lev 8,h8 DO NOT USE,PA Appendix Minor,TSOL 7th Level X.1.1.1.1.1,Blank 4,h8,Appendix Minor"/>
    <w:basedOn w:val="Normal"/>
    <w:next w:val="Normal"/>
    <w:link w:val="Heading8Char"/>
    <w:uiPriority w:val="99"/>
    <w:unhideWhenUsed/>
    <w:qFormat/>
    <w:rsid w:val="00EC25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Heading 9 (defunct),Legal Level 1.1.1.1.,Lev 9,h9 DO NOT USE,App Heading,Titre 10,App1"/>
    <w:basedOn w:val="Normal"/>
    <w:next w:val="Normal"/>
    <w:link w:val="Heading9Char"/>
    <w:uiPriority w:val="99"/>
    <w:unhideWhenUsed/>
    <w:qFormat/>
    <w:rsid w:val="00EC25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DA2894"/>
    <w:rPr>
      <w:rFonts w:ascii="Arial" w:eastAsiaTheme="majorEastAsia" w:hAnsi="Arial" w:cs="Arial"/>
      <w:b/>
      <w:bCs/>
      <w:iCs/>
      <w:color w:val="4F81BD" w:themeColor="accent1"/>
      <w:sz w:val="24"/>
      <w:szCs w:val="24"/>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9B13F9"/>
    <w:rPr>
      <w:rFonts w:ascii="Arial" w:eastAsiaTheme="majorEastAsia" w:hAnsi="Arial" w:cs="Arial"/>
      <w:b/>
      <w:bCs/>
      <w:iCs/>
      <w:color w:val="4F81BD" w:themeColor="accent1"/>
      <w:sz w:val="24"/>
      <w:szCs w:val="24"/>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5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unhideWhenUsed/>
    <w:qFormat/>
    <w:rsid w:val="00BE00AC"/>
    <w:pPr>
      <w:keepNext/>
      <w:keepLines/>
      <w:widowControl/>
      <w:numPr>
        <w:numId w:val="0"/>
      </w:numPr>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iPriority w:val="39"/>
    <w:unhideWhenUsed/>
    <w:rsid w:val="009A444A"/>
    <w:pPr>
      <w:tabs>
        <w:tab w:val="right" w:leader="dot" w:pos="9305"/>
      </w:tabs>
      <w:spacing w:after="100"/>
      <w:ind w:left="720" w:hanging="720"/>
    </w:pPr>
  </w:style>
  <w:style w:type="paragraph" w:styleId="TOC2">
    <w:name w:val="toc 2"/>
    <w:basedOn w:val="Normal"/>
    <w:next w:val="Normal"/>
    <w:autoRedefine/>
    <w:uiPriority w:val="39"/>
    <w:unhideWhenUsed/>
    <w:rsid w:val="00B66579"/>
    <w:pPr>
      <w:tabs>
        <w:tab w:val="left" w:pos="720"/>
        <w:tab w:val="right" w:leader="dot" w:pos="9305"/>
      </w:tabs>
      <w:spacing w:after="100"/>
      <w:ind w:left="720" w:hanging="720"/>
    </w:pPr>
  </w:style>
  <w:style w:type="paragraph" w:styleId="TOC3">
    <w:name w:val="toc 3"/>
    <w:basedOn w:val="Normal"/>
    <w:next w:val="Normal"/>
    <w:autoRedefine/>
    <w:uiPriority w:val="39"/>
    <w:unhideWhenUsed/>
    <w:rsid w:val="009153FB"/>
    <w:pPr>
      <w:tabs>
        <w:tab w:val="left" w:pos="1440"/>
        <w:tab w:val="right" w:leader="dot" w:pos="9305"/>
      </w:tabs>
      <w:spacing w:after="100"/>
      <w:ind w:left="72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83286D"/>
    <w:pPr>
      <w:widowControl/>
      <w:spacing w:before="40" w:after="40" w:line="240" w:lineRule="auto"/>
      <w:ind w:left="0"/>
    </w:pPr>
    <w:rPr>
      <w:rFonts w:eastAsia="Calibri"/>
      <w:szCs w:val="22"/>
    </w:rPr>
  </w:style>
  <w:style w:type="character" w:customStyle="1" w:styleId="NoSpacingChar">
    <w:name w:val="No Spacing Char"/>
    <w:basedOn w:val="DefaultParagraphFont"/>
    <w:link w:val="NoSpacing"/>
    <w:uiPriority w:val="99"/>
    <w:locked/>
    <w:rsid w:val="0083286D"/>
    <w:rPr>
      <w:rFonts w:ascii="Arial" w:eastAsia="Calibri" w:hAnsi="Arial" w:cs="Arial"/>
      <w:sz w:val="24"/>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3"/>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3"/>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3"/>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3"/>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3"/>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3"/>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3"/>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3"/>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3"/>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1D0FFD"/>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1D0FFD"/>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1D0FFD"/>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1D0FFD"/>
    <w:pPr>
      <w:keepNext w:val="0"/>
      <w:keepLines w:val="0"/>
      <w:widowControl/>
      <w:numPr>
        <w:ilvl w:val="0"/>
        <w:numId w:val="0"/>
      </w:numPr>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1D0FFD"/>
    <w:rPr>
      <w:rFonts w:ascii="Arial" w:hAnsi="Arial"/>
      <w:sz w:val="24"/>
      <w:szCs w:val="24"/>
    </w:rPr>
  </w:style>
  <w:style w:type="numbering" w:customStyle="1" w:styleId="Style1">
    <w:name w:val="Style1"/>
    <w:uiPriority w:val="99"/>
    <w:rsid w:val="001D0FFD"/>
    <w:pPr>
      <w:numPr>
        <w:numId w:val="6"/>
      </w:numPr>
    </w:pPr>
  </w:style>
  <w:style w:type="table" w:customStyle="1" w:styleId="TableGrid3">
    <w:name w:val="Table Grid3"/>
    <w:basedOn w:val="TableNormal"/>
    <w:next w:val="TableGrid"/>
    <w:rsid w:val="00C236D9"/>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6BCB"/>
    <w:pPr>
      <w:numPr>
        <w:numId w:val="7"/>
      </w:numPr>
    </w:pPr>
  </w:style>
  <w:style w:type="numbering" w:customStyle="1" w:styleId="Style21">
    <w:name w:val="Style21"/>
    <w:uiPriority w:val="99"/>
    <w:rsid w:val="00462748"/>
  </w:style>
  <w:style w:type="paragraph" w:styleId="BodyTextIndent">
    <w:name w:val="Body Text Indent"/>
    <w:basedOn w:val="Normal"/>
    <w:link w:val="BodyTextIndentChar"/>
    <w:uiPriority w:val="99"/>
    <w:semiHidden/>
    <w:unhideWhenUsed/>
    <w:rsid w:val="004D7727"/>
    <w:pPr>
      <w:spacing w:after="120"/>
      <w:ind w:left="283"/>
    </w:pPr>
  </w:style>
  <w:style w:type="character" w:customStyle="1" w:styleId="BodyTextIndentChar">
    <w:name w:val="Body Text Indent Char"/>
    <w:basedOn w:val="DefaultParagraphFont"/>
    <w:link w:val="BodyTextIndent"/>
    <w:uiPriority w:val="99"/>
    <w:semiHidden/>
    <w:rsid w:val="004D7727"/>
    <w:rPr>
      <w:rFonts w:ascii="Arial" w:eastAsia="Times New Roman" w:hAnsi="Arial" w:cs="Arial"/>
      <w:sz w:val="24"/>
      <w:szCs w:val="24"/>
    </w:rPr>
  </w:style>
  <w:style w:type="paragraph" w:customStyle="1" w:styleId="H4">
    <w:name w:val="H4"/>
    <w:basedOn w:val="Normal"/>
    <w:next w:val="Normal"/>
    <w:rsid w:val="009C015D"/>
    <w:pPr>
      <w:keepNext/>
      <w:spacing w:before="100" w:after="100" w:line="240" w:lineRule="auto"/>
      <w:ind w:left="0"/>
      <w:outlineLvl w:val="4"/>
    </w:pPr>
    <w:rPr>
      <w:b/>
      <w:bCs/>
    </w:rPr>
  </w:style>
  <w:style w:type="paragraph" w:styleId="Bibliography">
    <w:name w:val="Bibliography"/>
    <w:basedOn w:val="Normal"/>
    <w:next w:val="Normal"/>
    <w:uiPriority w:val="37"/>
    <w:semiHidden/>
    <w:unhideWhenUsed/>
    <w:rsid w:val="00A64136"/>
  </w:style>
  <w:style w:type="paragraph" w:styleId="BlockText">
    <w:name w:val="Block Text"/>
    <w:basedOn w:val="Normal"/>
    <w:uiPriority w:val="99"/>
    <w:semiHidden/>
    <w:unhideWhenUsed/>
    <w:rsid w:val="00A641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A64136"/>
    <w:pPr>
      <w:spacing w:after="120" w:line="480" w:lineRule="auto"/>
    </w:pPr>
  </w:style>
  <w:style w:type="character" w:customStyle="1" w:styleId="BodyText2Char">
    <w:name w:val="Body Text 2 Char"/>
    <w:basedOn w:val="DefaultParagraphFont"/>
    <w:link w:val="BodyText2"/>
    <w:uiPriority w:val="99"/>
    <w:semiHidden/>
    <w:rsid w:val="00A64136"/>
    <w:rPr>
      <w:rFonts w:ascii="Arial" w:eastAsia="Times New Roman" w:hAnsi="Arial" w:cs="Arial"/>
      <w:sz w:val="24"/>
      <w:szCs w:val="24"/>
    </w:rPr>
  </w:style>
  <w:style w:type="paragraph" w:styleId="BodyText3">
    <w:name w:val="Body Text 3"/>
    <w:basedOn w:val="Normal"/>
    <w:link w:val="BodyText3Char"/>
    <w:uiPriority w:val="99"/>
    <w:semiHidden/>
    <w:unhideWhenUsed/>
    <w:rsid w:val="00A64136"/>
    <w:pPr>
      <w:spacing w:after="120"/>
    </w:pPr>
    <w:rPr>
      <w:sz w:val="16"/>
      <w:szCs w:val="16"/>
    </w:rPr>
  </w:style>
  <w:style w:type="character" w:customStyle="1" w:styleId="BodyText3Char">
    <w:name w:val="Body Text 3 Char"/>
    <w:basedOn w:val="DefaultParagraphFont"/>
    <w:link w:val="BodyText3"/>
    <w:uiPriority w:val="99"/>
    <w:semiHidden/>
    <w:rsid w:val="00A64136"/>
    <w:rPr>
      <w:rFonts w:ascii="Arial" w:eastAsia="Times New Roman" w:hAnsi="Arial" w:cs="Arial"/>
      <w:sz w:val="16"/>
      <w:szCs w:val="16"/>
    </w:rPr>
  </w:style>
  <w:style w:type="paragraph" w:styleId="BodyTextFirstIndent">
    <w:name w:val="Body Text First Indent"/>
    <w:basedOn w:val="BodyText"/>
    <w:link w:val="BodyTextFirstIndentChar"/>
    <w:uiPriority w:val="99"/>
    <w:semiHidden/>
    <w:unhideWhenUsed/>
    <w:rsid w:val="00A64136"/>
    <w:pPr>
      <w:ind w:firstLine="360"/>
    </w:pPr>
    <w:rPr>
      <w:rFonts w:cs="Arial"/>
    </w:rPr>
  </w:style>
  <w:style w:type="character" w:customStyle="1" w:styleId="BodyTextFirstIndentChar">
    <w:name w:val="Body Text First Indent Char"/>
    <w:basedOn w:val="BodyTextChar"/>
    <w:link w:val="BodyTextFirstIndent"/>
    <w:uiPriority w:val="99"/>
    <w:semiHidden/>
    <w:rsid w:val="00A64136"/>
    <w:rPr>
      <w:rFonts w:ascii="Arial" w:eastAsia="Times New Roman" w:hAnsi="Arial" w:cs="Arial"/>
      <w:sz w:val="24"/>
      <w:szCs w:val="24"/>
    </w:rPr>
  </w:style>
  <w:style w:type="paragraph" w:styleId="BodyTextFirstIndent2">
    <w:name w:val="Body Text First Indent 2"/>
    <w:basedOn w:val="BodyTextIndent"/>
    <w:link w:val="BodyTextFirstIndent2Char"/>
    <w:uiPriority w:val="99"/>
    <w:semiHidden/>
    <w:unhideWhenUsed/>
    <w:rsid w:val="00A641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136"/>
    <w:rPr>
      <w:rFonts w:ascii="Arial" w:eastAsia="Times New Roman" w:hAnsi="Arial" w:cs="Arial"/>
      <w:sz w:val="24"/>
      <w:szCs w:val="24"/>
    </w:rPr>
  </w:style>
  <w:style w:type="paragraph" w:styleId="Caption">
    <w:name w:val="caption"/>
    <w:basedOn w:val="Normal"/>
    <w:next w:val="Normal"/>
    <w:uiPriority w:val="35"/>
    <w:semiHidden/>
    <w:unhideWhenUsed/>
    <w:qFormat/>
    <w:rsid w:val="00A64136"/>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A64136"/>
    <w:pPr>
      <w:spacing w:before="0" w:line="240" w:lineRule="auto"/>
      <w:ind w:left="4252"/>
    </w:pPr>
  </w:style>
  <w:style w:type="character" w:customStyle="1" w:styleId="ClosingChar">
    <w:name w:val="Closing Char"/>
    <w:basedOn w:val="DefaultParagraphFont"/>
    <w:link w:val="Closing"/>
    <w:uiPriority w:val="99"/>
    <w:semiHidden/>
    <w:rsid w:val="00A64136"/>
    <w:rPr>
      <w:rFonts w:ascii="Arial" w:eastAsia="Times New Roman" w:hAnsi="Arial" w:cs="Arial"/>
      <w:sz w:val="24"/>
      <w:szCs w:val="24"/>
    </w:rPr>
  </w:style>
  <w:style w:type="paragraph" w:styleId="Date">
    <w:name w:val="Date"/>
    <w:basedOn w:val="Normal"/>
    <w:next w:val="Normal"/>
    <w:link w:val="DateChar"/>
    <w:uiPriority w:val="99"/>
    <w:semiHidden/>
    <w:unhideWhenUsed/>
    <w:rsid w:val="00A64136"/>
  </w:style>
  <w:style w:type="character" w:customStyle="1" w:styleId="DateChar">
    <w:name w:val="Date Char"/>
    <w:basedOn w:val="DefaultParagraphFont"/>
    <w:link w:val="Date"/>
    <w:uiPriority w:val="99"/>
    <w:semiHidden/>
    <w:rsid w:val="00A64136"/>
    <w:rPr>
      <w:rFonts w:ascii="Arial" w:eastAsia="Times New Roman" w:hAnsi="Arial" w:cs="Arial"/>
      <w:sz w:val="24"/>
      <w:szCs w:val="24"/>
    </w:rPr>
  </w:style>
  <w:style w:type="paragraph" w:styleId="DocumentMap">
    <w:name w:val="Document Map"/>
    <w:basedOn w:val="Normal"/>
    <w:link w:val="DocumentMapChar"/>
    <w:uiPriority w:val="99"/>
    <w:semiHidden/>
    <w:unhideWhenUsed/>
    <w:rsid w:val="00A64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4136"/>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A64136"/>
    <w:pPr>
      <w:spacing w:before="0" w:line="240" w:lineRule="auto"/>
    </w:pPr>
  </w:style>
  <w:style w:type="character" w:customStyle="1" w:styleId="E-mailSignatureChar">
    <w:name w:val="E-mail Signature Char"/>
    <w:basedOn w:val="DefaultParagraphFont"/>
    <w:link w:val="E-mailSignature"/>
    <w:uiPriority w:val="99"/>
    <w:semiHidden/>
    <w:rsid w:val="00A64136"/>
    <w:rPr>
      <w:rFonts w:ascii="Arial" w:eastAsia="Times New Roman" w:hAnsi="Arial" w:cs="Arial"/>
      <w:sz w:val="24"/>
      <w:szCs w:val="24"/>
    </w:rPr>
  </w:style>
  <w:style w:type="paragraph" w:styleId="EndnoteText">
    <w:name w:val="endnote text"/>
    <w:basedOn w:val="Normal"/>
    <w:link w:val="EndnoteTextChar"/>
    <w:uiPriority w:val="99"/>
    <w:semiHidden/>
    <w:unhideWhenUsed/>
    <w:rsid w:val="00A6413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64136"/>
    <w:rPr>
      <w:rFonts w:ascii="Arial" w:eastAsia="Times New Roman" w:hAnsi="Arial" w:cs="Arial"/>
      <w:sz w:val="20"/>
      <w:szCs w:val="20"/>
    </w:rPr>
  </w:style>
  <w:style w:type="paragraph" w:styleId="EnvelopeAddress">
    <w:name w:val="envelope address"/>
    <w:basedOn w:val="Normal"/>
    <w:uiPriority w:val="99"/>
    <w:semiHidden/>
    <w:unhideWhenUsed/>
    <w:rsid w:val="00A64136"/>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64136"/>
    <w:pPr>
      <w:spacing w:before="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64136"/>
    <w:pPr>
      <w:spacing w:before="0" w:line="240" w:lineRule="auto"/>
    </w:pPr>
    <w:rPr>
      <w:i/>
      <w:iCs/>
    </w:rPr>
  </w:style>
  <w:style w:type="character" w:customStyle="1" w:styleId="HTMLAddressChar">
    <w:name w:val="HTML Address Char"/>
    <w:basedOn w:val="DefaultParagraphFont"/>
    <w:link w:val="HTMLAddress"/>
    <w:uiPriority w:val="99"/>
    <w:semiHidden/>
    <w:rsid w:val="00A64136"/>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A64136"/>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4136"/>
    <w:rPr>
      <w:rFonts w:ascii="Consolas" w:eastAsia="Times New Roman" w:hAnsi="Consolas" w:cs="Arial"/>
      <w:sz w:val="20"/>
      <w:szCs w:val="20"/>
    </w:rPr>
  </w:style>
  <w:style w:type="paragraph" w:styleId="Index1">
    <w:name w:val="index 1"/>
    <w:basedOn w:val="Normal"/>
    <w:next w:val="Normal"/>
    <w:autoRedefine/>
    <w:uiPriority w:val="99"/>
    <w:semiHidden/>
    <w:unhideWhenUsed/>
    <w:rsid w:val="00A64136"/>
    <w:pPr>
      <w:spacing w:before="0" w:line="240" w:lineRule="auto"/>
      <w:ind w:left="240" w:hanging="240"/>
    </w:pPr>
  </w:style>
  <w:style w:type="paragraph" w:styleId="Index2">
    <w:name w:val="index 2"/>
    <w:basedOn w:val="Normal"/>
    <w:next w:val="Normal"/>
    <w:autoRedefine/>
    <w:uiPriority w:val="99"/>
    <w:semiHidden/>
    <w:unhideWhenUsed/>
    <w:rsid w:val="00A64136"/>
    <w:pPr>
      <w:spacing w:before="0" w:line="240" w:lineRule="auto"/>
      <w:ind w:left="480" w:hanging="240"/>
    </w:pPr>
  </w:style>
  <w:style w:type="paragraph" w:styleId="Index3">
    <w:name w:val="index 3"/>
    <w:basedOn w:val="Normal"/>
    <w:next w:val="Normal"/>
    <w:autoRedefine/>
    <w:uiPriority w:val="99"/>
    <w:semiHidden/>
    <w:unhideWhenUsed/>
    <w:rsid w:val="00A64136"/>
    <w:pPr>
      <w:spacing w:before="0" w:line="240" w:lineRule="auto"/>
      <w:ind w:left="720" w:hanging="240"/>
    </w:pPr>
  </w:style>
  <w:style w:type="paragraph" w:styleId="Index4">
    <w:name w:val="index 4"/>
    <w:basedOn w:val="Normal"/>
    <w:next w:val="Normal"/>
    <w:autoRedefine/>
    <w:uiPriority w:val="99"/>
    <w:semiHidden/>
    <w:unhideWhenUsed/>
    <w:rsid w:val="00A64136"/>
    <w:pPr>
      <w:spacing w:before="0" w:line="240" w:lineRule="auto"/>
      <w:ind w:left="960" w:hanging="240"/>
    </w:pPr>
  </w:style>
  <w:style w:type="paragraph" w:styleId="Index5">
    <w:name w:val="index 5"/>
    <w:basedOn w:val="Normal"/>
    <w:next w:val="Normal"/>
    <w:autoRedefine/>
    <w:uiPriority w:val="99"/>
    <w:semiHidden/>
    <w:unhideWhenUsed/>
    <w:rsid w:val="00A64136"/>
    <w:pPr>
      <w:spacing w:before="0" w:line="240" w:lineRule="auto"/>
      <w:ind w:left="1200" w:hanging="240"/>
    </w:pPr>
  </w:style>
  <w:style w:type="paragraph" w:styleId="Index6">
    <w:name w:val="index 6"/>
    <w:basedOn w:val="Normal"/>
    <w:next w:val="Normal"/>
    <w:autoRedefine/>
    <w:uiPriority w:val="99"/>
    <w:semiHidden/>
    <w:unhideWhenUsed/>
    <w:rsid w:val="00A64136"/>
    <w:pPr>
      <w:spacing w:before="0" w:line="240" w:lineRule="auto"/>
      <w:ind w:left="1440" w:hanging="240"/>
    </w:pPr>
  </w:style>
  <w:style w:type="paragraph" w:styleId="Index7">
    <w:name w:val="index 7"/>
    <w:basedOn w:val="Normal"/>
    <w:next w:val="Normal"/>
    <w:autoRedefine/>
    <w:uiPriority w:val="99"/>
    <w:semiHidden/>
    <w:unhideWhenUsed/>
    <w:rsid w:val="00A64136"/>
    <w:pPr>
      <w:spacing w:before="0" w:line="240" w:lineRule="auto"/>
      <w:ind w:left="1680" w:hanging="240"/>
    </w:pPr>
  </w:style>
  <w:style w:type="paragraph" w:styleId="Index8">
    <w:name w:val="index 8"/>
    <w:basedOn w:val="Normal"/>
    <w:next w:val="Normal"/>
    <w:autoRedefine/>
    <w:uiPriority w:val="99"/>
    <w:semiHidden/>
    <w:unhideWhenUsed/>
    <w:rsid w:val="00A64136"/>
    <w:pPr>
      <w:spacing w:before="0" w:line="240" w:lineRule="auto"/>
      <w:ind w:left="1920" w:hanging="240"/>
    </w:pPr>
  </w:style>
  <w:style w:type="paragraph" w:styleId="Index9">
    <w:name w:val="index 9"/>
    <w:basedOn w:val="Normal"/>
    <w:next w:val="Normal"/>
    <w:autoRedefine/>
    <w:uiPriority w:val="99"/>
    <w:semiHidden/>
    <w:unhideWhenUsed/>
    <w:rsid w:val="00A64136"/>
    <w:pPr>
      <w:spacing w:before="0" w:line="240" w:lineRule="auto"/>
      <w:ind w:left="2160" w:hanging="240"/>
    </w:pPr>
  </w:style>
  <w:style w:type="paragraph" w:styleId="IndexHeading">
    <w:name w:val="index heading"/>
    <w:basedOn w:val="Normal"/>
    <w:next w:val="Index1"/>
    <w:uiPriority w:val="99"/>
    <w:semiHidden/>
    <w:unhideWhenUsed/>
    <w:rsid w:val="00A641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136"/>
    <w:rPr>
      <w:rFonts w:ascii="Arial" w:eastAsia="Times New Roman" w:hAnsi="Arial" w:cs="Arial"/>
      <w:b/>
      <w:bCs/>
      <w:i/>
      <w:iCs/>
      <w:color w:val="4F81BD" w:themeColor="accent1"/>
      <w:sz w:val="24"/>
      <w:szCs w:val="24"/>
    </w:rPr>
  </w:style>
  <w:style w:type="paragraph" w:styleId="List">
    <w:name w:val="List"/>
    <w:basedOn w:val="Normal"/>
    <w:uiPriority w:val="99"/>
    <w:semiHidden/>
    <w:unhideWhenUsed/>
    <w:rsid w:val="00A64136"/>
    <w:pPr>
      <w:ind w:left="283" w:hanging="283"/>
      <w:contextualSpacing/>
    </w:pPr>
  </w:style>
  <w:style w:type="paragraph" w:styleId="List2">
    <w:name w:val="List 2"/>
    <w:basedOn w:val="Normal"/>
    <w:uiPriority w:val="99"/>
    <w:semiHidden/>
    <w:unhideWhenUsed/>
    <w:rsid w:val="00A64136"/>
    <w:pPr>
      <w:ind w:left="566" w:hanging="283"/>
      <w:contextualSpacing/>
    </w:pPr>
  </w:style>
  <w:style w:type="paragraph" w:styleId="List3">
    <w:name w:val="List 3"/>
    <w:basedOn w:val="Normal"/>
    <w:uiPriority w:val="99"/>
    <w:semiHidden/>
    <w:unhideWhenUsed/>
    <w:rsid w:val="00A64136"/>
    <w:pPr>
      <w:ind w:left="849" w:hanging="283"/>
      <w:contextualSpacing/>
    </w:pPr>
  </w:style>
  <w:style w:type="paragraph" w:styleId="List4">
    <w:name w:val="List 4"/>
    <w:basedOn w:val="Normal"/>
    <w:uiPriority w:val="99"/>
    <w:semiHidden/>
    <w:unhideWhenUsed/>
    <w:rsid w:val="00A64136"/>
    <w:pPr>
      <w:ind w:left="1132" w:hanging="283"/>
      <w:contextualSpacing/>
    </w:pPr>
  </w:style>
  <w:style w:type="paragraph" w:styleId="List5">
    <w:name w:val="List 5"/>
    <w:basedOn w:val="Normal"/>
    <w:uiPriority w:val="99"/>
    <w:semiHidden/>
    <w:unhideWhenUsed/>
    <w:rsid w:val="00A64136"/>
    <w:pPr>
      <w:ind w:left="1415" w:hanging="283"/>
      <w:contextualSpacing/>
    </w:pPr>
  </w:style>
  <w:style w:type="paragraph" w:styleId="ListBullet">
    <w:name w:val="List Bullet"/>
    <w:basedOn w:val="Normal"/>
    <w:uiPriority w:val="99"/>
    <w:semiHidden/>
    <w:unhideWhenUsed/>
    <w:rsid w:val="00A64136"/>
    <w:pPr>
      <w:numPr>
        <w:numId w:val="17"/>
      </w:numPr>
      <w:contextualSpacing/>
    </w:pPr>
  </w:style>
  <w:style w:type="paragraph" w:styleId="ListBullet2">
    <w:name w:val="List Bullet 2"/>
    <w:basedOn w:val="Normal"/>
    <w:uiPriority w:val="99"/>
    <w:semiHidden/>
    <w:unhideWhenUsed/>
    <w:rsid w:val="00A64136"/>
    <w:pPr>
      <w:numPr>
        <w:numId w:val="18"/>
      </w:numPr>
      <w:contextualSpacing/>
    </w:pPr>
  </w:style>
  <w:style w:type="paragraph" w:styleId="ListBullet3">
    <w:name w:val="List Bullet 3"/>
    <w:basedOn w:val="Normal"/>
    <w:uiPriority w:val="99"/>
    <w:semiHidden/>
    <w:unhideWhenUsed/>
    <w:rsid w:val="00A64136"/>
    <w:pPr>
      <w:numPr>
        <w:numId w:val="19"/>
      </w:numPr>
      <w:contextualSpacing/>
    </w:pPr>
  </w:style>
  <w:style w:type="paragraph" w:styleId="ListBullet4">
    <w:name w:val="List Bullet 4"/>
    <w:basedOn w:val="Normal"/>
    <w:uiPriority w:val="99"/>
    <w:semiHidden/>
    <w:unhideWhenUsed/>
    <w:rsid w:val="00A64136"/>
    <w:pPr>
      <w:numPr>
        <w:numId w:val="20"/>
      </w:numPr>
      <w:contextualSpacing/>
    </w:pPr>
  </w:style>
  <w:style w:type="paragraph" w:styleId="ListBullet5">
    <w:name w:val="List Bullet 5"/>
    <w:basedOn w:val="Normal"/>
    <w:uiPriority w:val="99"/>
    <w:semiHidden/>
    <w:unhideWhenUsed/>
    <w:rsid w:val="00A64136"/>
    <w:pPr>
      <w:numPr>
        <w:numId w:val="21"/>
      </w:numPr>
      <w:contextualSpacing/>
    </w:pPr>
  </w:style>
  <w:style w:type="paragraph" w:styleId="ListContinue">
    <w:name w:val="List Continue"/>
    <w:basedOn w:val="Normal"/>
    <w:uiPriority w:val="99"/>
    <w:semiHidden/>
    <w:unhideWhenUsed/>
    <w:rsid w:val="00A64136"/>
    <w:pPr>
      <w:spacing w:after="120"/>
      <w:ind w:left="283"/>
      <w:contextualSpacing/>
    </w:pPr>
  </w:style>
  <w:style w:type="paragraph" w:styleId="ListContinue2">
    <w:name w:val="List Continue 2"/>
    <w:basedOn w:val="Normal"/>
    <w:uiPriority w:val="99"/>
    <w:semiHidden/>
    <w:unhideWhenUsed/>
    <w:rsid w:val="00A64136"/>
    <w:pPr>
      <w:spacing w:after="120"/>
      <w:ind w:left="566"/>
      <w:contextualSpacing/>
    </w:pPr>
  </w:style>
  <w:style w:type="paragraph" w:styleId="ListContinue3">
    <w:name w:val="List Continue 3"/>
    <w:basedOn w:val="Normal"/>
    <w:uiPriority w:val="99"/>
    <w:semiHidden/>
    <w:unhideWhenUsed/>
    <w:rsid w:val="00A64136"/>
    <w:pPr>
      <w:spacing w:after="120"/>
      <w:ind w:left="849"/>
      <w:contextualSpacing/>
    </w:pPr>
  </w:style>
  <w:style w:type="paragraph" w:styleId="ListContinue4">
    <w:name w:val="List Continue 4"/>
    <w:basedOn w:val="Normal"/>
    <w:uiPriority w:val="99"/>
    <w:semiHidden/>
    <w:unhideWhenUsed/>
    <w:rsid w:val="00A64136"/>
    <w:pPr>
      <w:spacing w:after="120"/>
      <w:ind w:left="1132"/>
      <w:contextualSpacing/>
    </w:pPr>
  </w:style>
  <w:style w:type="paragraph" w:styleId="ListContinue5">
    <w:name w:val="List Continue 5"/>
    <w:basedOn w:val="Normal"/>
    <w:uiPriority w:val="99"/>
    <w:semiHidden/>
    <w:unhideWhenUsed/>
    <w:rsid w:val="00A64136"/>
    <w:pPr>
      <w:spacing w:after="120"/>
      <w:ind w:left="1415"/>
      <w:contextualSpacing/>
    </w:pPr>
  </w:style>
  <w:style w:type="paragraph" w:styleId="ListNumber">
    <w:name w:val="List Number"/>
    <w:basedOn w:val="Normal"/>
    <w:uiPriority w:val="99"/>
    <w:semiHidden/>
    <w:unhideWhenUsed/>
    <w:rsid w:val="00A64136"/>
    <w:pPr>
      <w:numPr>
        <w:numId w:val="22"/>
      </w:numPr>
      <w:contextualSpacing/>
    </w:pPr>
  </w:style>
  <w:style w:type="paragraph" w:styleId="ListNumber2">
    <w:name w:val="List Number 2"/>
    <w:basedOn w:val="Normal"/>
    <w:uiPriority w:val="99"/>
    <w:semiHidden/>
    <w:unhideWhenUsed/>
    <w:rsid w:val="00A64136"/>
    <w:pPr>
      <w:numPr>
        <w:numId w:val="23"/>
      </w:numPr>
      <w:contextualSpacing/>
    </w:pPr>
  </w:style>
  <w:style w:type="paragraph" w:styleId="ListNumber3">
    <w:name w:val="List Number 3"/>
    <w:basedOn w:val="Normal"/>
    <w:unhideWhenUsed/>
    <w:rsid w:val="00A64136"/>
    <w:pPr>
      <w:numPr>
        <w:numId w:val="24"/>
      </w:numPr>
      <w:contextualSpacing/>
    </w:pPr>
  </w:style>
  <w:style w:type="paragraph" w:styleId="ListNumber4">
    <w:name w:val="List Number 4"/>
    <w:basedOn w:val="Normal"/>
    <w:uiPriority w:val="99"/>
    <w:unhideWhenUsed/>
    <w:rsid w:val="00A64136"/>
    <w:pPr>
      <w:numPr>
        <w:numId w:val="25"/>
      </w:numPr>
      <w:contextualSpacing/>
    </w:pPr>
  </w:style>
  <w:style w:type="paragraph" w:styleId="ListNumber5">
    <w:name w:val="List Number 5"/>
    <w:basedOn w:val="Normal"/>
    <w:uiPriority w:val="99"/>
    <w:semiHidden/>
    <w:unhideWhenUsed/>
    <w:rsid w:val="00A64136"/>
    <w:pPr>
      <w:numPr>
        <w:numId w:val="26"/>
      </w:numPr>
      <w:contextualSpacing/>
    </w:pPr>
  </w:style>
  <w:style w:type="paragraph" w:styleId="MacroText">
    <w:name w:val="macro"/>
    <w:link w:val="MacroTextChar"/>
    <w:uiPriority w:val="99"/>
    <w:semiHidden/>
    <w:unhideWhenUsed/>
    <w:rsid w:val="00A64136"/>
    <w:pPr>
      <w:widowControl w:val="0"/>
      <w:tabs>
        <w:tab w:val="left" w:pos="480"/>
        <w:tab w:val="left" w:pos="960"/>
        <w:tab w:val="left" w:pos="1440"/>
        <w:tab w:val="left" w:pos="1920"/>
        <w:tab w:val="left" w:pos="2400"/>
        <w:tab w:val="left" w:pos="2880"/>
        <w:tab w:val="left" w:pos="3360"/>
        <w:tab w:val="left" w:pos="3840"/>
        <w:tab w:val="left" w:pos="4320"/>
      </w:tabs>
      <w:spacing w:before="80" w:after="0" w:line="280" w:lineRule="atLeast"/>
      <w:ind w:left="851"/>
    </w:pPr>
    <w:rPr>
      <w:rFonts w:ascii="Consolas" w:eastAsia="Times New Roman" w:hAnsi="Consolas" w:cs="Arial"/>
      <w:sz w:val="20"/>
      <w:szCs w:val="20"/>
    </w:rPr>
  </w:style>
  <w:style w:type="character" w:customStyle="1" w:styleId="MacroTextChar">
    <w:name w:val="Macro Text Char"/>
    <w:basedOn w:val="DefaultParagraphFont"/>
    <w:link w:val="MacroText"/>
    <w:uiPriority w:val="99"/>
    <w:semiHidden/>
    <w:rsid w:val="00A64136"/>
    <w:rPr>
      <w:rFonts w:ascii="Consolas" w:eastAsia="Times New Roman" w:hAnsi="Consolas" w:cs="Arial"/>
      <w:sz w:val="20"/>
      <w:szCs w:val="20"/>
    </w:rPr>
  </w:style>
  <w:style w:type="paragraph" w:styleId="MessageHeader">
    <w:name w:val="Message Header"/>
    <w:basedOn w:val="Normal"/>
    <w:link w:val="MessageHeaderChar"/>
    <w:uiPriority w:val="99"/>
    <w:semiHidden/>
    <w:unhideWhenUsed/>
    <w:rsid w:val="00A64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64136"/>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64136"/>
    <w:pPr>
      <w:ind w:left="720"/>
    </w:pPr>
  </w:style>
  <w:style w:type="paragraph" w:styleId="NoteHeading">
    <w:name w:val="Note Heading"/>
    <w:basedOn w:val="Normal"/>
    <w:next w:val="Normal"/>
    <w:link w:val="NoteHeadingChar"/>
    <w:uiPriority w:val="99"/>
    <w:semiHidden/>
    <w:unhideWhenUsed/>
    <w:rsid w:val="00A64136"/>
    <w:pPr>
      <w:spacing w:before="0" w:line="240" w:lineRule="auto"/>
    </w:pPr>
  </w:style>
  <w:style w:type="character" w:customStyle="1" w:styleId="NoteHeadingChar">
    <w:name w:val="Note Heading Char"/>
    <w:basedOn w:val="DefaultParagraphFont"/>
    <w:link w:val="NoteHeading"/>
    <w:uiPriority w:val="99"/>
    <w:semiHidden/>
    <w:rsid w:val="00A64136"/>
    <w:rPr>
      <w:rFonts w:ascii="Arial" w:eastAsia="Times New Roman" w:hAnsi="Arial" w:cs="Arial"/>
      <w:sz w:val="24"/>
      <w:szCs w:val="24"/>
    </w:rPr>
  </w:style>
  <w:style w:type="paragraph" w:styleId="PlainText">
    <w:name w:val="Plain Text"/>
    <w:basedOn w:val="Normal"/>
    <w:link w:val="PlainTextChar"/>
    <w:uiPriority w:val="99"/>
    <w:semiHidden/>
    <w:unhideWhenUsed/>
    <w:rsid w:val="00A64136"/>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64136"/>
    <w:rPr>
      <w:rFonts w:ascii="Consolas" w:eastAsia="Times New Roman" w:hAnsi="Consolas" w:cs="Arial"/>
      <w:sz w:val="21"/>
      <w:szCs w:val="21"/>
    </w:rPr>
  </w:style>
  <w:style w:type="paragraph" w:styleId="Quote">
    <w:name w:val="Quote"/>
    <w:basedOn w:val="Normal"/>
    <w:next w:val="Normal"/>
    <w:link w:val="QuoteChar"/>
    <w:uiPriority w:val="29"/>
    <w:qFormat/>
    <w:rsid w:val="00A64136"/>
    <w:rPr>
      <w:i/>
      <w:iCs/>
      <w:color w:val="000000" w:themeColor="text1"/>
    </w:rPr>
  </w:style>
  <w:style w:type="character" w:customStyle="1" w:styleId="QuoteChar">
    <w:name w:val="Quote Char"/>
    <w:basedOn w:val="DefaultParagraphFont"/>
    <w:link w:val="Quote"/>
    <w:uiPriority w:val="29"/>
    <w:rsid w:val="00A64136"/>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A64136"/>
  </w:style>
  <w:style w:type="character" w:customStyle="1" w:styleId="SalutationChar">
    <w:name w:val="Salutation Char"/>
    <w:basedOn w:val="DefaultParagraphFont"/>
    <w:link w:val="Salutation"/>
    <w:uiPriority w:val="99"/>
    <w:semiHidden/>
    <w:rsid w:val="00A64136"/>
    <w:rPr>
      <w:rFonts w:ascii="Arial" w:eastAsia="Times New Roman" w:hAnsi="Arial" w:cs="Arial"/>
      <w:sz w:val="24"/>
      <w:szCs w:val="24"/>
    </w:rPr>
  </w:style>
  <w:style w:type="paragraph" w:styleId="Signature">
    <w:name w:val="Signature"/>
    <w:basedOn w:val="Normal"/>
    <w:link w:val="SignatureChar"/>
    <w:uiPriority w:val="99"/>
    <w:semiHidden/>
    <w:unhideWhenUsed/>
    <w:rsid w:val="00A64136"/>
    <w:pPr>
      <w:spacing w:before="0" w:line="240" w:lineRule="auto"/>
      <w:ind w:left="4252"/>
    </w:pPr>
  </w:style>
  <w:style w:type="character" w:customStyle="1" w:styleId="SignatureChar">
    <w:name w:val="Signature Char"/>
    <w:basedOn w:val="DefaultParagraphFont"/>
    <w:link w:val="Signature"/>
    <w:uiPriority w:val="99"/>
    <w:semiHidden/>
    <w:rsid w:val="00A64136"/>
    <w:rPr>
      <w:rFonts w:ascii="Arial" w:eastAsia="Times New Roman" w:hAnsi="Arial" w:cs="Arial"/>
      <w:sz w:val="24"/>
      <w:szCs w:val="24"/>
    </w:rPr>
  </w:style>
  <w:style w:type="character" w:customStyle="1" w:styleId="CommentSubjectChar1">
    <w:name w:val="Comment Subject Char1"/>
    <w:basedOn w:val="CommentTextChar"/>
    <w:uiPriority w:val="99"/>
    <w:semiHidden/>
    <w:rsid w:val="001644F9"/>
    <w:rPr>
      <w:rFonts w:ascii="Arial" w:eastAsia="Times New Roman" w:hAnsi="Arial" w:cs="Times New Roman"/>
      <w:b/>
      <w:bCs/>
      <w:sz w:val="20"/>
      <w:szCs w:val="20"/>
    </w:rPr>
  </w:style>
  <w:style w:type="character" w:customStyle="1" w:styleId="BodyTextIndent2Char1">
    <w:name w:val="Body Text Indent 2 Char1"/>
    <w:basedOn w:val="DefaultParagraphFont"/>
    <w:uiPriority w:val="99"/>
    <w:semiHidden/>
    <w:rsid w:val="001644F9"/>
    <w:rPr>
      <w:rFonts w:ascii="Arial" w:eastAsia="Times New Roman" w:hAnsi="Arial" w:cs="Arial"/>
      <w:sz w:val="24"/>
      <w:szCs w:val="24"/>
    </w:rPr>
  </w:style>
  <w:style w:type="paragraph" w:customStyle="1" w:styleId="Standard">
    <w:name w:val="Standard"/>
    <w:rsid w:val="001644F9"/>
    <w:pPr>
      <w:widowControl w:val="0"/>
      <w:suppressAutoHyphens/>
      <w:overflowPunct w:val="0"/>
      <w:autoSpaceDE w:val="0"/>
      <w:autoSpaceDN w:val="0"/>
      <w:spacing w:before="0" w:after="0"/>
      <w:textAlignment w:val="baseline"/>
    </w:pPr>
    <w:rPr>
      <w:rFonts w:ascii="Times" w:eastAsiaTheme="minorEastAsia" w:hAnsi="Times"/>
      <w:kern w:val="3"/>
      <w:sz w:val="24"/>
      <w:lang w:eastAsia="en-GB"/>
    </w:rPr>
  </w:style>
  <w:style w:type="table" w:customStyle="1" w:styleId="TableGrid4">
    <w:name w:val="Table Grid4"/>
    <w:basedOn w:val="TableNormal"/>
    <w:next w:val="TableGrid"/>
    <w:uiPriority w:val="59"/>
    <w:rsid w:val="001644F9"/>
    <w:pPr>
      <w:overflowPunct w:val="0"/>
      <w:autoSpaceDE w:val="0"/>
      <w:autoSpaceDN w:val="0"/>
      <w:adjustRightInd w:val="0"/>
      <w:spacing w:before="0" w:after="0"/>
      <w:jc w:val="both"/>
      <w:textAlignment w:val="baseline"/>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rsid w:val="001644F9"/>
    <w:pPr>
      <w:widowControl/>
      <w:numPr>
        <w:numId w:val="33"/>
      </w:numPr>
      <w:adjustRightInd w:val="0"/>
      <w:spacing w:before="0" w:after="240" w:line="240" w:lineRule="auto"/>
      <w:jc w:val="both"/>
      <w:outlineLvl w:val="0"/>
    </w:pPr>
    <w:rPr>
      <w:rFonts w:eastAsia="STZhongsong" w:cs="Times New Roman"/>
      <w:sz w:val="22"/>
      <w:lang w:eastAsia="zh-CN"/>
    </w:rPr>
  </w:style>
  <w:style w:type="paragraph" w:customStyle="1" w:styleId="ScheduleL2">
    <w:name w:val="Schedule L2"/>
    <w:basedOn w:val="Normal"/>
    <w:rsid w:val="001644F9"/>
    <w:pPr>
      <w:widowControl/>
      <w:numPr>
        <w:ilvl w:val="1"/>
        <w:numId w:val="33"/>
      </w:numPr>
      <w:adjustRightInd w:val="0"/>
      <w:spacing w:before="0" w:after="240" w:line="240" w:lineRule="auto"/>
      <w:jc w:val="both"/>
      <w:outlineLvl w:val="1"/>
    </w:pPr>
    <w:rPr>
      <w:rFonts w:eastAsia="STZhongsong" w:cs="Times New Roman"/>
      <w:sz w:val="22"/>
      <w:lang w:eastAsia="zh-CN"/>
    </w:rPr>
  </w:style>
  <w:style w:type="paragraph" w:customStyle="1" w:styleId="ScheduleL3">
    <w:name w:val="Schedule L3"/>
    <w:basedOn w:val="Normal"/>
    <w:rsid w:val="001644F9"/>
    <w:pPr>
      <w:widowControl/>
      <w:numPr>
        <w:ilvl w:val="2"/>
        <w:numId w:val="33"/>
      </w:numPr>
      <w:adjustRightInd w:val="0"/>
      <w:spacing w:before="0" w:after="240" w:line="240" w:lineRule="auto"/>
      <w:jc w:val="both"/>
      <w:outlineLvl w:val="2"/>
    </w:pPr>
    <w:rPr>
      <w:rFonts w:eastAsia="STZhongsong" w:cs="Times New Roman"/>
      <w:sz w:val="22"/>
      <w:lang w:eastAsia="zh-CN"/>
    </w:rPr>
  </w:style>
  <w:style w:type="paragraph" w:customStyle="1" w:styleId="ScheduleL4">
    <w:name w:val="Schedule L4"/>
    <w:basedOn w:val="Normal"/>
    <w:rsid w:val="001644F9"/>
    <w:pPr>
      <w:widowControl/>
      <w:numPr>
        <w:ilvl w:val="3"/>
        <w:numId w:val="33"/>
      </w:numPr>
      <w:adjustRightInd w:val="0"/>
      <w:spacing w:before="0" w:after="240" w:line="240" w:lineRule="auto"/>
      <w:jc w:val="both"/>
      <w:outlineLvl w:val="3"/>
    </w:pPr>
    <w:rPr>
      <w:rFonts w:eastAsia="STZhongsong" w:cs="Times New Roman"/>
      <w:sz w:val="22"/>
      <w:lang w:eastAsia="zh-CN"/>
    </w:rPr>
  </w:style>
  <w:style w:type="paragraph" w:customStyle="1" w:styleId="ScheduleL5">
    <w:name w:val="Schedule L5"/>
    <w:basedOn w:val="Normal"/>
    <w:rsid w:val="001644F9"/>
    <w:pPr>
      <w:widowControl/>
      <w:numPr>
        <w:ilvl w:val="4"/>
        <w:numId w:val="33"/>
      </w:numPr>
      <w:adjustRightInd w:val="0"/>
      <w:spacing w:before="0" w:after="240" w:line="240" w:lineRule="auto"/>
      <w:jc w:val="both"/>
      <w:outlineLvl w:val="4"/>
    </w:pPr>
    <w:rPr>
      <w:rFonts w:eastAsia="STZhongsong" w:cs="Times New Roman"/>
      <w:sz w:val="22"/>
      <w:lang w:eastAsia="zh-CN"/>
    </w:rPr>
  </w:style>
  <w:style w:type="paragraph" w:customStyle="1" w:styleId="ScheduleL6">
    <w:name w:val="Schedule L6"/>
    <w:basedOn w:val="Normal"/>
    <w:rsid w:val="001644F9"/>
    <w:pPr>
      <w:widowControl/>
      <w:numPr>
        <w:ilvl w:val="5"/>
        <w:numId w:val="33"/>
      </w:numPr>
      <w:adjustRightInd w:val="0"/>
      <w:spacing w:before="0" w:after="240" w:line="240" w:lineRule="auto"/>
      <w:jc w:val="both"/>
      <w:outlineLvl w:val="5"/>
    </w:pPr>
    <w:rPr>
      <w:rFonts w:eastAsia="STZhongsong" w:cs="Times New Roman"/>
      <w:sz w:val="22"/>
      <w:lang w:eastAsia="zh-CN"/>
    </w:rPr>
  </w:style>
  <w:style w:type="paragraph" w:customStyle="1" w:styleId="ScheduleL7">
    <w:name w:val="Schedule L7"/>
    <w:basedOn w:val="Normal"/>
    <w:rsid w:val="001644F9"/>
    <w:pPr>
      <w:widowControl/>
      <w:numPr>
        <w:ilvl w:val="6"/>
        <w:numId w:val="33"/>
      </w:numPr>
      <w:adjustRightInd w:val="0"/>
      <w:spacing w:before="0" w:after="240" w:line="240" w:lineRule="auto"/>
      <w:jc w:val="both"/>
      <w:outlineLvl w:val="6"/>
    </w:pPr>
    <w:rPr>
      <w:rFonts w:eastAsia="STZhongsong" w:cs="Times New Roman"/>
      <w:sz w:val="22"/>
      <w:lang w:eastAsia="zh-CN"/>
    </w:rPr>
  </w:style>
  <w:style w:type="paragraph" w:customStyle="1" w:styleId="ScheduleL8">
    <w:name w:val="Schedule L8"/>
    <w:basedOn w:val="Normal"/>
    <w:rsid w:val="001644F9"/>
    <w:pPr>
      <w:widowControl/>
      <w:numPr>
        <w:ilvl w:val="7"/>
        <w:numId w:val="33"/>
      </w:numPr>
      <w:adjustRightInd w:val="0"/>
      <w:spacing w:before="0" w:after="240" w:line="240" w:lineRule="auto"/>
      <w:jc w:val="both"/>
      <w:outlineLvl w:val="7"/>
    </w:pPr>
    <w:rPr>
      <w:rFonts w:eastAsia="STZhongsong" w:cs="Times New Roman"/>
      <w:sz w:val="22"/>
      <w:lang w:eastAsia="zh-CN"/>
    </w:rPr>
  </w:style>
  <w:style w:type="paragraph" w:customStyle="1" w:styleId="ScheduleL9">
    <w:name w:val="Schedule L9"/>
    <w:basedOn w:val="Normal"/>
    <w:rsid w:val="001644F9"/>
    <w:pPr>
      <w:widowControl/>
      <w:numPr>
        <w:ilvl w:val="8"/>
        <w:numId w:val="33"/>
      </w:numPr>
      <w:adjustRightInd w:val="0"/>
      <w:spacing w:before="0" w:after="240" w:line="240" w:lineRule="auto"/>
      <w:jc w:val="both"/>
      <w:outlineLvl w:val="8"/>
    </w:pPr>
    <w:rPr>
      <w:rFonts w:eastAsia="STZhongsong" w:cs="Times New Roman"/>
      <w:sz w:val="22"/>
      <w:lang w:eastAsia="zh-CN"/>
    </w:rPr>
  </w:style>
  <w:style w:type="character" w:styleId="UnresolvedMention">
    <w:name w:val="Unresolved Mention"/>
    <w:basedOn w:val="DefaultParagraphFont"/>
    <w:uiPriority w:val="99"/>
    <w:unhideWhenUsed/>
    <w:rsid w:val="001644F9"/>
    <w:rPr>
      <w:color w:val="605E5C"/>
      <w:shd w:val="clear" w:color="auto" w:fill="E1DFDD"/>
    </w:rPr>
  </w:style>
  <w:style w:type="numbering" w:styleId="111111">
    <w:name w:val="Outline List 2"/>
    <w:basedOn w:val="NoList"/>
    <w:rsid w:val="001644F9"/>
    <w:pPr>
      <w:numPr>
        <w:numId w:val="35"/>
      </w:numPr>
    </w:pPr>
  </w:style>
  <w:style w:type="numbering" w:customStyle="1" w:styleId="1111111">
    <w:name w:val="1 / 1.1 / 1.1.11"/>
    <w:basedOn w:val="NoList"/>
    <w:next w:val="111111"/>
    <w:rsid w:val="001644F9"/>
  </w:style>
  <w:style w:type="numbering" w:customStyle="1" w:styleId="1111112">
    <w:name w:val="1 / 1.1 / 1.1.12"/>
    <w:basedOn w:val="NoList"/>
    <w:next w:val="111111"/>
    <w:rsid w:val="001644F9"/>
  </w:style>
  <w:style w:type="numbering" w:customStyle="1" w:styleId="1111113">
    <w:name w:val="1 / 1.1 / 1.1.13"/>
    <w:basedOn w:val="NoList"/>
    <w:next w:val="111111"/>
    <w:rsid w:val="001644F9"/>
  </w:style>
  <w:style w:type="numbering" w:customStyle="1" w:styleId="1111114">
    <w:name w:val="1 / 1.1 / 1.1.14"/>
    <w:basedOn w:val="NoList"/>
    <w:next w:val="111111"/>
    <w:rsid w:val="001644F9"/>
  </w:style>
  <w:style w:type="numbering" w:customStyle="1" w:styleId="1111115">
    <w:name w:val="1 / 1.1 / 1.1.15"/>
    <w:basedOn w:val="NoList"/>
    <w:next w:val="111111"/>
    <w:rsid w:val="001644F9"/>
  </w:style>
  <w:style w:type="numbering" w:customStyle="1" w:styleId="1111116">
    <w:name w:val="1 / 1.1 / 1.1.16"/>
    <w:basedOn w:val="NoList"/>
    <w:next w:val="111111"/>
    <w:rsid w:val="001644F9"/>
  </w:style>
  <w:style w:type="numbering" w:customStyle="1" w:styleId="1111117">
    <w:name w:val="1 / 1.1 / 1.1.17"/>
    <w:basedOn w:val="NoList"/>
    <w:next w:val="111111"/>
    <w:rsid w:val="001644F9"/>
  </w:style>
  <w:style w:type="paragraph" w:styleId="TOC4">
    <w:name w:val="toc 4"/>
    <w:basedOn w:val="Normal"/>
    <w:next w:val="Normal"/>
    <w:autoRedefine/>
    <w:uiPriority w:val="39"/>
    <w:unhideWhenUsed/>
    <w:rsid w:val="001644F9"/>
    <w:pPr>
      <w:widowControl/>
      <w:spacing w:before="0"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1644F9"/>
    <w:pPr>
      <w:widowControl/>
      <w:spacing w:before="0"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1644F9"/>
    <w:pPr>
      <w:widowControl/>
      <w:spacing w:before="0"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1644F9"/>
    <w:pPr>
      <w:widowControl/>
      <w:spacing w:before="0"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644F9"/>
    <w:pPr>
      <w:widowControl/>
      <w:spacing w:before="0"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644F9"/>
    <w:pPr>
      <w:widowControl/>
      <w:spacing w:before="0" w:after="100" w:line="259" w:lineRule="auto"/>
      <w:ind w:left="1760"/>
    </w:pPr>
    <w:rPr>
      <w:rFonts w:asciiTheme="minorHAnsi" w:eastAsiaTheme="minorEastAsia" w:hAnsiTheme="minorHAnsi" w:cstheme="minorBidi"/>
      <w:sz w:val="22"/>
      <w:szCs w:val="22"/>
      <w:lang w:eastAsia="en-GB"/>
    </w:rPr>
  </w:style>
  <w:style w:type="table" w:customStyle="1" w:styleId="TableGrid5">
    <w:name w:val="Table Grid5"/>
    <w:basedOn w:val="TableNormal"/>
    <w:next w:val="TableGrid"/>
    <w:uiPriority w:val="59"/>
    <w:rsid w:val="001644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612C"/>
    <w:rPr>
      <w:rFonts w:ascii="Arial" w:eastAsia="Times New Roman" w:hAnsi="Arial" w:cs="Arial"/>
      <w:sz w:val="24"/>
      <w:szCs w:val="24"/>
    </w:rPr>
  </w:style>
  <w:style w:type="paragraph" w:customStyle="1" w:styleId="johnheading">
    <w:name w:val="john heading"/>
    <w:basedOn w:val="Heading4"/>
    <w:link w:val="johnheadingChar"/>
    <w:qFormat/>
    <w:rsid w:val="00FB5FE9"/>
    <w:pPr>
      <w:numPr>
        <w:ilvl w:val="2"/>
        <w:numId w:val="41"/>
      </w:numPr>
    </w:pPr>
  </w:style>
  <w:style w:type="character" w:customStyle="1" w:styleId="johnheadingChar">
    <w:name w:val="john heading Char"/>
    <w:basedOn w:val="Heading3Char"/>
    <w:link w:val="johnheading"/>
    <w:rsid w:val="006D12D7"/>
    <w:rPr>
      <w:rFonts w:asciiTheme="majorHAnsi" w:eastAsiaTheme="majorEastAsia" w:hAnsiTheme="majorHAnsi" w:cstheme="majorBidi"/>
      <w:b/>
      <w:bCs/>
      <w:i/>
      <w:iCs/>
      <w:color w:val="4F81BD" w:themeColor="accent1"/>
      <w:sz w:val="24"/>
      <w:szCs w:val="24"/>
    </w:rPr>
  </w:style>
  <w:style w:type="character" w:styleId="Mention">
    <w:name w:val="Mention"/>
    <w:basedOn w:val="DefaultParagraphFont"/>
    <w:uiPriority w:val="99"/>
    <w:unhideWhenUsed/>
    <w:rsid w:val="00F360DB"/>
    <w:rPr>
      <w:color w:val="2B579A"/>
      <w:shd w:val="clear" w:color="auto" w:fill="E1DFDD"/>
    </w:rPr>
  </w:style>
  <w:style w:type="character" w:customStyle="1" w:styleId="normaltextrun">
    <w:name w:val="normaltextrun"/>
    <w:basedOn w:val="DefaultParagraphFont"/>
    <w:rsid w:val="00507D4D"/>
  </w:style>
  <w:style w:type="character" w:customStyle="1" w:styleId="scxw23285204">
    <w:name w:val="scxw23285204"/>
    <w:basedOn w:val="DefaultParagraphFont"/>
    <w:rsid w:val="00507D4D"/>
  </w:style>
  <w:style w:type="character" w:customStyle="1" w:styleId="eop">
    <w:name w:val="eop"/>
    <w:basedOn w:val="DefaultParagraphFont"/>
    <w:rsid w:val="0050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14">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91164">
      <w:bodyDiv w:val="1"/>
      <w:marLeft w:val="0"/>
      <w:marRight w:val="0"/>
      <w:marTop w:val="0"/>
      <w:marBottom w:val="0"/>
      <w:divBdr>
        <w:top w:val="none" w:sz="0" w:space="0" w:color="auto"/>
        <w:left w:val="none" w:sz="0" w:space="0" w:color="auto"/>
        <w:bottom w:val="none" w:sz="0" w:space="0" w:color="auto"/>
        <w:right w:val="none" w:sz="0" w:space="0" w:color="auto"/>
      </w:divBdr>
    </w:div>
    <w:div w:id="299919880">
      <w:bodyDiv w:val="1"/>
      <w:marLeft w:val="0"/>
      <w:marRight w:val="0"/>
      <w:marTop w:val="0"/>
      <w:marBottom w:val="0"/>
      <w:divBdr>
        <w:top w:val="none" w:sz="0" w:space="0" w:color="auto"/>
        <w:left w:val="none" w:sz="0" w:space="0" w:color="auto"/>
        <w:bottom w:val="none" w:sz="0" w:space="0" w:color="auto"/>
        <w:right w:val="none" w:sz="0" w:space="0" w:color="auto"/>
      </w:divBdr>
    </w:div>
    <w:div w:id="315493067">
      <w:bodyDiv w:val="1"/>
      <w:marLeft w:val="0"/>
      <w:marRight w:val="0"/>
      <w:marTop w:val="0"/>
      <w:marBottom w:val="0"/>
      <w:divBdr>
        <w:top w:val="none" w:sz="0" w:space="0" w:color="auto"/>
        <w:left w:val="none" w:sz="0" w:space="0" w:color="auto"/>
        <w:bottom w:val="none" w:sz="0" w:space="0" w:color="auto"/>
        <w:right w:val="none" w:sz="0" w:space="0" w:color="auto"/>
      </w:divBdr>
    </w:div>
    <w:div w:id="364915143">
      <w:bodyDiv w:val="1"/>
      <w:marLeft w:val="0"/>
      <w:marRight w:val="0"/>
      <w:marTop w:val="0"/>
      <w:marBottom w:val="0"/>
      <w:divBdr>
        <w:top w:val="none" w:sz="0" w:space="0" w:color="auto"/>
        <w:left w:val="none" w:sz="0" w:space="0" w:color="auto"/>
        <w:bottom w:val="none" w:sz="0" w:space="0" w:color="auto"/>
        <w:right w:val="none" w:sz="0" w:space="0" w:color="auto"/>
      </w:divBdr>
      <w:divsChild>
        <w:div w:id="1722172852">
          <w:marLeft w:val="0"/>
          <w:marRight w:val="0"/>
          <w:marTop w:val="0"/>
          <w:marBottom w:val="0"/>
          <w:divBdr>
            <w:top w:val="none" w:sz="0" w:space="0" w:color="auto"/>
            <w:left w:val="none" w:sz="0" w:space="0" w:color="auto"/>
            <w:bottom w:val="none" w:sz="0" w:space="0" w:color="auto"/>
            <w:right w:val="none" w:sz="0" w:space="0" w:color="auto"/>
          </w:divBdr>
        </w:div>
      </w:divsChild>
    </w:div>
    <w:div w:id="383522826">
      <w:bodyDiv w:val="1"/>
      <w:marLeft w:val="0"/>
      <w:marRight w:val="0"/>
      <w:marTop w:val="0"/>
      <w:marBottom w:val="0"/>
      <w:divBdr>
        <w:top w:val="none" w:sz="0" w:space="0" w:color="auto"/>
        <w:left w:val="none" w:sz="0" w:space="0" w:color="auto"/>
        <w:bottom w:val="none" w:sz="0" w:space="0" w:color="auto"/>
        <w:right w:val="none" w:sz="0" w:space="0" w:color="auto"/>
      </w:divBdr>
    </w:div>
    <w:div w:id="763723272">
      <w:bodyDiv w:val="1"/>
      <w:marLeft w:val="0"/>
      <w:marRight w:val="0"/>
      <w:marTop w:val="0"/>
      <w:marBottom w:val="0"/>
      <w:divBdr>
        <w:top w:val="none" w:sz="0" w:space="0" w:color="auto"/>
        <w:left w:val="none" w:sz="0" w:space="0" w:color="auto"/>
        <w:bottom w:val="none" w:sz="0" w:space="0" w:color="auto"/>
        <w:right w:val="none" w:sz="0" w:space="0" w:color="auto"/>
      </w:divBdr>
    </w:div>
    <w:div w:id="813065948">
      <w:bodyDiv w:val="1"/>
      <w:marLeft w:val="0"/>
      <w:marRight w:val="0"/>
      <w:marTop w:val="0"/>
      <w:marBottom w:val="0"/>
      <w:divBdr>
        <w:top w:val="none" w:sz="0" w:space="0" w:color="auto"/>
        <w:left w:val="none" w:sz="0" w:space="0" w:color="auto"/>
        <w:bottom w:val="none" w:sz="0" w:space="0" w:color="auto"/>
        <w:right w:val="none" w:sz="0" w:space="0" w:color="auto"/>
      </w:divBdr>
    </w:div>
    <w:div w:id="991718003">
      <w:bodyDiv w:val="1"/>
      <w:marLeft w:val="0"/>
      <w:marRight w:val="0"/>
      <w:marTop w:val="0"/>
      <w:marBottom w:val="0"/>
      <w:divBdr>
        <w:top w:val="none" w:sz="0" w:space="0" w:color="auto"/>
        <w:left w:val="none" w:sz="0" w:space="0" w:color="auto"/>
        <w:bottom w:val="none" w:sz="0" w:space="0" w:color="auto"/>
        <w:right w:val="none" w:sz="0" w:space="0" w:color="auto"/>
      </w:divBdr>
    </w:div>
    <w:div w:id="1007976205">
      <w:bodyDiv w:val="1"/>
      <w:marLeft w:val="0"/>
      <w:marRight w:val="0"/>
      <w:marTop w:val="0"/>
      <w:marBottom w:val="0"/>
      <w:divBdr>
        <w:top w:val="none" w:sz="0" w:space="0" w:color="auto"/>
        <w:left w:val="none" w:sz="0" w:space="0" w:color="auto"/>
        <w:bottom w:val="none" w:sz="0" w:space="0" w:color="auto"/>
        <w:right w:val="none" w:sz="0" w:space="0" w:color="auto"/>
      </w:divBdr>
    </w:div>
    <w:div w:id="1067387090">
      <w:bodyDiv w:val="1"/>
      <w:marLeft w:val="0"/>
      <w:marRight w:val="0"/>
      <w:marTop w:val="0"/>
      <w:marBottom w:val="0"/>
      <w:divBdr>
        <w:top w:val="none" w:sz="0" w:space="0" w:color="auto"/>
        <w:left w:val="none" w:sz="0" w:space="0" w:color="auto"/>
        <w:bottom w:val="none" w:sz="0" w:space="0" w:color="auto"/>
        <w:right w:val="none" w:sz="0" w:space="0" w:color="auto"/>
      </w:divBdr>
    </w:div>
    <w:div w:id="1123570903">
      <w:bodyDiv w:val="1"/>
      <w:marLeft w:val="0"/>
      <w:marRight w:val="0"/>
      <w:marTop w:val="0"/>
      <w:marBottom w:val="0"/>
      <w:divBdr>
        <w:top w:val="none" w:sz="0" w:space="0" w:color="auto"/>
        <w:left w:val="none" w:sz="0" w:space="0" w:color="auto"/>
        <w:bottom w:val="none" w:sz="0" w:space="0" w:color="auto"/>
        <w:right w:val="none" w:sz="0" w:space="0" w:color="auto"/>
      </w:divBdr>
    </w:div>
    <w:div w:id="1259871205">
      <w:bodyDiv w:val="1"/>
      <w:marLeft w:val="0"/>
      <w:marRight w:val="0"/>
      <w:marTop w:val="0"/>
      <w:marBottom w:val="0"/>
      <w:divBdr>
        <w:top w:val="none" w:sz="0" w:space="0" w:color="auto"/>
        <w:left w:val="none" w:sz="0" w:space="0" w:color="auto"/>
        <w:bottom w:val="none" w:sz="0" w:space="0" w:color="auto"/>
        <w:right w:val="none" w:sz="0" w:space="0" w:color="auto"/>
      </w:divBdr>
    </w:div>
    <w:div w:id="1376083695">
      <w:bodyDiv w:val="1"/>
      <w:marLeft w:val="0"/>
      <w:marRight w:val="0"/>
      <w:marTop w:val="0"/>
      <w:marBottom w:val="0"/>
      <w:divBdr>
        <w:top w:val="none" w:sz="0" w:space="0" w:color="auto"/>
        <w:left w:val="none" w:sz="0" w:space="0" w:color="auto"/>
        <w:bottom w:val="none" w:sz="0" w:space="0" w:color="auto"/>
        <w:right w:val="none" w:sz="0" w:space="0" w:color="auto"/>
      </w:divBdr>
    </w:div>
    <w:div w:id="1396471488">
      <w:bodyDiv w:val="1"/>
      <w:marLeft w:val="0"/>
      <w:marRight w:val="0"/>
      <w:marTop w:val="0"/>
      <w:marBottom w:val="0"/>
      <w:divBdr>
        <w:top w:val="none" w:sz="0" w:space="0" w:color="auto"/>
        <w:left w:val="none" w:sz="0" w:space="0" w:color="auto"/>
        <w:bottom w:val="none" w:sz="0" w:space="0" w:color="auto"/>
        <w:right w:val="none" w:sz="0" w:space="0" w:color="auto"/>
      </w:divBdr>
    </w:div>
    <w:div w:id="1556240265">
      <w:bodyDiv w:val="1"/>
      <w:marLeft w:val="0"/>
      <w:marRight w:val="0"/>
      <w:marTop w:val="0"/>
      <w:marBottom w:val="0"/>
      <w:divBdr>
        <w:top w:val="none" w:sz="0" w:space="0" w:color="auto"/>
        <w:left w:val="none" w:sz="0" w:space="0" w:color="auto"/>
        <w:bottom w:val="none" w:sz="0" w:space="0" w:color="auto"/>
        <w:right w:val="none" w:sz="0" w:space="0" w:color="auto"/>
      </w:divBdr>
    </w:div>
    <w:div w:id="1578900319">
      <w:bodyDiv w:val="1"/>
      <w:marLeft w:val="0"/>
      <w:marRight w:val="0"/>
      <w:marTop w:val="0"/>
      <w:marBottom w:val="0"/>
      <w:divBdr>
        <w:top w:val="none" w:sz="0" w:space="0" w:color="auto"/>
        <w:left w:val="none" w:sz="0" w:space="0" w:color="auto"/>
        <w:bottom w:val="none" w:sz="0" w:space="0" w:color="auto"/>
        <w:right w:val="none" w:sz="0" w:space="0" w:color="auto"/>
      </w:divBdr>
    </w:div>
    <w:div w:id="1709524050">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041837">
      <w:bodyDiv w:val="1"/>
      <w:marLeft w:val="0"/>
      <w:marRight w:val="0"/>
      <w:marTop w:val="0"/>
      <w:marBottom w:val="0"/>
      <w:divBdr>
        <w:top w:val="none" w:sz="0" w:space="0" w:color="auto"/>
        <w:left w:val="none" w:sz="0" w:space="0" w:color="auto"/>
        <w:bottom w:val="none" w:sz="0" w:space="0" w:color="auto"/>
        <w:right w:val="none" w:sz="0" w:space="0" w:color="auto"/>
      </w:divBdr>
    </w:div>
    <w:div w:id="1827359610">
      <w:bodyDiv w:val="1"/>
      <w:marLeft w:val="0"/>
      <w:marRight w:val="0"/>
      <w:marTop w:val="0"/>
      <w:marBottom w:val="0"/>
      <w:divBdr>
        <w:top w:val="none" w:sz="0" w:space="0" w:color="auto"/>
        <w:left w:val="none" w:sz="0" w:space="0" w:color="auto"/>
        <w:bottom w:val="none" w:sz="0" w:space="0" w:color="auto"/>
        <w:right w:val="none" w:sz="0" w:space="0" w:color="auto"/>
      </w:divBdr>
    </w:div>
    <w:div w:id="19074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5/102/contents/made" TargetMode="External"/><Relationship Id="rId18" Type="http://schemas.openxmlformats.org/officeDocument/2006/relationships/hyperlink" Target="https://www.eastmidstenders.org/procontract/emp/supplier.nsf/frm_home?openForm" TargetMode="External"/><Relationship Id="rId26" Type="http://schemas.openxmlformats.org/officeDocument/2006/relationships/hyperlink" Target="https://www.creditsafe.com/gb/en/scorecard.html" TargetMode="External"/><Relationship Id="rId39" Type="http://schemas.openxmlformats.org/officeDocument/2006/relationships/hyperlink" Target="https://www.legislation.gov.uk/uksi/2019/855/contents/made" TargetMode="External"/><Relationship Id="rId3" Type="http://schemas.openxmlformats.org/officeDocument/2006/relationships/styles" Target="styles.xml"/><Relationship Id="rId21" Type="http://schemas.openxmlformats.org/officeDocument/2006/relationships/hyperlink" Target="https://www.eastmidstenders.org/procontract/emp/supplier.nsf/frm_home?openForm" TargetMode="External"/><Relationship Id="rId34" Type="http://schemas.openxmlformats.org/officeDocument/2006/relationships/image" Target="media/image3.png"/><Relationship Id="rId42"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leicester.gov.uk/businesswithus" TargetMode="External"/><Relationship Id="rId17" Type="http://schemas.openxmlformats.org/officeDocument/2006/relationships/hyperlink" Target="https://www.eastmidstenders.org/procontract/emp/supplier.nsf/frm_home?openForm" TargetMode="External"/><Relationship Id="rId25" Type="http://schemas.openxmlformats.org/officeDocument/2006/relationships/hyperlink" Target="https://www.eastmidstenders.org/procontract/emp/supplier.nsf/frm_home?openForm" TargetMode="External"/><Relationship Id="rId33" Type="http://schemas.openxmlformats.org/officeDocument/2006/relationships/hyperlink" Target="https://docs.microsoft.com/en-gb/power-bi/" TargetMode="External"/><Relationship Id="rId38" Type="http://schemas.openxmlformats.org/officeDocument/2006/relationships/hyperlink" Target="https://www.legislation.gov.uk/uksi/2019/855/contents/made" TargetMode="External"/><Relationship Id="rId2" Type="http://schemas.openxmlformats.org/officeDocument/2006/relationships/numbering" Target="numbering.xml"/><Relationship Id="rId16" Type="http://schemas.openxmlformats.org/officeDocument/2006/relationships/hyperlink" Target="https://www.eastmidstenders.org/procontract/emp/supplier.nsf/frm_home?openForm" TargetMode="External"/><Relationship Id="rId20" Type="http://schemas.openxmlformats.org/officeDocument/2006/relationships/hyperlink" Target="https://www.eastmidstenders.org/procontract/emp/supplier.nsf/frm_home?openForm" TargetMode="External"/><Relationship Id="rId29" Type="http://schemas.openxmlformats.org/officeDocument/2006/relationships/hyperlink" Target="https://www.ncsc.gov.uk/guidance/password-guidance-simplifying-your-approach" TargetMode="External"/><Relationship Id="rId41"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wage.org.uk/" TargetMode="External"/><Relationship Id="rId24" Type="http://schemas.openxmlformats.org/officeDocument/2006/relationships/hyperlink" Target="https://www.eastmidstenders.org/procontract/emp/supplier.nsf/frm_home?openForm" TargetMode="External"/><Relationship Id="rId32" Type="http://schemas.openxmlformats.org/officeDocument/2006/relationships/hyperlink" Target="https://docs.microsoft.com/en-gb/power-bi/" TargetMode="External"/><Relationship Id="rId37" Type="http://schemas.openxmlformats.org/officeDocument/2006/relationships/hyperlink" Target="https://www.gov.uk/government/uploads/system/uploads/attachment_data/file/551130/List_of_Mandatory_and_Discretionary_Exclusions.pdf" TargetMode="External"/><Relationship Id="rId40" Type="http://schemas.openxmlformats.org/officeDocument/2006/relationships/image" Target="media/image4.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astmidstenders.org/procontract/emp/supplier.nsf/frm_home?openForm" TargetMode="External"/><Relationship Id="rId23" Type="http://schemas.openxmlformats.org/officeDocument/2006/relationships/hyperlink" Target="https://www.eastmidstenders.org/procontract/emp/supplier.nsf/frm_home?openForm" TargetMode="External"/><Relationship Id="rId28" Type="http://schemas.openxmlformats.org/officeDocument/2006/relationships/hyperlink" Target="mailto:itsecurity@leicester.gov.uk" TargetMode="External"/><Relationship Id="rId36"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1.xml"/><Relationship Id="rId19" Type="http://schemas.openxmlformats.org/officeDocument/2006/relationships/hyperlink" Target="mailto:procontractsuppliers@proactis.com" TargetMode="External"/><Relationship Id="rId31" Type="http://schemas.openxmlformats.org/officeDocument/2006/relationships/hyperlink" Target="https://www.igel.com/igel-solution-family/igel-workspace-edition/?src=google&amp;med=cpc&amp;gclid=EAIaIQobChMI55Xl9pOI8QIVRxkGAB30BQAQEAAYASADEgJeg_D_Bw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icester.gov.uk/your-council/how-we-work/our-constitution" TargetMode="External"/><Relationship Id="rId22" Type="http://schemas.openxmlformats.org/officeDocument/2006/relationships/hyperlink" Target="https://www.eastmidstenders.org/procontract/emp/supplier.nsf/frm_home?openForm" TargetMode="External"/><Relationship Id="rId27" Type="http://schemas.openxmlformats.org/officeDocument/2006/relationships/hyperlink" Target="mailto:ITsecurity@leicester.gov.uk" TargetMode="External"/><Relationship Id="rId30" Type="http://schemas.openxmlformats.org/officeDocument/2006/relationships/hyperlink" Target="https://www.leicester.gov.uk/your-council/how-we-work/records-retention-and-disposal/" TargetMode="External"/><Relationship Id="rId35" Type="http://schemas.openxmlformats.org/officeDocument/2006/relationships/hyperlink" Target="https://www.gov.uk/government/uploads/system/uploads/attachment_data/file/551130/List_of_Mandatory_and_Discretionary_Exclusions.pdf" TargetMode="External"/><Relationship Id="rId43"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818B-81D2-4E28-9F22-30239C42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21878</Words>
  <Characters>124708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146294</CharactersWithSpaces>
  <SharedDoc>false</SharedDoc>
  <HLinks>
    <vt:vector size="642" baseType="variant">
      <vt:variant>
        <vt:i4>2490402</vt:i4>
      </vt:variant>
      <vt:variant>
        <vt:i4>557</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554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551</vt:i4>
      </vt:variant>
      <vt:variant>
        <vt:i4>0</vt:i4>
      </vt:variant>
      <vt:variant>
        <vt:i4>5</vt:i4>
      </vt:variant>
      <vt:variant>
        <vt:lpwstr>https://www.gov.uk/government/uploads/system/uploads/attachment_data/file/551130/List_of_Mandatory_and_Discretionary_Exclusions.pdf</vt:lpwstr>
      </vt:variant>
      <vt:variant>
        <vt:lpwstr/>
      </vt:variant>
      <vt:variant>
        <vt:i4>1900548</vt:i4>
      </vt:variant>
      <vt:variant>
        <vt:i4>546</vt:i4>
      </vt:variant>
      <vt:variant>
        <vt:i4>0</vt:i4>
      </vt:variant>
      <vt:variant>
        <vt:i4>5</vt:i4>
      </vt:variant>
      <vt:variant>
        <vt:lpwstr>https://www.gov.uk/government/publications/security-policy-framework</vt:lpwstr>
      </vt:variant>
      <vt:variant>
        <vt:lpwstr/>
      </vt:variant>
      <vt:variant>
        <vt:i4>6750262</vt:i4>
      </vt:variant>
      <vt:variant>
        <vt:i4>543</vt:i4>
      </vt:variant>
      <vt:variant>
        <vt:i4>0</vt:i4>
      </vt:variant>
      <vt:variant>
        <vt:i4>5</vt:i4>
      </vt:variant>
      <vt:variant>
        <vt:lpwstr>https://www.cesg.gov.uk/scheme/penetration-testing</vt:lpwstr>
      </vt:variant>
      <vt:variant>
        <vt:lpwstr/>
      </vt:variant>
      <vt:variant>
        <vt:i4>30</vt:i4>
      </vt:variant>
      <vt:variant>
        <vt:i4>540</vt:i4>
      </vt:variant>
      <vt:variant>
        <vt:i4>0</vt:i4>
      </vt:variant>
      <vt:variant>
        <vt:i4>5</vt:i4>
      </vt:variant>
      <vt:variant>
        <vt:lpwstr>https://www.cesg.gov.uk/articles/using-check-provider</vt:lpwstr>
      </vt:variant>
      <vt:variant>
        <vt:lpwstr/>
      </vt:variant>
      <vt:variant>
        <vt:i4>3342458</vt:i4>
      </vt:variant>
      <vt:variant>
        <vt:i4>537</vt:i4>
      </vt:variant>
      <vt:variant>
        <vt:i4>0</vt:i4>
      </vt:variant>
      <vt:variant>
        <vt:i4>5</vt:i4>
      </vt:variant>
      <vt:variant>
        <vt:lpwstr>https://www.cyberstreetwise.com/cyberessentials/files/requirements.pdf</vt:lpwstr>
      </vt:variant>
      <vt:variant>
        <vt:lpwstr/>
      </vt:variant>
      <vt:variant>
        <vt:i4>1900548</vt:i4>
      </vt:variant>
      <vt:variant>
        <vt:i4>534</vt:i4>
      </vt:variant>
      <vt:variant>
        <vt:i4>0</vt:i4>
      </vt:variant>
      <vt:variant>
        <vt:i4>5</vt:i4>
      </vt:variant>
      <vt:variant>
        <vt:lpwstr>https://www.gov.uk/government/publications/security-policy-framework</vt:lpwstr>
      </vt:variant>
      <vt:variant>
        <vt:lpwstr/>
      </vt:variant>
      <vt:variant>
        <vt:i4>458827</vt:i4>
      </vt:variant>
      <vt:variant>
        <vt:i4>531</vt:i4>
      </vt:variant>
      <vt:variant>
        <vt:i4>0</vt:i4>
      </vt:variant>
      <vt:variant>
        <vt:i4>5</vt:i4>
      </vt:variant>
      <vt:variant>
        <vt:lpwstr>https://www.leicester.gov.uk/your-council/how-we-work/records-retention-and-disposal/</vt:lpwstr>
      </vt:variant>
      <vt:variant>
        <vt:lpwstr/>
      </vt:variant>
      <vt:variant>
        <vt:i4>8323110</vt:i4>
      </vt:variant>
      <vt:variant>
        <vt:i4>528</vt:i4>
      </vt:variant>
      <vt:variant>
        <vt:i4>0</vt:i4>
      </vt:variant>
      <vt:variant>
        <vt:i4>5</vt:i4>
      </vt:variant>
      <vt:variant>
        <vt:lpwstr>https://www.creditsafe.com/gb/en/scorecard.html</vt:lpwstr>
      </vt:variant>
      <vt:variant>
        <vt:lpwstr/>
      </vt:variant>
      <vt:variant>
        <vt:i4>8323102</vt:i4>
      </vt:variant>
      <vt:variant>
        <vt:i4>525</vt:i4>
      </vt:variant>
      <vt:variant>
        <vt:i4>0</vt:i4>
      </vt:variant>
      <vt:variant>
        <vt:i4>5</vt:i4>
      </vt:variant>
      <vt:variant>
        <vt:lpwstr>https://www.eastmidstenders.org/procontract/emp/supplier.nsf/frm_home?openForm</vt:lpwstr>
      </vt:variant>
      <vt:variant>
        <vt:lpwstr/>
      </vt:variant>
      <vt:variant>
        <vt:i4>8323102</vt:i4>
      </vt:variant>
      <vt:variant>
        <vt:i4>522</vt:i4>
      </vt:variant>
      <vt:variant>
        <vt:i4>0</vt:i4>
      </vt:variant>
      <vt:variant>
        <vt:i4>5</vt:i4>
      </vt:variant>
      <vt:variant>
        <vt:lpwstr>https://www.eastmidstenders.org/procontract/emp/supplier.nsf/frm_home?openForm</vt:lpwstr>
      </vt:variant>
      <vt:variant>
        <vt:lpwstr/>
      </vt:variant>
      <vt:variant>
        <vt:i4>8323102</vt:i4>
      </vt:variant>
      <vt:variant>
        <vt:i4>519</vt:i4>
      </vt:variant>
      <vt:variant>
        <vt:i4>0</vt:i4>
      </vt:variant>
      <vt:variant>
        <vt:i4>5</vt:i4>
      </vt:variant>
      <vt:variant>
        <vt:lpwstr>https://www.eastmidstenders.org/procontract/emp/supplier.nsf/frm_home?openForm</vt:lpwstr>
      </vt:variant>
      <vt:variant>
        <vt:lpwstr/>
      </vt:variant>
      <vt:variant>
        <vt:i4>8323102</vt:i4>
      </vt:variant>
      <vt:variant>
        <vt:i4>516</vt:i4>
      </vt:variant>
      <vt:variant>
        <vt:i4>0</vt:i4>
      </vt:variant>
      <vt:variant>
        <vt:i4>5</vt:i4>
      </vt:variant>
      <vt:variant>
        <vt:lpwstr>https://www.eastmidstenders.org/procontract/emp/supplier.nsf/frm_home?openForm</vt:lpwstr>
      </vt:variant>
      <vt:variant>
        <vt:lpwstr/>
      </vt:variant>
      <vt:variant>
        <vt:i4>8323102</vt:i4>
      </vt:variant>
      <vt:variant>
        <vt:i4>513</vt:i4>
      </vt:variant>
      <vt:variant>
        <vt:i4>0</vt:i4>
      </vt:variant>
      <vt:variant>
        <vt:i4>5</vt:i4>
      </vt:variant>
      <vt:variant>
        <vt:lpwstr>https://www.eastmidstenders.org/procontract/emp/supplier.nsf/frm_home?openForm</vt:lpwstr>
      </vt:variant>
      <vt:variant>
        <vt:lpwstr/>
      </vt:variant>
      <vt:variant>
        <vt:i4>8323102</vt:i4>
      </vt:variant>
      <vt:variant>
        <vt:i4>510</vt:i4>
      </vt:variant>
      <vt:variant>
        <vt:i4>0</vt:i4>
      </vt:variant>
      <vt:variant>
        <vt:i4>5</vt:i4>
      </vt:variant>
      <vt:variant>
        <vt:lpwstr>https://www.eastmidstenders.org/procontract/emp/supplier.nsf/frm_home?openForm</vt:lpwstr>
      </vt:variant>
      <vt:variant>
        <vt:lpwstr/>
      </vt:variant>
      <vt:variant>
        <vt:i4>3604489</vt:i4>
      </vt:variant>
      <vt:variant>
        <vt:i4>507</vt:i4>
      </vt:variant>
      <vt:variant>
        <vt:i4>0</vt:i4>
      </vt:variant>
      <vt:variant>
        <vt:i4>5</vt:i4>
      </vt:variant>
      <vt:variant>
        <vt:lpwstr>mailto:procontractsuppliers@proactis.com</vt:lpwstr>
      </vt:variant>
      <vt:variant>
        <vt:lpwstr/>
      </vt:variant>
      <vt:variant>
        <vt:i4>8323102</vt:i4>
      </vt:variant>
      <vt:variant>
        <vt:i4>504</vt:i4>
      </vt:variant>
      <vt:variant>
        <vt:i4>0</vt:i4>
      </vt:variant>
      <vt:variant>
        <vt:i4>5</vt:i4>
      </vt:variant>
      <vt:variant>
        <vt:lpwstr>https://www.eastmidstenders.org/procontract/emp/supplier.nsf/frm_home?openForm</vt:lpwstr>
      </vt:variant>
      <vt:variant>
        <vt:lpwstr/>
      </vt:variant>
      <vt:variant>
        <vt:i4>8323102</vt:i4>
      </vt:variant>
      <vt:variant>
        <vt:i4>501</vt:i4>
      </vt:variant>
      <vt:variant>
        <vt:i4>0</vt:i4>
      </vt:variant>
      <vt:variant>
        <vt:i4>5</vt:i4>
      </vt:variant>
      <vt:variant>
        <vt:lpwstr>https://www.eastmidstenders.org/procontract/emp/supplier.nsf/frm_home?openForm</vt:lpwstr>
      </vt:variant>
      <vt:variant>
        <vt:lpwstr/>
      </vt:variant>
      <vt:variant>
        <vt:i4>8323102</vt:i4>
      </vt:variant>
      <vt:variant>
        <vt:i4>498</vt:i4>
      </vt:variant>
      <vt:variant>
        <vt:i4>0</vt:i4>
      </vt:variant>
      <vt:variant>
        <vt:i4>5</vt:i4>
      </vt:variant>
      <vt:variant>
        <vt:lpwstr>https://www.eastmidstenders.org/procontract/emp/supplier.nsf/frm_home?openForm</vt:lpwstr>
      </vt:variant>
      <vt:variant>
        <vt:lpwstr/>
      </vt:variant>
      <vt:variant>
        <vt:i4>8323102</vt:i4>
      </vt:variant>
      <vt:variant>
        <vt:i4>495</vt:i4>
      </vt:variant>
      <vt:variant>
        <vt:i4>0</vt:i4>
      </vt:variant>
      <vt:variant>
        <vt:i4>5</vt:i4>
      </vt:variant>
      <vt:variant>
        <vt:lpwstr>https://www.eastmidstenders.org/procontract/emp/supplier.nsf/frm_home?openForm</vt:lpwstr>
      </vt:variant>
      <vt:variant>
        <vt:lpwstr/>
      </vt:variant>
      <vt:variant>
        <vt:i4>4718622</vt:i4>
      </vt:variant>
      <vt:variant>
        <vt:i4>492</vt:i4>
      </vt:variant>
      <vt:variant>
        <vt:i4>0</vt:i4>
      </vt:variant>
      <vt:variant>
        <vt:i4>5</vt:i4>
      </vt:variant>
      <vt:variant>
        <vt:lpwstr>http://www.leicester.gov.uk/your-council/how-we-work/our-constitution</vt:lpwstr>
      </vt:variant>
      <vt:variant>
        <vt:lpwstr/>
      </vt:variant>
      <vt:variant>
        <vt:i4>4194386</vt:i4>
      </vt:variant>
      <vt:variant>
        <vt:i4>489</vt:i4>
      </vt:variant>
      <vt:variant>
        <vt:i4>0</vt:i4>
      </vt:variant>
      <vt:variant>
        <vt:i4>5</vt:i4>
      </vt:variant>
      <vt:variant>
        <vt:lpwstr>http://www.legislation.gov.uk/uksi/2015/102/contents/made</vt:lpwstr>
      </vt:variant>
      <vt:variant>
        <vt:lpwstr/>
      </vt:variant>
      <vt:variant>
        <vt:i4>8257598</vt:i4>
      </vt:variant>
      <vt:variant>
        <vt:i4>486</vt:i4>
      </vt:variant>
      <vt:variant>
        <vt:i4>0</vt:i4>
      </vt:variant>
      <vt:variant>
        <vt:i4>5</vt:i4>
      </vt:variant>
      <vt:variant>
        <vt:lpwstr>http://www.leicester.gov.uk/businesswithus</vt:lpwstr>
      </vt:variant>
      <vt:variant>
        <vt:lpwstr/>
      </vt:variant>
      <vt:variant>
        <vt:i4>5636174</vt:i4>
      </vt:variant>
      <vt:variant>
        <vt:i4>483</vt:i4>
      </vt:variant>
      <vt:variant>
        <vt:i4>0</vt:i4>
      </vt:variant>
      <vt:variant>
        <vt:i4>5</vt:i4>
      </vt:variant>
      <vt:variant>
        <vt:lpwstr>http://www.livingwage.org.uk/</vt:lpwstr>
      </vt:variant>
      <vt:variant>
        <vt:lpwstr/>
      </vt:variant>
      <vt:variant>
        <vt:i4>1507380</vt:i4>
      </vt:variant>
      <vt:variant>
        <vt:i4>476</vt:i4>
      </vt:variant>
      <vt:variant>
        <vt:i4>0</vt:i4>
      </vt:variant>
      <vt:variant>
        <vt:i4>5</vt:i4>
      </vt:variant>
      <vt:variant>
        <vt:lpwstr/>
      </vt:variant>
      <vt:variant>
        <vt:lpwstr>_Toc85806623</vt:lpwstr>
      </vt:variant>
      <vt:variant>
        <vt:i4>1441844</vt:i4>
      </vt:variant>
      <vt:variant>
        <vt:i4>470</vt:i4>
      </vt:variant>
      <vt:variant>
        <vt:i4>0</vt:i4>
      </vt:variant>
      <vt:variant>
        <vt:i4>5</vt:i4>
      </vt:variant>
      <vt:variant>
        <vt:lpwstr/>
      </vt:variant>
      <vt:variant>
        <vt:lpwstr>_Toc85806622</vt:lpwstr>
      </vt:variant>
      <vt:variant>
        <vt:i4>1376308</vt:i4>
      </vt:variant>
      <vt:variant>
        <vt:i4>464</vt:i4>
      </vt:variant>
      <vt:variant>
        <vt:i4>0</vt:i4>
      </vt:variant>
      <vt:variant>
        <vt:i4>5</vt:i4>
      </vt:variant>
      <vt:variant>
        <vt:lpwstr/>
      </vt:variant>
      <vt:variant>
        <vt:lpwstr>_Toc85806621</vt:lpwstr>
      </vt:variant>
      <vt:variant>
        <vt:i4>1310772</vt:i4>
      </vt:variant>
      <vt:variant>
        <vt:i4>458</vt:i4>
      </vt:variant>
      <vt:variant>
        <vt:i4>0</vt:i4>
      </vt:variant>
      <vt:variant>
        <vt:i4>5</vt:i4>
      </vt:variant>
      <vt:variant>
        <vt:lpwstr/>
      </vt:variant>
      <vt:variant>
        <vt:lpwstr>_Toc85806620</vt:lpwstr>
      </vt:variant>
      <vt:variant>
        <vt:i4>1900599</vt:i4>
      </vt:variant>
      <vt:variant>
        <vt:i4>452</vt:i4>
      </vt:variant>
      <vt:variant>
        <vt:i4>0</vt:i4>
      </vt:variant>
      <vt:variant>
        <vt:i4>5</vt:i4>
      </vt:variant>
      <vt:variant>
        <vt:lpwstr/>
      </vt:variant>
      <vt:variant>
        <vt:lpwstr>_Toc85806619</vt:lpwstr>
      </vt:variant>
      <vt:variant>
        <vt:i4>1179703</vt:i4>
      </vt:variant>
      <vt:variant>
        <vt:i4>446</vt:i4>
      </vt:variant>
      <vt:variant>
        <vt:i4>0</vt:i4>
      </vt:variant>
      <vt:variant>
        <vt:i4>5</vt:i4>
      </vt:variant>
      <vt:variant>
        <vt:lpwstr/>
      </vt:variant>
      <vt:variant>
        <vt:lpwstr>_Toc85806616</vt:lpwstr>
      </vt:variant>
      <vt:variant>
        <vt:i4>1114167</vt:i4>
      </vt:variant>
      <vt:variant>
        <vt:i4>440</vt:i4>
      </vt:variant>
      <vt:variant>
        <vt:i4>0</vt:i4>
      </vt:variant>
      <vt:variant>
        <vt:i4>5</vt:i4>
      </vt:variant>
      <vt:variant>
        <vt:lpwstr/>
      </vt:variant>
      <vt:variant>
        <vt:lpwstr>_Toc85806615</vt:lpwstr>
      </vt:variant>
      <vt:variant>
        <vt:i4>1048631</vt:i4>
      </vt:variant>
      <vt:variant>
        <vt:i4>434</vt:i4>
      </vt:variant>
      <vt:variant>
        <vt:i4>0</vt:i4>
      </vt:variant>
      <vt:variant>
        <vt:i4>5</vt:i4>
      </vt:variant>
      <vt:variant>
        <vt:lpwstr/>
      </vt:variant>
      <vt:variant>
        <vt:lpwstr>_Toc85806614</vt:lpwstr>
      </vt:variant>
      <vt:variant>
        <vt:i4>1507383</vt:i4>
      </vt:variant>
      <vt:variant>
        <vt:i4>428</vt:i4>
      </vt:variant>
      <vt:variant>
        <vt:i4>0</vt:i4>
      </vt:variant>
      <vt:variant>
        <vt:i4>5</vt:i4>
      </vt:variant>
      <vt:variant>
        <vt:lpwstr/>
      </vt:variant>
      <vt:variant>
        <vt:lpwstr>_Toc85806613</vt:lpwstr>
      </vt:variant>
      <vt:variant>
        <vt:i4>1441847</vt:i4>
      </vt:variant>
      <vt:variant>
        <vt:i4>422</vt:i4>
      </vt:variant>
      <vt:variant>
        <vt:i4>0</vt:i4>
      </vt:variant>
      <vt:variant>
        <vt:i4>5</vt:i4>
      </vt:variant>
      <vt:variant>
        <vt:lpwstr/>
      </vt:variant>
      <vt:variant>
        <vt:lpwstr>_Toc85806612</vt:lpwstr>
      </vt:variant>
      <vt:variant>
        <vt:i4>1310775</vt:i4>
      </vt:variant>
      <vt:variant>
        <vt:i4>416</vt:i4>
      </vt:variant>
      <vt:variant>
        <vt:i4>0</vt:i4>
      </vt:variant>
      <vt:variant>
        <vt:i4>5</vt:i4>
      </vt:variant>
      <vt:variant>
        <vt:lpwstr/>
      </vt:variant>
      <vt:variant>
        <vt:lpwstr>_Toc85806610</vt:lpwstr>
      </vt:variant>
      <vt:variant>
        <vt:i4>1835062</vt:i4>
      </vt:variant>
      <vt:variant>
        <vt:i4>410</vt:i4>
      </vt:variant>
      <vt:variant>
        <vt:i4>0</vt:i4>
      </vt:variant>
      <vt:variant>
        <vt:i4>5</vt:i4>
      </vt:variant>
      <vt:variant>
        <vt:lpwstr/>
      </vt:variant>
      <vt:variant>
        <vt:lpwstr>_Toc85806608</vt:lpwstr>
      </vt:variant>
      <vt:variant>
        <vt:i4>1179702</vt:i4>
      </vt:variant>
      <vt:variant>
        <vt:i4>404</vt:i4>
      </vt:variant>
      <vt:variant>
        <vt:i4>0</vt:i4>
      </vt:variant>
      <vt:variant>
        <vt:i4>5</vt:i4>
      </vt:variant>
      <vt:variant>
        <vt:lpwstr/>
      </vt:variant>
      <vt:variant>
        <vt:lpwstr>_Toc85806606</vt:lpwstr>
      </vt:variant>
      <vt:variant>
        <vt:i4>1376305</vt:i4>
      </vt:variant>
      <vt:variant>
        <vt:i4>398</vt:i4>
      </vt:variant>
      <vt:variant>
        <vt:i4>0</vt:i4>
      </vt:variant>
      <vt:variant>
        <vt:i4>5</vt:i4>
      </vt:variant>
      <vt:variant>
        <vt:lpwstr/>
      </vt:variant>
      <vt:variant>
        <vt:lpwstr>_Toc85806572</vt:lpwstr>
      </vt:variant>
      <vt:variant>
        <vt:i4>1441841</vt:i4>
      </vt:variant>
      <vt:variant>
        <vt:i4>392</vt:i4>
      </vt:variant>
      <vt:variant>
        <vt:i4>0</vt:i4>
      </vt:variant>
      <vt:variant>
        <vt:i4>5</vt:i4>
      </vt:variant>
      <vt:variant>
        <vt:lpwstr/>
      </vt:variant>
      <vt:variant>
        <vt:lpwstr>_Toc85806571</vt:lpwstr>
      </vt:variant>
      <vt:variant>
        <vt:i4>1507377</vt:i4>
      </vt:variant>
      <vt:variant>
        <vt:i4>386</vt:i4>
      </vt:variant>
      <vt:variant>
        <vt:i4>0</vt:i4>
      </vt:variant>
      <vt:variant>
        <vt:i4>5</vt:i4>
      </vt:variant>
      <vt:variant>
        <vt:lpwstr/>
      </vt:variant>
      <vt:variant>
        <vt:lpwstr>_Toc85806570</vt:lpwstr>
      </vt:variant>
      <vt:variant>
        <vt:i4>1966128</vt:i4>
      </vt:variant>
      <vt:variant>
        <vt:i4>380</vt:i4>
      </vt:variant>
      <vt:variant>
        <vt:i4>0</vt:i4>
      </vt:variant>
      <vt:variant>
        <vt:i4>5</vt:i4>
      </vt:variant>
      <vt:variant>
        <vt:lpwstr/>
      </vt:variant>
      <vt:variant>
        <vt:lpwstr>_Toc85806569</vt:lpwstr>
      </vt:variant>
      <vt:variant>
        <vt:i4>2031664</vt:i4>
      </vt:variant>
      <vt:variant>
        <vt:i4>374</vt:i4>
      </vt:variant>
      <vt:variant>
        <vt:i4>0</vt:i4>
      </vt:variant>
      <vt:variant>
        <vt:i4>5</vt:i4>
      </vt:variant>
      <vt:variant>
        <vt:lpwstr/>
      </vt:variant>
      <vt:variant>
        <vt:lpwstr>_Toc85806568</vt:lpwstr>
      </vt:variant>
      <vt:variant>
        <vt:i4>1048624</vt:i4>
      </vt:variant>
      <vt:variant>
        <vt:i4>368</vt:i4>
      </vt:variant>
      <vt:variant>
        <vt:i4>0</vt:i4>
      </vt:variant>
      <vt:variant>
        <vt:i4>5</vt:i4>
      </vt:variant>
      <vt:variant>
        <vt:lpwstr/>
      </vt:variant>
      <vt:variant>
        <vt:lpwstr>_Toc85806567</vt:lpwstr>
      </vt:variant>
      <vt:variant>
        <vt:i4>1114160</vt:i4>
      </vt:variant>
      <vt:variant>
        <vt:i4>362</vt:i4>
      </vt:variant>
      <vt:variant>
        <vt:i4>0</vt:i4>
      </vt:variant>
      <vt:variant>
        <vt:i4>5</vt:i4>
      </vt:variant>
      <vt:variant>
        <vt:lpwstr/>
      </vt:variant>
      <vt:variant>
        <vt:lpwstr>_Toc85806566</vt:lpwstr>
      </vt:variant>
      <vt:variant>
        <vt:i4>1179696</vt:i4>
      </vt:variant>
      <vt:variant>
        <vt:i4>356</vt:i4>
      </vt:variant>
      <vt:variant>
        <vt:i4>0</vt:i4>
      </vt:variant>
      <vt:variant>
        <vt:i4>5</vt:i4>
      </vt:variant>
      <vt:variant>
        <vt:lpwstr/>
      </vt:variant>
      <vt:variant>
        <vt:lpwstr>_Toc85806565</vt:lpwstr>
      </vt:variant>
      <vt:variant>
        <vt:i4>1245232</vt:i4>
      </vt:variant>
      <vt:variant>
        <vt:i4>350</vt:i4>
      </vt:variant>
      <vt:variant>
        <vt:i4>0</vt:i4>
      </vt:variant>
      <vt:variant>
        <vt:i4>5</vt:i4>
      </vt:variant>
      <vt:variant>
        <vt:lpwstr/>
      </vt:variant>
      <vt:variant>
        <vt:lpwstr>_Toc85806564</vt:lpwstr>
      </vt:variant>
      <vt:variant>
        <vt:i4>1310768</vt:i4>
      </vt:variant>
      <vt:variant>
        <vt:i4>344</vt:i4>
      </vt:variant>
      <vt:variant>
        <vt:i4>0</vt:i4>
      </vt:variant>
      <vt:variant>
        <vt:i4>5</vt:i4>
      </vt:variant>
      <vt:variant>
        <vt:lpwstr/>
      </vt:variant>
      <vt:variant>
        <vt:lpwstr>_Toc85806563</vt:lpwstr>
      </vt:variant>
      <vt:variant>
        <vt:i4>1376304</vt:i4>
      </vt:variant>
      <vt:variant>
        <vt:i4>338</vt:i4>
      </vt:variant>
      <vt:variant>
        <vt:i4>0</vt:i4>
      </vt:variant>
      <vt:variant>
        <vt:i4>5</vt:i4>
      </vt:variant>
      <vt:variant>
        <vt:lpwstr/>
      </vt:variant>
      <vt:variant>
        <vt:lpwstr>_Toc85806562</vt:lpwstr>
      </vt:variant>
      <vt:variant>
        <vt:i4>1441840</vt:i4>
      </vt:variant>
      <vt:variant>
        <vt:i4>332</vt:i4>
      </vt:variant>
      <vt:variant>
        <vt:i4>0</vt:i4>
      </vt:variant>
      <vt:variant>
        <vt:i4>5</vt:i4>
      </vt:variant>
      <vt:variant>
        <vt:lpwstr/>
      </vt:variant>
      <vt:variant>
        <vt:lpwstr>_Toc85806561</vt:lpwstr>
      </vt:variant>
      <vt:variant>
        <vt:i4>1507376</vt:i4>
      </vt:variant>
      <vt:variant>
        <vt:i4>326</vt:i4>
      </vt:variant>
      <vt:variant>
        <vt:i4>0</vt:i4>
      </vt:variant>
      <vt:variant>
        <vt:i4>5</vt:i4>
      </vt:variant>
      <vt:variant>
        <vt:lpwstr/>
      </vt:variant>
      <vt:variant>
        <vt:lpwstr>_Toc85806560</vt:lpwstr>
      </vt:variant>
      <vt:variant>
        <vt:i4>1966131</vt:i4>
      </vt:variant>
      <vt:variant>
        <vt:i4>320</vt:i4>
      </vt:variant>
      <vt:variant>
        <vt:i4>0</vt:i4>
      </vt:variant>
      <vt:variant>
        <vt:i4>5</vt:i4>
      </vt:variant>
      <vt:variant>
        <vt:lpwstr/>
      </vt:variant>
      <vt:variant>
        <vt:lpwstr>_Toc85806559</vt:lpwstr>
      </vt:variant>
      <vt:variant>
        <vt:i4>2031667</vt:i4>
      </vt:variant>
      <vt:variant>
        <vt:i4>314</vt:i4>
      </vt:variant>
      <vt:variant>
        <vt:i4>0</vt:i4>
      </vt:variant>
      <vt:variant>
        <vt:i4>5</vt:i4>
      </vt:variant>
      <vt:variant>
        <vt:lpwstr/>
      </vt:variant>
      <vt:variant>
        <vt:lpwstr>_Toc85806558</vt:lpwstr>
      </vt:variant>
      <vt:variant>
        <vt:i4>1048627</vt:i4>
      </vt:variant>
      <vt:variant>
        <vt:i4>308</vt:i4>
      </vt:variant>
      <vt:variant>
        <vt:i4>0</vt:i4>
      </vt:variant>
      <vt:variant>
        <vt:i4>5</vt:i4>
      </vt:variant>
      <vt:variant>
        <vt:lpwstr/>
      </vt:variant>
      <vt:variant>
        <vt:lpwstr>_Toc85806557</vt:lpwstr>
      </vt:variant>
      <vt:variant>
        <vt:i4>1114163</vt:i4>
      </vt:variant>
      <vt:variant>
        <vt:i4>302</vt:i4>
      </vt:variant>
      <vt:variant>
        <vt:i4>0</vt:i4>
      </vt:variant>
      <vt:variant>
        <vt:i4>5</vt:i4>
      </vt:variant>
      <vt:variant>
        <vt:lpwstr/>
      </vt:variant>
      <vt:variant>
        <vt:lpwstr>_Toc85806556</vt:lpwstr>
      </vt:variant>
      <vt:variant>
        <vt:i4>1179699</vt:i4>
      </vt:variant>
      <vt:variant>
        <vt:i4>296</vt:i4>
      </vt:variant>
      <vt:variant>
        <vt:i4>0</vt:i4>
      </vt:variant>
      <vt:variant>
        <vt:i4>5</vt:i4>
      </vt:variant>
      <vt:variant>
        <vt:lpwstr/>
      </vt:variant>
      <vt:variant>
        <vt:lpwstr>_Toc85806555</vt:lpwstr>
      </vt:variant>
      <vt:variant>
        <vt:i4>1245235</vt:i4>
      </vt:variant>
      <vt:variant>
        <vt:i4>290</vt:i4>
      </vt:variant>
      <vt:variant>
        <vt:i4>0</vt:i4>
      </vt:variant>
      <vt:variant>
        <vt:i4>5</vt:i4>
      </vt:variant>
      <vt:variant>
        <vt:lpwstr/>
      </vt:variant>
      <vt:variant>
        <vt:lpwstr>_Toc85806554</vt:lpwstr>
      </vt:variant>
      <vt:variant>
        <vt:i4>1310771</vt:i4>
      </vt:variant>
      <vt:variant>
        <vt:i4>284</vt:i4>
      </vt:variant>
      <vt:variant>
        <vt:i4>0</vt:i4>
      </vt:variant>
      <vt:variant>
        <vt:i4>5</vt:i4>
      </vt:variant>
      <vt:variant>
        <vt:lpwstr/>
      </vt:variant>
      <vt:variant>
        <vt:lpwstr>_Toc85806553</vt:lpwstr>
      </vt:variant>
      <vt:variant>
        <vt:i4>1376307</vt:i4>
      </vt:variant>
      <vt:variant>
        <vt:i4>278</vt:i4>
      </vt:variant>
      <vt:variant>
        <vt:i4>0</vt:i4>
      </vt:variant>
      <vt:variant>
        <vt:i4>5</vt:i4>
      </vt:variant>
      <vt:variant>
        <vt:lpwstr/>
      </vt:variant>
      <vt:variant>
        <vt:lpwstr>_Toc85806552</vt:lpwstr>
      </vt:variant>
      <vt:variant>
        <vt:i4>1441843</vt:i4>
      </vt:variant>
      <vt:variant>
        <vt:i4>272</vt:i4>
      </vt:variant>
      <vt:variant>
        <vt:i4>0</vt:i4>
      </vt:variant>
      <vt:variant>
        <vt:i4>5</vt:i4>
      </vt:variant>
      <vt:variant>
        <vt:lpwstr/>
      </vt:variant>
      <vt:variant>
        <vt:lpwstr>_Toc85806551</vt:lpwstr>
      </vt:variant>
      <vt:variant>
        <vt:i4>1507379</vt:i4>
      </vt:variant>
      <vt:variant>
        <vt:i4>266</vt:i4>
      </vt:variant>
      <vt:variant>
        <vt:i4>0</vt:i4>
      </vt:variant>
      <vt:variant>
        <vt:i4>5</vt:i4>
      </vt:variant>
      <vt:variant>
        <vt:lpwstr/>
      </vt:variant>
      <vt:variant>
        <vt:lpwstr>_Toc85806550</vt:lpwstr>
      </vt:variant>
      <vt:variant>
        <vt:i4>1966130</vt:i4>
      </vt:variant>
      <vt:variant>
        <vt:i4>260</vt:i4>
      </vt:variant>
      <vt:variant>
        <vt:i4>0</vt:i4>
      </vt:variant>
      <vt:variant>
        <vt:i4>5</vt:i4>
      </vt:variant>
      <vt:variant>
        <vt:lpwstr/>
      </vt:variant>
      <vt:variant>
        <vt:lpwstr>_Toc85806549</vt:lpwstr>
      </vt:variant>
      <vt:variant>
        <vt:i4>2031666</vt:i4>
      </vt:variant>
      <vt:variant>
        <vt:i4>254</vt:i4>
      </vt:variant>
      <vt:variant>
        <vt:i4>0</vt:i4>
      </vt:variant>
      <vt:variant>
        <vt:i4>5</vt:i4>
      </vt:variant>
      <vt:variant>
        <vt:lpwstr/>
      </vt:variant>
      <vt:variant>
        <vt:lpwstr>_Toc85806548</vt:lpwstr>
      </vt:variant>
      <vt:variant>
        <vt:i4>1048626</vt:i4>
      </vt:variant>
      <vt:variant>
        <vt:i4>248</vt:i4>
      </vt:variant>
      <vt:variant>
        <vt:i4>0</vt:i4>
      </vt:variant>
      <vt:variant>
        <vt:i4>5</vt:i4>
      </vt:variant>
      <vt:variant>
        <vt:lpwstr/>
      </vt:variant>
      <vt:variant>
        <vt:lpwstr>_Toc85806547</vt:lpwstr>
      </vt:variant>
      <vt:variant>
        <vt:i4>1114162</vt:i4>
      </vt:variant>
      <vt:variant>
        <vt:i4>242</vt:i4>
      </vt:variant>
      <vt:variant>
        <vt:i4>0</vt:i4>
      </vt:variant>
      <vt:variant>
        <vt:i4>5</vt:i4>
      </vt:variant>
      <vt:variant>
        <vt:lpwstr/>
      </vt:variant>
      <vt:variant>
        <vt:lpwstr>_Toc85806546</vt:lpwstr>
      </vt:variant>
      <vt:variant>
        <vt:i4>1179698</vt:i4>
      </vt:variant>
      <vt:variant>
        <vt:i4>236</vt:i4>
      </vt:variant>
      <vt:variant>
        <vt:i4>0</vt:i4>
      </vt:variant>
      <vt:variant>
        <vt:i4>5</vt:i4>
      </vt:variant>
      <vt:variant>
        <vt:lpwstr/>
      </vt:variant>
      <vt:variant>
        <vt:lpwstr>_Toc85806545</vt:lpwstr>
      </vt:variant>
      <vt:variant>
        <vt:i4>1245234</vt:i4>
      </vt:variant>
      <vt:variant>
        <vt:i4>230</vt:i4>
      </vt:variant>
      <vt:variant>
        <vt:i4>0</vt:i4>
      </vt:variant>
      <vt:variant>
        <vt:i4>5</vt:i4>
      </vt:variant>
      <vt:variant>
        <vt:lpwstr/>
      </vt:variant>
      <vt:variant>
        <vt:lpwstr>_Toc85806544</vt:lpwstr>
      </vt:variant>
      <vt:variant>
        <vt:i4>1310770</vt:i4>
      </vt:variant>
      <vt:variant>
        <vt:i4>224</vt:i4>
      </vt:variant>
      <vt:variant>
        <vt:i4>0</vt:i4>
      </vt:variant>
      <vt:variant>
        <vt:i4>5</vt:i4>
      </vt:variant>
      <vt:variant>
        <vt:lpwstr/>
      </vt:variant>
      <vt:variant>
        <vt:lpwstr>_Toc85806543</vt:lpwstr>
      </vt:variant>
      <vt:variant>
        <vt:i4>1376306</vt:i4>
      </vt:variant>
      <vt:variant>
        <vt:i4>218</vt:i4>
      </vt:variant>
      <vt:variant>
        <vt:i4>0</vt:i4>
      </vt:variant>
      <vt:variant>
        <vt:i4>5</vt:i4>
      </vt:variant>
      <vt:variant>
        <vt:lpwstr/>
      </vt:variant>
      <vt:variant>
        <vt:lpwstr>_Toc85806542</vt:lpwstr>
      </vt:variant>
      <vt:variant>
        <vt:i4>1441842</vt:i4>
      </vt:variant>
      <vt:variant>
        <vt:i4>212</vt:i4>
      </vt:variant>
      <vt:variant>
        <vt:i4>0</vt:i4>
      </vt:variant>
      <vt:variant>
        <vt:i4>5</vt:i4>
      </vt:variant>
      <vt:variant>
        <vt:lpwstr/>
      </vt:variant>
      <vt:variant>
        <vt:lpwstr>_Toc85806541</vt:lpwstr>
      </vt:variant>
      <vt:variant>
        <vt:i4>1507378</vt:i4>
      </vt:variant>
      <vt:variant>
        <vt:i4>206</vt:i4>
      </vt:variant>
      <vt:variant>
        <vt:i4>0</vt:i4>
      </vt:variant>
      <vt:variant>
        <vt:i4>5</vt:i4>
      </vt:variant>
      <vt:variant>
        <vt:lpwstr/>
      </vt:variant>
      <vt:variant>
        <vt:lpwstr>_Toc85806540</vt:lpwstr>
      </vt:variant>
      <vt:variant>
        <vt:i4>1966133</vt:i4>
      </vt:variant>
      <vt:variant>
        <vt:i4>200</vt:i4>
      </vt:variant>
      <vt:variant>
        <vt:i4>0</vt:i4>
      </vt:variant>
      <vt:variant>
        <vt:i4>5</vt:i4>
      </vt:variant>
      <vt:variant>
        <vt:lpwstr/>
      </vt:variant>
      <vt:variant>
        <vt:lpwstr>_Toc85806539</vt:lpwstr>
      </vt:variant>
      <vt:variant>
        <vt:i4>2031669</vt:i4>
      </vt:variant>
      <vt:variant>
        <vt:i4>194</vt:i4>
      </vt:variant>
      <vt:variant>
        <vt:i4>0</vt:i4>
      </vt:variant>
      <vt:variant>
        <vt:i4>5</vt:i4>
      </vt:variant>
      <vt:variant>
        <vt:lpwstr/>
      </vt:variant>
      <vt:variant>
        <vt:lpwstr>_Toc85806538</vt:lpwstr>
      </vt:variant>
      <vt:variant>
        <vt:i4>1179701</vt:i4>
      </vt:variant>
      <vt:variant>
        <vt:i4>188</vt:i4>
      </vt:variant>
      <vt:variant>
        <vt:i4>0</vt:i4>
      </vt:variant>
      <vt:variant>
        <vt:i4>5</vt:i4>
      </vt:variant>
      <vt:variant>
        <vt:lpwstr/>
      </vt:variant>
      <vt:variant>
        <vt:lpwstr>_Toc85806535</vt:lpwstr>
      </vt:variant>
      <vt:variant>
        <vt:i4>1245237</vt:i4>
      </vt:variant>
      <vt:variant>
        <vt:i4>182</vt:i4>
      </vt:variant>
      <vt:variant>
        <vt:i4>0</vt:i4>
      </vt:variant>
      <vt:variant>
        <vt:i4>5</vt:i4>
      </vt:variant>
      <vt:variant>
        <vt:lpwstr/>
      </vt:variant>
      <vt:variant>
        <vt:lpwstr>_Toc85806534</vt:lpwstr>
      </vt:variant>
      <vt:variant>
        <vt:i4>1310773</vt:i4>
      </vt:variant>
      <vt:variant>
        <vt:i4>176</vt:i4>
      </vt:variant>
      <vt:variant>
        <vt:i4>0</vt:i4>
      </vt:variant>
      <vt:variant>
        <vt:i4>5</vt:i4>
      </vt:variant>
      <vt:variant>
        <vt:lpwstr/>
      </vt:variant>
      <vt:variant>
        <vt:lpwstr>_Toc85806533</vt:lpwstr>
      </vt:variant>
      <vt:variant>
        <vt:i4>1376309</vt:i4>
      </vt:variant>
      <vt:variant>
        <vt:i4>170</vt:i4>
      </vt:variant>
      <vt:variant>
        <vt:i4>0</vt:i4>
      </vt:variant>
      <vt:variant>
        <vt:i4>5</vt:i4>
      </vt:variant>
      <vt:variant>
        <vt:lpwstr/>
      </vt:variant>
      <vt:variant>
        <vt:lpwstr>_Toc85806532</vt:lpwstr>
      </vt:variant>
      <vt:variant>
        <vt:i4>1441845</vt:i4>
      </vt:variant>
      <vt:variant>
        <vt:i4>164</vt:i4>
      </vt:variant>
      <vt:variant>
        <vt:i4>0</vt:i4>
      </vt:variant>
      <vt:variant>
        <vt:i4>5</vt:i4>
      </vt:variant>
      <vt:variant>
        <vt:lpwstr/>
      </vt:variant>
      <vt:variant>
        <vt:lpwstr>_Toc85806531</vt:lpwstr>
      </vt:variant>
      <vt:variant>
        <vt:i4>1507381</vt:i4>
      </vt:variant>
      <vt:variant>
        <vt:i4>158</vt:i4>
      </vt:variant>
      <vt:variant>
        <vt:i4>0</vt:i4>
      </vt:variant>
      <vt:variant>
        <vt:i4>5</vt:i4>
      </vt:variant>
      <vt:variant>
        <vt:lpwstr/>
      </vt:variant>
      <vt:variant>
        <vt:lpwstr>_Toc85806530</vt:lpwstr>
      </vt:variant>
      <vt:variant>
        <vt:i4>1966132</vt:i4>
      </vt:variant>
      <vt:variant>
        <vt:i4>152</vt:i4>
      </vt:variant>
      <vt:variant>
        <vt:i4>0</vt:i4>
      </vt:variant>
      <vt:variant>
        <vt:i4>5</vt:i4>
      </vt:variant>
      <vt:variant>
        <vt:lpwstr/>
      </vt:variant>
      <vt:variant>
        <vt:lpwstr>_Toc85806529</vt:lpwstr>
      </vt:variant>
      <vt:variant>
        <vt:i4>2031668</vt:i4>
      </vt:variant>
      <vt:variant>
        <vt:i4>146</vt:i4>
      </vt:variant>
      <vt:variant>
        <vt:i4>0</vt:i4>
      </vt:variant>
      <vt:variant>
        <vt:i4>5</vt:i4>
      </vt:variant>
      <vt:variant>
        <vt:lpwstr/>
      </vt:variant>
      <vt:variant>
        <vt:lpwstr>_Toc85806528</vt:lpwstr>
      </vt:variant>
      <vt:variant>
        <vt:i4>1048628</vt:i4>
      </vt:variant>
      <vt:variant>
        <vt:i4>140</vt:i4>
      </vt:variant>
      <vt:variant>
        <vt:i4>0</vt:i4>
      </vt:variant>
      <vt:variant>
        <vt:i4>5</vt:i4>
      </vt:variant>
      <vt:variant>
        <vt:lpwstr/>
      </vt:variant>
      <vt:variant>
        <vt:lpwstr>_Toc85806527</vt:lpwstr>
      </vt:variant>
      <vt:variant>
        <vt:i4>1114164</vt:i4>
      </vt:variant>
      <vt:variant>
        <vt:i4>134</vt:i4>
      </vt:variant>
      <vt:variant>
        <vt:i4>0</vt:i4>
      </vt:variant>
      <vt:variant>
        <vt:i4>5</vt:i4>
      </vt:variant>
      <vt:variant>
        <vt:lpwstr/>
      </vt:variant>
      <vt:variant>
        <vt:lpwstr>_Toc85806526</vt:lpwstr>
      </vt:variant>
      <vt:variant>
        <vt:i4>1376311</vt:i4>
      </vt:variant>
      <vt:variant>
        <vt:i4>128</vt:i4>
      </vt:variant>
      <vt:variant>
        <vt:i4>0</vt:i4>
      </vt:variant>
      <vt:variant>
        <vt:i4>5</vt:i4>
      </vt:variant>
      <vt:variant>
        <vt:lpwstr/>
      </vt:variant>
      <vt:variant>
        <vt:lpwstr>_Toc85806512</vt:lpwstr>
      </vt:variant>
      <vt:variant>
        <vt:i4>1441847</vt:i4>
      </vt:variant>
      <vt:variant>
        <vt:i4>122</vt:i4>
      </vt:variant>
      <vt:variant>
        <vt:i4>0</vt:i4>
      </vt:variant>
      <vt:variant>
        <vt:i4>5</vt:i4>
      </vt:variant>
      <vt:variant>
        <vt:lpwstr/>
      </vt:variant>
      <vt:variant>
        <vt:lpwstr>_Toc85806511</vt:lpwstr>
      </vt:variant>
      <vt:variant>
        <vt:i4>1507383</vt:i4>
      </vt:variant>
      <vt:variant>
        <vt:i4>116</vt:i4>
      </vt:variant>
      <vt:variant>
        <vt:i4>0</vt:i4>
      </vt:variant>
      <vt:variant>
        <vt:i4>5</vt:i4>
      </vt:variant>
      <vt:variant>
        <vt:lpwstr/>
      </vt:variant>
      <vt:variant>
        <vt:lpwstr>_Toc85806510</vt:lpwstr>
      </vt:variant>
      <vt:variant>
        <vt:i4>1966134</vt:i4>
      </vt:variant>
      <vt:variant>
        <vt:i4>110</vt:i4>
      </vt:variant>
      <vt:variant>
        <vt:i4>0</vt:i4>
      </vt:variant>
      <vt:variant>
        <vt:i4>5</vt:i4>
      </vt:variant>
      <vt:variant>
        <vt:lpwstr/>
      </vt:variant>
      <vt:variant>
        <vt:lpwstr>_Toc85806509</vt:lpwstr>
      </vt:variant>
      <vt:variant>
        <vt:i4>2031670</vt:i4>
      </vt:variant>
      <vt:variant>
        <vt:i4>104</vt:i4>
      </vt:variant>
      <vt:variant>
        <vt:i4>0</vt:i4>
      </vt:variant>
      <vt:variant>
        <vt:i4>5</vt:i4>
      </vt:variant>
      <vt:variant>
        <vt:lpwstr/>
      </vt:variant>
      <vt:variant>
        <vt:lpwstr>_Toc85806508</vt:lpwstr>
      </vt:variant>
      <vt:variant>
        <vt:i4>1048630</vt:i4>
      </vt:variant>
      <vt:variant>
        <vt:i4>98</vt:i4>
      </vt:variant>
      <vt:variant>
        <vt:i4>0</vt:i4>
      </vt:variant>
      <vt:variant>
        <vt:i4>5</vt:i4>
      </vt:variant>
      <vt:variant>
        <vt:lpwstr/>
      </vt:variant>
      <vt:variant>
        <vt:lpwstr>_Toc85806507</vt:lpwstr>
      </vt:variant>
      <vt:variant>
        <vt:i4>1114166</vt:i4>
      </vt:variant>
      <vt:variant>
        <vt:i4>92</vt:i4>
      </vt:variant>
      <vt:variant>
        <vt:i4>0</vt:i4>
      </vt:variant>
      <vt:variant>
        <vt:i4>5</vt:i4>
      </vt:variant>
      <vt:variant>
        <vt:lpwstr/>
      </vt:variant>
      <vt:variant>
        <vt:lpwstr>_Toc85806506</vt:lpwstr>
      </vt:variant>
      <vt:variant>
        <vt:i4>1179702</vt:i4>
      </vt:variant>
      <vt:variant>
        <vt:i4>86</vt:i4>
      </vt:variant>
      <vt:variant>
        <vt:i4>0</vt:i4>
      </vt:variant>
      <vt:variant>
        <vt:i4>5</vt:i4>
      </vt:variant>
      <vt:variant>
        <vt:lpwstr/>
      </vt:variant>
      <vt:variant>
        <vt:lpwstr>_Toc85806505</vt:lpwstr>
      </vt:variant>
      <vt:variant>
        <vt:i4>1245238</vt:i4>
      </vt:variant>
      <vt:variant>
        <vt:i4>80</vt:i4>
      </vt:variant>
      <vt:variant>
        <vt:i4>0</vt:i4>
      </vt:variant>
      <vt:variant>
        <vt:i4>5</vt:i4>
      </vt:variant>
      <vt:variant>
        <vt:lpwstr/>
      </vt:variant>
      <vt:variant>
        <vt:lpwstr>_Toc85806504</vt:lpwstr>
      </vt:variant>
      <vt:variant>
        <vt:i4>1310774</vt:i4>
      </vt:variant>
      <vt:variant>
        <vt:i4>74</vt:i4>
      </vt:variant>
      <vt:variant>
        <vt:i4>0</vt:i4>
      </vt:variant>
      <vt:variant>
        <vt:i4>5</vt:i4>
      </vt:variant>
      <vt:variant>
        <vt:lpwstr/>
      </vt:variant>
      <vt:variant>
        <vt:lpwstr>_Toc85806503</vt:lpwstr>
      </vt:variant>
      <vt:variant>
        <vt:i4>1376310</vt:i4>
      </vt:variant>
      <vt:variant>
        <vt:i4>68</vt:i4>
      </vt:variant>
      <vt:variant>
        <vt:i4>0</vt:i4>
      </vt:variant>
      <vt:variant>
        <vt:i4>5</vt:i4>
      </vt:variant>
      <vt:variant>
        <vt:lpwstr/>
      </vt:variant>
      <vt:variant>
        <vt:lpwstr>_Toc85806502</vt:lpwstr>
      </vt:variant>
      <vt:variant>
        <vt:i4>1507382</vt:i4>
      </vt:variant>
      <vt:variant>
        <vt:i4>62</vt:i4>
      </vt:variant>
      <vt:variant>
        <vt:i4>0</vt:i4>
      </vt:variant>
      <vt:variant>
        <vt:i4>5</vt:i4>
      </vt:variant>
      <vt:variant>
        <vt:lpwstr/>
      </vt:variant>
      <vt:variant>
        <vt:lpwstr>_Toc85806500</vt:lpwstr>
      </vt:variant>
      <vt:variant>
        <vt:i4>2031679</vt:i4>
      </vt:variant>
      <vt:variant>
        <vt:i4>56</vt:i4>
      </vt:variant>
      <vt:variant>
        <vt:i4>0</vt:i4>
      </vt:variant>
      <vt:variant>
        <vt:i4>5</vt:i4>
      </vt:variant>
      <vt:variant>
        <vt:lpwstr/>
      </vt:variant>
      <vt:variant>
        <vt:lpwstr>_Toc85806499</vt:lpwstr>
      </vt:variant>
      <vt:variant>
        <vt:i4>1966143</vt:i4>
      </vt:variant>
      <vt:variant>
        <vt:i4>50</vt:i4>
      </vt:variant>
      <vt:variant>
        <vt:i4>0</vt:i4>
      </vt:variant>
      <vt:variant>
        <vt:i4>5</vt:i4>
      </vt:variant>
      <vt:variant>
        <vt:lpwstr/>
      </vt:variant>
      <vt:variant>
        <vt:lpwstr>_Toc85806498</vt:lpwstr>
      </vt:variant>
      <vt:variant>
        <vt:i4>1114175</vt:i4>
      </vt:variant>
      <vt:variant>
        <vt:i4>44</vt:i4>
      </vt:variant>
      <vt:variant>
        <vt:i4>0</vt:i4>
      </vt:variant>
      <vt:variant>
        <vt:i4>5</vt:i4>
      </vt:variant>
      <vt:variant>
        <vt:lpwstr/>
      </vt:variant>
      <vt:variant>
        <vt:lpwstr>_Toc85806497</vt:lpwstr>
      </vt:variant>
      <vt:variant>
        <vt:i4>1048639</vt:i4>
      </vt:variant>
      <vt:variant>
        <vt:i4>38</vt:i4>
      </vt:variant>
      <vt:variant>
        <vt:i4>0</vt:i4>
      </vt:variant>
      <vt:variant>
        <vt:i4>5</vt:i4>
      </vt:variant>
      <vt:variant>
        <vt:lpwstr/>
      </vt:variant>
      <vt:variant>
        <vt:lpwstr>_Toc85806496</vt:lpwstr>
      </vt:variant>
      <vt:variant>
        <vt:i4>1245247</vt:i4>
      </vt:variant>
      <vt:variant>
        <vt:i4>32</vt:i4>
      </vt:variant>
      <vt:variant>
        <vt:i4>0</vt:i4>
      </vt:variant>
      <vt:variant>
        <vt:i4>5</vt:i4>
      </vt:variant>
      <vt:variant>
        <vt:lpwstr/>
      </vt:variant>
      <vt:variant>
        <vt:lpwstr>_Toc85806495</vt:lpwstr>
      </vt:variant>
      <vt:variant>
        <vt:i4>1179711</vt:i4>
      </vt:variant>
      <vt:variant>
        <vt:i4>26</vt:i4>
      </vt:variant>
      <vt:variant>
        <vt:i4>0</vt:i4>
      </vt:variant>
      <vt:variant>
        <vt:i4>5</vt:i4>
      </vt:variant>
      <vt:variant>
        <vt:lpwstr/>
      </vt:variant>
      <vt:variant>
        <vt:lpwstr>_Toc85806494</vt:lpwstr>
      </vt:variant>
      <vt:variant>
        <vt:i4>1376319</vt:i4>
      </vt:variant>
      <vt:variant>
        <vt:i4>20</vt:i4>
      </vt:variant>
      <vt:variant>
        <vt:i4>0</vt:i4>
      </vt:variant>
      <vt:variant>
        <vt:i4>5</vt:i4>
      </vt:variant>
      <vt:variant>
        <vt:lpwstr/>
      </vt:variant>
      <vt:variant>
        <vt:lpwstr>_Toc85806493</vt:lpwstr>
      </vt:variant>
      <vt:variant>
        <vt:i4>1310783</vt:i4>
      </vt:variant>
      <vt:variant>
        <vt:i4>14</vt:i4>
      </vt:variant>
      <vt:variant>
        <vt:i4>0</vt:i4>
      </vt:variant>
      <vt:variant>
        <vt:i4>5</vt:i4>
      </vt:variant>
      <vt:variant>
        <vt:lpwstr/>
      </vt:variant>
      <vt:variant>
        <vt:lpwstr>_Toc85806492</vt:lpwstr>
      </vt:variant>
      <vt:variant>
        <vt:i4>1507391</vt:i4>
      </vt:variant>
      <vt:variant>
        <vt:i4>8</vt:i4>
      </vt:variant>
      <vt:variant>
        <vt:i4>0</vt:i4>
      </vt:variant>
      <vt:variant>
        <vt:i4>5</vt:i4>
      </vt:variant>
      <vt:variant>
        <vt:lpwstr/>
      </vt:variant>
      <vt:variant>
        <vt:lpwstr>_Toc85806491</vt:lpwstr>
      </vt:variant>
      <vt:variant>
        <vt:i4>1441855</vt:i4>
      </vt:variant>
      <vt:variant>
        <vt:i4>2</vt:i4>
      </vt:variant>
      <vt:variant>
        <vt:i4>0</vt:i4>
      </vt:variant>
      <vt:variant>
        <vt:i4>5</vt:i4>
      </vt:variant>
      <vt:variant>
        <vt:lpwstr/>
      </vt:variant>
      <vt:variant>
        <vt:lpwstr>_Toc85806490</vt:lpwstr>
      </vt:variant>
      <vt:variant>
        <vt:i4>2752522</vt:i4>
      </vt:variant>
      <vt:variant>
        <vt:i4>3</vt:i4>
      </vt:variant>
      <vt:variant>
        <vt:i4>0</vt:i4>
      </vt:variant>
      <vt:variant>
        <vt:i4>5</vt:i4>
      </vt:variant>
      <vt:variant>
        <vt:lpwstr>mailto:John.Morgan@leicester.gov.uk</vt:lpwstr>
      </vt:variant>
      <vt:variant>
        <vt:lpwstr/>
      </vt:variant>
      <vt:variant>
        <vt:i4>2686995</vt:i4>
      </vt:variant>
      <vt:variant>
        <vt:i4>0</vt:i4>
      </vt:variant>
      <vt:variant>
        <vt:i4>0</vt:i4>
      </vt:variant>
      <vt:variant>
        <vt:i4>5</vt:i4>
      </vt:variant>
      <vt:variant>
        <vt:lpwstr>mailto:Vince.Taylor@leicester.gov.uk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Smith</dc:creator>
  <cp:keywords/>
  <dc:description/>
  <cp:lastModifiedBy>John Morgan</cp:lastModifiedBy>
  <cp:revision>2</cp:revision>
  <cp:lastPrinted>2015-11-18T04:28:00Z</cp:lastPrinted>
  <dcterms:created xsi:type="dcterms:W3CDTF">2022-08-31T08:37:00Z</dcterms:created>
  <dcterms:modified xsi:type="dcterms:W3CDTF">2022-08-31T08:37:00Z</dcterms:modified>
</cp:coreProperties>
</file>