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001"/>
        <w:gridCol w:w="1027"/>
        <w:gridCol w:w="1180"/>
        <w:gridCol w:w="1257"/>
        <w:gridCol w:w="1370"/>
        <w:gridCol w:w="1257"/>
        <w:gridCol w:w="1330"/>
        <w:gridCol w:w="1390"/>
        <w:gridCol w:w="1544"/>
        <w:gridCol w:w="1328"/>
        <w:gridCol w:w="1391"/>
        <w:gridCol w:w="1303"/>
      </w:tblGrid>
      <w:tr w:rsidR="00E168DB" w:rsidRPr="00E168DB" w:rsidTr="00E168DB">
        <w:trPr>
          <w:trHeight w:val="4462"/>
        </w:trPr>
        <w:tc>
          <w:tcPr>
            <w:tcW w:w="5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Council name </w:t>
            </w:r>
          </w:p>
        </w:tc>
        <w:tc>
          <w:tcPr>
            <w:tcW w:w="5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Region</w:t>
            </w:r>
          </w:p>
        </w:tc>
        <w:tc>
          <w:tcPr>
            <w:tcW w:w="7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What is your current budget for purchasing public EV charging points per annum? </w:t>
            </w:r>
          </w:p>
          <w:p w:rsidR="00E168DB" w:rsidRPr="00E168DB" w:rsidRDefault="00E168DB" w:rsidP="00E168DB">
            <w:r w:rsidRPr="00E168DB">
              <w:t xml:space="preserve">If you do not have a set yearly budget, please can you confirm how much money has been spent on purchasing EV charging points over the last 12 months?     </w:t>
            </w:r>
          </w:p>
          <w:p w:rsidR="00E168DB" w:rsidRPr="00E168DB" w:rsidRDefault="00E168DB" w:rsidP="00E168DB">
            <w:r w:rsidRPr="00E168DB">
              <w:t> </w:t>
            </w:r>
          </w:p>
        </w:tc>
        <w:tc>
          <w:tcPr>
            <w:tcW w:w="7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What is your current budget for maintaining public EV charging points per annum?</w:t>
            </w:r>
          </w:p>
        </w:tc>
        <w:tc>
          <w:tcPr>
            <w:tcW w:w="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What is the cost associated with buying a single public EV charging point? If costs can vary, please share an average or typical cost if known. </w:t>
            </w:r>
          </w:p>
          <w:p w:rsidR="00E168DB" w:rsidRPr="00E168DB" w:rsidRDefault="00E168DB" w:rsidP="00E168DB">
            <w:r w:rsidRPr="00E168DB">
              <w:t>Please include the total, including any OLEV funding.</w:t>
            </w:r>
          </w:p>
          <w:p w:rsidR="00E168DB" w:rsidRPr="00E168DB" w:rsidRDefault="00E168DB" w:rsidP="00E168DB">
            <w:r w:rsidRPr="00E168DB">
              <w:t> </w:t>
            </w:r>
          </w:p>
        </w:tc>
        <w:tc>
          <w:tcPr>
            <w:tcW w:w="7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What is the cost associated with maintaining a single public EV charging point per annum? </w:t>
            </w:r>
          </w:p>
          <w:p w:rsidR="00E168DB" w:rsidRPr="00E168DB" w:rsidRDefault="00E168DB" w:rsidP="00E168DB">
            <w:r w:rsidRPr="00E168DB">
              <w:t>Please include the total, including any OLEV funding.</w:t>
            </w:r>
          </w:p>
          <w:p w:rsidR="00E168DB" w:rsidRPr="00E168DB" w:rsidRDefault="00E168DB" w:rsidP="00E168DB">
            <w:r w:rsidRPr="00E168DB">
              <w:t> </w:t>
            </w:r>
          </w:p>
        </w:tc>
        <w:tc>
          <w:tcPr>
            <w:tcW w:w="79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How much government funding for public EV charging points have you received over the last 12 months? </w:t>
            </w:r>
          </w:p>
          <w:p w:rsidR="00E168DB" w:rsidRPr="00E168DB" w:rsidRDefault="00E168DB" w:rsidP="00E168DB">
            <w:r w:rsidRPr="00E168DB">
              <w:t>Please write “0” if none.</w:t>
            </w:r>
          </w:p>
          <w:p w:rsidR="00E168DB" w:rsidRPr="00E168DB" w:rsidRDefault="00E168DB" w:rsidP="00E168DB">
            <w:r w:rsidRPr="00E168DB">
              <w:t> </w:t>
            </w:r>
          </w:p>
        </w:tc>
        <w:tc>
          <w:tcPr>
            <w:tcW w:w="86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What percentage of your annual budget for public EV charging points is funded by the government? </w:t>
            </w:r>
          </w:p>
          <w:p w:rsidR="00E168DB" w:rsidRPr="00E168DB" w:rsidRDefault="00E168DB" w:rsidP="00E168DB">
            <w:r w:rsidRPr="00E168DB">
              <w:t> </w:t>
            </w:r>
          </w:p>
        </w:tc>
        <w:tc>
          <w:tcPr>
            <w:tcW w:w="6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How many new public EV charging points do you expect to see installed in your authority between now and end of year 2022? </w:t>
            </w:r>
          </w:p>
          <w:p w:rsidR="00E168DB" w:rsidRPr="00E168DB" w:rsidRDefault="00E168DB" w:rsidP="00E168DB">
            <w:r w:rsidRPr="00E168DB">
              <w:t>If you don't have a specific number planned, please respond with "no specific number planned"</w:t>
            </w:r>
          </w:p>
          <w:p w:rsidR="00E168DB" w:rsidRPr="00E168DB" w:rsidRDefault="00E168DB" w:rsidP="00E168DB">
            <w:r w:rsidRPr="00E168DB">
              <w:t> </w:t>
            </w:r>
          </w:p>
        </w:tc>
        <w:tc>
          <w:tcPr>
            <w:tcW w:w="7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Do you have a plan in place for the installation of more public EV charging points through to 2025? If not, over what period of time do you have a roadmap for? If you don’t have a roadmap, please respond with “we don’t have any specific plan in place”.</w:t>
            </w:r>
          </w:p>
          <w:p w:rsidR="00E168DB" w:rsidRPr="00E168DB" w:rsidRDefault="00E168DB" w:rsidP="00E168DB">
            <w:r w:rsidRPr="00E168DB">
              <w:t> </w:t>
            </w:r>
          </w:p>
        </w:tc>
        <w:tc>
          <w:tcPr>
            <w:tcW w:w="75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 xml:space="preserve">Are you making specific plans for the installation of rapid public EV charging points by 2025? If so, what percentage of new public charging points will be rapid? In this case, ‘rapid’ means 43Kw or more. </w:t>
            </w:r>
          </w:p>
          <w:p w:rsidR="00E168DB" w:rsidRPr="00E168DB" w:rsidRDefault="00E168DB" w:rsidP="00E168DB">
            <w:r w:rsidRPr="00E168DB">
              <w:t> </w:t>
            </w:r>
          </w:p>
        </w:tc>
        <w:tc>
          <w:tcPr>
            <w:tcW w:w="8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68DB" w:rsidRPr="00E168DB" w:rsidRDefault="00E168DB" w:rsidP="00E168DB">
            <w:r w:rsidRPr="00E168DB">
              <w:t>In the last 12 months, have you received any complaints from constituents about the reliability, availability or number of EV charging points in your council?</w:t>
            </w:r>
          </w:p>
          <w:p w:rsidR="00E168DB" w:rsidRPr="00E168DB" w:rsidRDefault="00E168DB" w:rsidP="00E168DB">
            <w:r w:rsidRPr="00E168DB">
              <w:t> </w:t>
            </w:r>
          </w:p>
        </w:tc>
      </w:tr>
      <w:tr w:rsidR="00E168DB" w:rsidRPr="00E168DB" w:rsidTr="00E168DB">
        <w:trPr>
          <w:trHeight w:val="1397"/>
        </w:trPr>
        <w:tc>
          <w:tcPr>
            <w:tcW w:w="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lastRenderedPageBreak/>
              <w:t>Leicester City Council</w:t>
            </w:r>
          </w:p>
        </w:tc>
        <w:tc>
          <w:tcPr>
            <w:tcW w:w="5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t>East Midlands</w:t>
            </w:r>
          </w:p>
        </w:tc>
        <w:tc>
          <w:tcPr>
            <w:tcW w:w="7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t>£1.2M to the end of 2022.</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t>All chargers are maintained at the contracted companies’ expense, as they take revenue from the driver.</w:t>
            </w:r>
          </w:p>
        </w:tc>
        <w:tc>
          <w:tcPr>
            <w:tcW w:w="7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t>Purchase price varies depending on the type of charger required. The following has been taken from the procurement exercises.</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Publicly available On-Street Chargers</w:t>
            </w:r>
          </w:p>
          <w:p w:rsidR="00E168DB" w:rsidRPr="00E168DB" w:rsidRDefault="00E168DB" w:rsidP="00E168DB">
            <w:pPr>
              <w:rPr>
                <w:color w:val="0000FF"/>
              </w:rPr>
            </w:pPr>
            <w:r w:rsidRPr="00E168DB">
              <w:rPr>
                <w:color w:val="0000FF"/>
              </w:rPr>
              <w:t>-  50kW two plug rapid charger, unit purchase price = £19,343 (post-procurement revision)</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 xml:space="preserve">- 11kW or 22kW fast charger, unit purchase </w:t>
            </w:r>
            <w:r w:rsidRPr="00E168DB">
              <w:rPr>
                <w:color w:val="0000FF"/>
              </w:rPr>
              <w:lastRenderedPageBreak/>
              <w:t>price = £2,636</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- 7kW unit purchase price = £3,025</w:t>
            </w:r>
          </w:p>
          <w:p w:rsidR="00E168DB" w:rsidRPr="00E168DB" w:rsidRDefault="00E168DB" w:rsidP="00E168DB">
            <w:pPr>
              <w:rPr>
                <w:color w:val="0000FF"/>
              </w:rPr>
            </w:pPr>
          </w:p>
          <w:p w:rsidR="00E168DB" w:rsidRPr="00E168DB" w:rsidRDefault="00E168DB" w:rsidP="00E168DB">
            <w:pPr>
              <w:rPr>
                <w:color w:val="0000FF"/>
                <w:u w:val="single"/>
              </w:rPr>
            </w:pPr>
            <w:r w:rsidRPr="00E168DB">
              <w:rPr>
                <w:color w:val="0000FF"/>
                <w:u w:val="single"/>
              </w:rPr>
              <w:t>On-Street Residential Charge Points</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 unit purchase price for single socket lamp post charger = £1,800</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 unit purchase price for single socket post charger = £2,100</w:t>
            </w:r>
          </w:p>
          <w:p w:rsidR="00E168DB" w:rsidRPr="00E168DB" w:rsidRDefault="00E168DB" w:rsidP="00E168DB">
            <w:pPr>
              <w:rPr>
                <w:color w:val="0000FF"/>
              </w:rPr>
            </w:pP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lastRenderedPageBreak/>
              <w:t> Not applicable</w:t>
            </w:r>
          </w:p>
        </w:tc>
        <w:tc>
          <w:tcPr>
            <w:tcW w:w="7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t> 0</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Previous government funding helping to fund the current public EV charger programme.</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OZEV=£490k</w:t>
            </w:r>
          </w:p>
          <w:p w:rsidR="00E168DB" w:rsidRPr="00E168DB" w:rsidRDefault="00E168DB" w:rsidP="00E168DB">
            <w:pPr>
              <w:rPr>
                <w:color w:val="0000FF"/>
              </w:rPr>
            </w:pPr>
            <w:r w:rsidRPr="00E168DB">
              <w:rPr>
                <w:color w:val="0000FF"/>
              </w:rPr>
              <w:t>ERDF=£250k</w:t>
            </w:r>
          </w:p>
          <w:p w:rsidR="00E168DB" w:rsidRPr="00E168DB" w:rsidRDefault="00E168DB" w:rsidP="00E168DB">
            <w:pPr>
              <w:rPr>
                <w:color w:val="0000FF"/>
              </w:rPr>
            </w:pPr>
          </w:p>
          <w:p w:rsidR="00E168DB" w:rsidRPr="00E168DB" w:rsidRDefault="00E168DB" w:rsidP="00E168DB">
            <w:pPr>
              <w:rPr>
                <w:color w:val="0000FF"/>
              </w:rPr>
            </w:pPr>
            <w:r w:rsidRPr="00E168DB">
              <w:rPr>
                <w:color w:val="0000FF"/>
              </w:rPr>
              <w:t xml:space="preserve">£740k in total. </w:t>
            </w:r>
          </w:p>
        </w:tc>
        <w:tc>
          <w:tcPr>
            <w:tcW w:w="8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t>£740,000 / £1,238,000 = 60% to end 2022</w:t>
            </w:r>
          </w:p>
        </w:tc>
        <w:tc>
          <w:tcPr>
            <w:tcW w:w="6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18DA" w:rsidRDefault="00E168DB" w:rsidP="00E168DB">
            <w:pPr>
              <w:rPr>
                <w:color w:val="0000FF"/>
              </w:rPr>
            </w:pPr>
            <w:r w:rsidRPr="00E168DB">
              <w:rPr>
                <w:color w:val="0000FF"/>
              </w:rPr>
              <w:t>By the end of 2022 we will have installed 62 new public EV charging posts, providing 102 new plug points.</w:t>
            </w:r>
          </w:p>
          <w:p w:rsidR="008F18DA" w:rsidRDefault="008F18DA" w:rsidP="00E168DB">
            <w:pPr>
              <w:rPr>
                <w:color w:val="0000FF"/>
              </w:rPr>
            </w:pPr>
          </w:p>
          <w:p w:rsidR="008F18DA" w:rsidRPr="008F18DA" w:rsidRDefault="008F18DA" w:rsidP="008F18DA">
            <w:pPr>
              <w:rPr>
                <w:color w:val="0000FF"/>
              </w:rPr>
            </w:pPr>
            <w:r w:rsidRPr="008F18DA">
              <w:rPr>
                <w:color w:val="0000FF"/>
              </w:rPr>
              <w:t>5 x twin plug rapid</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7 x twin socket fast</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22 single socket slow chargers in residential areas without off-street parking.</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 xml:space="preserve">Taxi provision; most of which will be initially  shared with the public as </w:t>
            </w:r>
            <w:r w:rsidRPr="008F18DA">
              <w:rPr>
                <w:color w:val="0000FF"/>
              </w:rPr>
              <w:lastRenderedPageBreak/>
              <w:t xml:space="preserve">transition to </w:t>
            </w:r>
            <w:proofErr w:type="spellStart"/>
            <w:r w:rsidRPr="008F18DA">
              <w:rPr>
                <w:color w:val="0000FF"/>
              </w:rPr>
              <w:t>eTaxis</w:t>
            </w:r>
            <w:proofErr w:type="spellEnd"/>
            <w:r w:rsidRPr="008F18DA">
              <w:rPr>
                <w:color w:val="0000FF"/>
              </w:rPr>
              <w:t xml:space="preserve"> progresses</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10 x twin plug rapid</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18 x twin socket fast</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We are also replacing our original 12 twin socket fast chargers (installed 2013 &amp; 14) with newer models.</w:t>
            </w:r>
          </w:p>
          <w:p w:rsidR="00E168DB" w:rsidRPr="00E168DB" w:rsidRDefault="00E168DB" w:rsidP="00E168DB">
            <w:pPr>
              <w:rPr>
                <w:color w:val="0000FF"/>
              </w:rPr>
            </w:pPr>
            <w:r w:rsidRPr="00E168DB">
              <w:rPr>
                <w:color w:val="0000FF"/>
              </w:rPr>
              <w:t> </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18DA" w:rsidRPr="008F18DA" w:rsidRDefault="008F18DA" w:rsidP="008F18DA">
            <w:pPr>
              <w:rPr>
                <w:color w:val="0000FF"/>
              </w:rPr>
            </w:pPr>
            <w:r w:rsidRPr="008F18DA">
              <w:rPr>
                <w:color w:val="0000FF"/>
              </w:rPr>
              <w:lastRenderedPageBreak/>
              <w:t>The short-term plan is our public charger delivery programme to the end of 2022, as described.</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This not only increases the number of public chargers but starts to address niche areas, such as taxis and dwellings without off-street parking.</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 xml:space="preserve">The Council is considering the medium (to 2025) and long </w:t>
            </w:r>
            <w:r w:rsidRPr="008F18DA">
              <w:rPr>
                <w:color w:val="0000FF"/>
              </w:rPr>
              <w:lastRenderedPageBreak/>
              <w:t>term (2025 onwards) strategy with internal and external partners.</w:t>
            </w:r>
          </w:p>
          <w:p w:rsidR="008F18DA" w:rsidRPr="008F18DA" w:rsidRDefault="008F18DA" w:rsidP="008F18DA">
            <w:pPr>
              <w:rPr>
                <w:color w:val="0000FF"/>
              </w:rPr>
            </w:pPr>
          </w:p>
          <w:p w:rsidR="008F18DA" w:rsidRPr="008F18DA" w:rsidRDefault="008F18DA" w:rsidP="008F18DA">
            <w:pPr>
              <w:rPr>
                <w:color w:val="0000FF"/>
              </w:rPr>
            </w:pPr>
            <w:r w:rsidRPr="008F18DA">
              <w:rPr>
                <w:color w:val="0000FF"/>
              </w:rPr>
              <w:t>Monitoring the utilisation of the short term provision will help determine the type and location of further public charge point installations.</w:t>
            </w:r>
          </w:p>
          <w:p w:rsidR="008F18DA" w:rsidRPr="008F18DA" w:rsidRDefault="008F18DA" w:rsidP="008F18DA">
            <w:pPr>
              <w:rPr>
                <w:color w:val="0000FF"/>
              </w:rPr>
            </w:pPr>
          </w:p>
          <w:p w:rsidR="008F18DA" w:rsidRPr="008F18DA" w:rsidRDefault="008F18DA" w:rsidP="008F18DA">
            <w:pPr>
              <w:rPr>
                <w:color w:val="0000FF"/>
              </w:rPr>
            </w:pPr>
          </w:p>
          <w:p w:rsidR="008F18DA" w:rsidRPr="008F18DA" w:rsidRDefault="008F18DA" w:rsidP="008F18DA">
            <w:pPr>
              <w:rPr>
                <w:color w:val="0000FF"/>
              </w:rPr>
            </w:pPr>
          </w:p>
          <w:p w:rsidR="00E168DB" w:rsidRPr="00E168DB" w:rsidRDefault="00E168DB" w:rsidP="00E168DB">
            <w:pPr>
              <w:rPr>
                <w:color w:val="0000FF"/>
              </w:rPr>
            </w:pPr>
          </w:p>
        </w:tc>
        <w:tc>
          <w:tcPr>
            <w:tcW w:w="7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8F18DA" w:rsidP="008F18DA">
            <w:pPr>
              <w:rPr>
                <w:color w:val="0000FF"/>
              </w:rPr>
            </w:pPr>
            <w:bookmarkStart w:id="0" w:name="_GoBack"/>
            <w:bookmarkEnd w:id="0"/>
            <w:r w:rsidRPr="008F18DA">
              <w:rPr>
                <w:color w:val="0000FF"/>
              </w:rPr>
              <w:lastRenderedPageBreak/>
              <w:t>It is expected that public charge point delivery beyond the short term will include more rapid chargers. </w:t>
            </w:r>
            <w:r w:rsidRPr="008F18DA">
              <w:rPr>
                <w:color w:val="0000FF"/>
              </w:rPr>
              <w:br/>
            </w:r>
            <w:r w:rsidRPr="008F18DA">
              <w:rPr>
                <w:color w:val="0000FF"/>
              </w:rPr>
              <w:br/>
              <w:t>As rapids are much more expensive than fasts the Council will take a cautious and opportunistic approach to further provision.</w:t>
            </w:r>
            <w:r w:rsidRPr="008F18DA">
              <w:rPr>
                <w:color w:val="0000FF"/>
              </w:rPr>
              <w:br/>
            </w:r>
            <w:r w:rsidRPr="008F18DA">
              <w:rPr>
                <w:color w:val="0000FF"/>
              </w:rPr>
              <w:br/>
              <w:t xml:space="preserve">This will ensure that available funds are directed to viable locations for rapids, regarding </w:t>
            </w:r>
            <w:r w:rsidRPr="008F18DA">
              <w:rPr>
                <w:color w:val="0000FF"/>
              </w:rPr>
              <w:lastRenderedPageBreak/>
              <w:t>utilisation levels.</w:t>
            </w:r>
          </w:p>
        </w:tc>
        <w:tc>
          <w:tcPr>
            <w:tcW w:w="8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68DB" w:rsidRPr="00E168DB" w:rsidRDefault="00E168DB" w:rsidP="00E168DB">
            <w:pPr>
              <w:rPr>
                <w:color w:val="0000FF"/>
              </w:rPr>
            </w:pPr>
            <w:r w:rsidRPr="00E168DB">
              <w:rPr>
                <w:color w:val="0000FF"/>
              </w:rPr>
              <w:lastRenderedPageBreak/>
              <w:t>Seven such complaints received.</w:t>
            </w:r>
          </w:p>
          <w:p w:rsidR="00E168DB" w:rsidRPr="00E168DB" w:rsidRDefault="00E168DB" w:rsidP="00E168DB">
            <w:pPr>
              <w:rPr>
                <w:color w:val="0000FF"/>
              </w:rPr>
            </w:pPr>
          </w:p>
          <w:p w:rsidR="00E168DB" w:rsidRPr="00E168DB" w:rsidRDefault="00E168DB" w:rsidP="00E168DB">
            <w:pPr>
              <w:rPr>
                <w:color w:val="0000FF"/>
              </w:rPr>
            </w:pPr>
          </w:p>
        </w:tc>
      </w:tr>
    </w:tbl>
    <w:p w:rsidR="00865221" w:rsidRDefault="00865221"/>
    <w:sectPr w:rsidR="00865221" w:rsidSect="00E168DB">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DB" w:rsidRDefault="00E168DB" w:rsidP="00E168DB">
      <w:pPr>
        <w:spacing w:after="0" w:line="240" w:lineRule="auto"/>
      </w:pPr>
      <w:r>
        <w:separator/>
      </w:r>
    </w:p>
  </w:endnote>
  <w:endnote w:type="continuationSeparator" w:id="0">
    <w:p w:rsidR="00E168DB" w:rsidRDefault="00E168DB" w:rsidP="00E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DB" w:rsidRDefault="00E168DB" w:rsidP="00E168DB">
      <w:pPr>
        <w:spacing w:after="0" w:line="240" w:lineRule="auto"/>
      </w:pPr>
      <w:r>
        <w:separator/>
      </w:r>
    </w:p>
  </w:footnote>
  <w:footnote w:type="continuationSeparator" w:id="0">
    <w:p w:rsidR="00E168DB" w:rsidRDefault="00E168DB" w:rsidP="00E1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DB" w:rsidRDefault="00E168DB">
    <w:pPr>
      <w:pStyle w:val="Header"/>
    </w:pPr>
    <w:r>
      <w:t>FOIA 23662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DB"/>
    <w:rsid w:val="00865221"/>
    <w:rsid w:val="008F18DA"/>
    <w:rsid w:val="00E168DB"/>
    <w:rsid w:val="00E8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9040"/>
  <w15:chartTrackingRefBased/>
  <w15:docId w15:val="{5E564DFB-AA15-4046-8439-4107C543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8DB"/>
  </w:style>
  <w:style w:type="paragraph" w:styleId="Footer">
    <w:name w:val="footer"/>
    <w:basedOn w:val="Normal"/>
    <w:link w:val="FooterChar"/>
    <w:uiPriority w:val="99"/>
    <w:unhideWhenUsed/>
    <w:rsid w:val="00E1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05786">
      <w:bodyDiv w:val="1"/>
      <w:marLeft w:val="0"/>
      <w:marRight w:val="0"/>
      <w:marTop w:val="0"/>
      <w:marBottom w:val="0"/>
      <w:divBdr>
        <w:top w:val="none" w:sz="0" w:space="0" w:color="auto"/>
        <w:left w:val="none" w:sz="0" w:space="0" w:color="auto"/>
        <w:bottom w:val="none" w:sz="0" w:space="0" w:color="auto"/>
        <w:right w:val="none" w:sz="0" w:space="0" w:color="auto"/>
      </w:divBdr>
    </w:div>
    <w:div w:id="21338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Loach</dc:creator>
  <cp:keywords/>
  <dc:description/>
  <cp:lastModifiedBy>Tracy Loach</cp:lastModifiedBy>
  <cp:revision>3</cp:revision>
  <dcterms:created xsi:type="dcterms:W3CDTF">2021-09-01T13:45:00Z</dcterms:created>
  <dcterms:modified xsi:type="dcterms:W3CDTF">2021-09-03T09:14:00Z</dcterms:modified>
</cp:coreProperties>
</file>