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48C2F1" w14:textId="77777777" w:rsidR="00B32D26" w:rsidRDefault="00B32D26" w:rsidP="00B32D26">
      <w:pPr>
        <w:spacing w:after="158" w:line="259" w:lineRule="auto"/>
        <w:ind w:left="45" w:firstLine="0"/>
        <w:jc w:val="center"/>
      </w:pPr>
      <w:r>
        <w:rPr>
          <w:noProof/>
        </w:rPr>
        <w:drawing>
          <wp:inline distT="0" distB="0" distL="0" distR="0" wp14:anchorId="4A2F52FB" wp14:editId="148F369C">
            <wp:extent cx="2341245" cy="975360"/>
            <wp:effectExtent l="0" t="0" r="0" b="0"/>
            <wp:docPr id="72" name="Picture 72"/>
            <wp:cNvGraphicFramePr/>
            <a:graphic xmlns:a="http://schemas.openxmlformats.org/drawingml/2006/main">
              <a:graphicData uri="http://schemas.openxmlformats.org/drawingml/2006/picture">
                <pic:pic xmlns:pic="http://schemas.openxmlformats.org/drawingml/2006/picture">
                  <pic:nvPicPr>
                    <pic:cNvPr id="72" name="Picture 72"/>
                    <pic:cNvPicPr/>
                  </pic:nvPicPr>
                  <pic:blipFill>
                    <a:blip r:embed="rId7"/>
                    <a:stretch>
                      <a:fillRect/>
                    </a:stretch>
                  </pic:blipFill>
                  <pic:spPr>
                    <a:xfrm>
                      <a:off x="0" y="0"/>
                      <a:ext cx="2341245" cy="975360"/>
                    </a:xfrm>
                    <a:prstGeom prst="rect">
                      <a:avLst/>
                    </a:prstGeom>
                  </pic:spPr>
                </pic:pic>
              </a:graphicData>
            </a:graphic>
          </wp:inline>
        </w:drawing>
      </w:r>
      <w:r>
        <w:t xml:space="preserve"> </w:t>
      </w:r>
    </w:p>
    <w:p w14:paraId="076B6D7F" w14:textId="77777777" w:rsidR="00B32D26" w:rsidRDefault="00B32D26" w:rsidP="00B32D26">
      <w:pPr>
        <w:spacing w:after="218" w:line="259" w:lineRule="auto"/>
        <w:ind w:left="0" w:firstLine="0"/>
        <w:jc w:val="left"/>
      </w:pPr>
      <w:r>
        <w:t xml:space="preserve"> </w:t>
      </w:r>
    </w:p>
    <w:p w14:paraId="3F5461BA" w14:textId="77777777" w:rsidR="00B32D26" w:rsidRDefault="00B32D26" w:rsidP="00B32D26">
      <w:pPr>
        <w:spacing w:after="218" w:line="259" w:lineRule="auto"/>
        <w:ind w:left="0" w:firstLine="0"/>
        <w:jc w:val="left"/>
      </w:pPr>
      <w:r>
        <w:t xml:space="preserve"> </w:t>
      </w:r>
    </w:p>
    <w:p w14:paraId="2335E614" w14:textId="77777777" w:rsidR="00B32D26" w:rsidRDefault="00B32D26" w:rsidP="00B32D26">
      <w:pPr>
        <w:spacing w:after="218" w:line="259" w:lineRule="auto"/>
        <w:ind w:left="0" w:firstLine="0"/>
        <w:jc w:val="left"/>
      </w:pPr>
      <w:r>
        <w:t xml:space="preserve"> </w:t>
      </w:r>
    </w:p>
    <w:p w14:paraId="65C84802" w14:textId="77777777" w:rsidR="00B32D26" w:rsidRDefault="00B32D26" w:rsidP="00B32D26">
      <w:pPr>
        <w:spacing w:after="503" w:line="259" w:lineRule="auto"/>
        <w:ind w:left="0" w:firstLine="0"/>
        <w:jc w:val="left"/>
      </w:pPr>
      <w:r>
        <w:t xml:space="preserve"> </w:t>
      </w:r>
    </w:p>
    <w:p w14:paraId="4F7F5E26" w14:textId="77777777" w:rsidR="00B32D26" w:rsidRDefault="00B32D26" w:rsidP="00B32D26">
      <w:pPr>
        <w:spacing w:after="89" w:line="275" w:lineRule="auto"/>
        <w:ind w:left="0" w:firstLine="0"/>
        <w:jc w:val="center"/>
      </w:pPr>
      <w:r>
        <w:rPr>
          <w:b/>
          <w:sz w:val="52"/>
        </w:rPr>
        <w:t xml:space="preserve">Leicester Community Safety Partnership Plan </w:t>
      </w:r>
    </w:p>
    <w:p w14:paraId="2CB7FA6F" w14:textId="620D67DD" w:rsidR="008435FE" w:rsidRDefault="00B32D26" w:rsidP="00B32D26">
      <w:pPr>
        <w:jc w:val="center"/>
        <w:rPr>
          <w:sz w:val="40"/>
        </w:rPr>
      </w:pPr>
      <w:r>
        <w:rPr>
          <w:sz w:val="40"/>
        </w:rPr>
        <w:t>April 2021 – March 2024</w:t>
      </w:r>
    </w:p>
    <w:p w14:paraId="375685F7" w14:textId="0D5E382A" w:rsidR="00B32D26" w:rsidRDefault="00B32D26" w:rsidP="00B32D26">
      <w:pPr>
        <w:rPr>
          <w:sz w:val="40"/>
        </w:rPr>
      </w:pPr>
    </w:p>
    <w:p w14:paraId="729D5828" w14:textId="194BD984" w:rsidR="00B32D26" w:rsidRDefault="00B32D26" w:rsidP="00B32D26">
      <w:pPr>
        <w:rPr>
          <w:sz w:val="40"/>
        </w:rPr>
      </w:pPr>
    </w:p>
    <w:p w14:paraId="0DE44E7C" w14:textId="0AA3A100" w:rsidR="00B32D26" w:rsidRDefault="00B32D26" w:rsidP="00B32D26">
      <w:pPr>
        <w:rPr>
          <w:sz w:val="40"/>
        </w:rPr>
      </w:pPr>
    </w:p>
    <w:p w14:paraId="42642815" w14:textId="1762987B" w:rsidR="00B32D26" w:rsidRDefault="00B32D26" w:rsidP="00B32D26">
      <w:pPr>
        <w:rPr>
          <w:sz w:val="40"/>
        </w:rPr>
      </w:pPr>
    </w:p>
    <w:p w14:paraId="3C805AE9" w14:textId="232C6746" w:rsidR="00B32D26" w:rsidRDefault="00B32D26" w:rsidP="00B32D26">
      <w:pPr>
        <w:rPr>
          <w:sz w:val="40"/>
        </w:rPr>
      </w:pPr>
    </w:p>
    <w:p w14:paraId="7982BEF8" w14:textId="27E5286E" w:rsidR="00B32D26" w:rsidRDefault="00B32D26" w:rsidP="00B32D26">
      <w:pPr>
        <w:rPr>
          <w:sz w:val="40"/>
        </w:rPr>
      </w:pPr>
    </w:p>
    <w:p w14:paraId="1D4CD303" w14:textId="2747E5C5" w:rsidR="00B32D26" w:rsidRDefault="00B32D26" w:rsidP="00B32D26">
      <w:pPr>
        <w:rPr>
          <w:sz w:val="40"/>
        </w:rPr>
      </w:pPr>
    </w:p>
    <w:p w14:paraId="0C467B94" w14:textId="06FF9B69" w:rsidR="00B32D26" w:rsidRDefault="00B32D26" w:rsidP="00B32D26">
      <w:pPr>
        <w:rPr>
          <w:sz w:val="40"/>
        </w:rPr>
      </w:pPr>
    </w:p>
    <w:p w14:paraId="16F9B8EE" w14:textId="05383544" w:rsidR="00B32D26" w:rsidRDefault="00B32D26" w:rsidP="00B32D26">
      <w:pPr>
        <w:rPr>
          <w:sz w:val="40"/>
        </w:rPr>
      </w:pPr>
    </w:p>
    <w:p w14:paraId="58602B06" w14:textId="7C5F5D4B" w:rsidR="00B32D26" w:rsidRDefault="00B32D26" w:rsidP="00B32D26">
      <w:pPr>
        <w:rPr>
          <w:sz w:val="40"/>
        </w:rPr>
      </w:pPr>
    </w:p>
    <w:p w14:paraId="718AF776" w14:textId="7B445563" w:rsidR="00B32D26" w:rsidRDefault="00B32D26" w:rsidP="00B32D26">
      <w:pPr>
        <w:rPr>
          <w:sz w:val="40"/>
        </w:rPr>
      </w:pPr>
    </w:p>
    <w:p w14:paraId="078CA9FC" w14:textId="3A61D521" w:rsidR="00B32D26" w:rsidRDefault="00B32D26" w:rsidP="00B32D26">
      <w:pPr>
        <w:rPr>
          <w:sz w:val="40"/>
        </w:rPr>
      </w:pPr>
    </w:p>
    <w:p w14:paraId="364ED7DE" w14:textId="09BC3EBC" w:rsidR="00B32D26" w:rsidRDefault="00B32D26" w:rsidP="00B32D26">
      <w:pPr>
        <w:ind w:left="0" w:firstLine="0"/>
        <w:rPr>
          <w:sz w:val="40"/>
        </w:rPr>
      </w:pPr>
    </w:p>
    <w:p w14:paraId="6D92ED5D" w14:textId="53E7B9FE" w:rsidR="00B32D26" w:rsidRDefault="00B32D26" w:rsidP="00B32D26">
      <w:pPr>
        <w:pStyle w:val="Heading1"/>
        <w:ind w:left="-5"/>
      </w:pPr>
      <w:r>
        <w:t>FOREW</w:t>
      </w:r>
      <w:r w:rsidR="000463CB">
        <w:t>O</w:t>
      </w:r>
      <w:r>
        <w:t xml:space="preserve">RD </w:t>
      </w:r>
    </w:p>
    <w:p w14:paraId="38A8F13C" w14:textId="77777777" w:rsidR="00B32D26" w:rsidRPr="00D75A1A" w:rsidRDefault="00B32D26" w:rsidP="00B32D26">
      <w:pPr>
        <w:spacing w:after="208"/>
        <w:ind w:left="-5"/>
        <w:jc w:val="left"/>
        <w:rPr>
          <w:iCs/>
        </w:rPr>
      </w:pPr>
      <w:r w:rsidRPr="00D75A1A">
        <w:rPr>
          <w:iCs/>
        </w:rPr>
        <w:t xml:space="preserve">Cllr Piara Singh Clair </w:t>
      </w:r>
    </w:p>
    <w:p w14:paraId="443B6CBA" w14:textId="77777777" w:rsidR="00B32D26" w:rsidRDefault="00B32D26" w:rsidP="00B32D26">
      <w:r>
        <w:t xml:space="preserve">As Chair of the Safer Leicester Partnership (SLP), I have overseen the review of our partnership plan for 2021 – 2024 and the setting of the priorities for the City.  I want Leicester to be a place where people can go about their daily lives feeling safe, wherever they </w:t>
      </w:r>
      <w:proofErr w:type="gramStart"/>
      <w:r>
        <w:t>are</w:t>
      </w:r>
      <w:proofErr w:type="gramEnd"/>
      <w:r>
        <w:t xml:space="preserve"> and I believe that our plan reflects the needs and concerns of the City. </w:t>
      </w:r>
    </w:p>
    <w:p w14:paraId="36C704EC" w14:textId="77777777" w:rsidR="00B32D26" w:rsidRDefault="00B32D26" w:rsidP="00B32D26"/>
    <w:p w14:paraId="0C14940D" w14:textId="77777777" w:rsidR="00B32D26" w:rsidRDefault="00B32D26" w:rsidP="00B32D26">
      <w:r>
        <w:t>I will ensure that the partnership continues to engage and involve communities, but that we go further than before and communicate often using our web-site and social media about the great work we undertake to make Leicester a safe place and how we look out for and protect children and adults who are vulnerable.</w:t>
      </w:r>
    </w:p>
    <w:p w14:paraId="0C8060B0" w14:textId="77777777" w:rsidR="00B32D26" w:rsidRDefault="00B32D26" w:rsidP="00B32D26"/>
    <w:p w14:paraId="3409E8A0" w14:textId="77777777" w:rsidR="00B32D26" w:rsidRDefault="00B32D26" w:rsidP="00B32D26">
      <w:r>
        <w:t xml:space="preserve">Some of our effective partnership work during 2020 </w:t>
      </w:r>
      <w:proofErr w:type="gramStart"/>
      <w:r>
        <w:t>includes;</w:t>
      </w:r>
      <w:proofErr w:type="gramEnd"/>
    </w:p>
    <w:p w14:paraId="7B2E0DCD" w14:textId="77777777" w:rsidR="00B32D26" w:rsidRDefault="00B32D26" w:rsidP="00B32D26"/>
    <w:p w14:paraId="30D45CD9" w14:textId="77777777" w:rsidR="00B32D26" w:rsidRDefault="00B32D26" w:rsidP="00B32D26">
      <w:pPr>
        <w:pStyle w:val="ListParagraph"/>
        <w:numPr>
          <w:ilvl w:val="0"/>
          <w:numId w:val="1"/>
        </w:numPr>
      </w:pPr>
      <w:r>
        <w:t xml:space="preserve">Developing our innovative </w:t>
      </w:r>
      <w:proofErr w:type="gramStart"/>
      <w:r>
        <w:t>person centred</w:t>
      </w:r>
      <w:proofErr w:type="gramEnd"/>
      <w:r>
        <w:t xml:space="preserve"> approach to working with those with street lifestyle issues i.e. beggars, street drinkers and rough sleepers.</w:t>
      </w:r>
    </w:p>
    <w:p w14:paraId="5DFAAF8C" w14:textId="77777777" w:rsidR="00B32D26" w:rsidRDefault="00B32D26" w:rsidP="00B32D26">
      <w:pPr>
        <w:pStyle w:val="ListParagraph"/>
        <w:ind w:firstLine="0"/>
      </w:pPr>
    </w:p>
    <w:p w14:paraId="752D68F8" w14:textId="77777777" w:rsidR="00B32D26" w:rsidRDefault="00B32D26" w:rsidP="00B32D26">
      <w:pPr>
        <w:pStyle w:val="ListParagraph"/>
        <w:numPr>
          <w:ilvl w:val="0"/>
          <w:numId w:val="1"/>
        </w:numPr>
      </w:pPr>
      <w:r>
        <w:t>Over-all crime decreased between January and December 2020 by 6% when compared with 2019 and public place serious violence decreased in the same period by 11.3% when compared to 2019.</w:t>
      </w:r>
    </w:p>
    <w:p w14:paraId="6A20ED80" w14:textId="77777777" w:rsidR="00B32D26" w:rsidRDefault="00B32D26" w:rsidP="00B32D26">
      <w:pPr>
        <w:pStyle w:val="ListParagraph"/>
        <w:ind w:firstLine="0"/>
      </w:pPr>
    </w:p>
    <w:p w14:paraId="0C4427A3" w14:textId="77777777" w:rsidR="00B32D26" w:rsidRDefault="00B32D26" w:rsidP="00B32D26">
      <w:pPr>
        <w:pStyle w:val="ListParagraph"/>
        <w:numPr>
          <w:ilvl w:val="0"/>
          <w:numId w:val="1"/>
        </w:numPr>
      </w:pPr>
      <w:r>
        <w:t>A community lead consultation on a Knife Crime &amp; Serious Violence Strategy</w:t>
      </w:r>
    </w:p>
    <w:p w14:paraId="2DB14D6A" w14:textId="77777777" w:rsidR="00B32D26" w:rsidRDefault="00B32D26" w:rsidP="00B32D26"/>
    <w:p w14:paraId="05F3B401" w14:textId="77777777" w:rsidR="00B32D26" w:rsidRDefault="00B32D26" w:rsidP="00B32D26">
      <w:r>
        <w:t xml:space="preserve">There are also a number of up and coming national priorities that will impact on the community and the partnership during the life of this plan, in </w:t>
      </w:r>
      <w:proofErr w:type="gramStart"/>
      <w:r>
        <w:t>particular;</w:t>
      </w:r>
      <w:proofErr w:type="gramEnd"/>
    </w:p>
    <w:p w14:paraId="714D2B54" w14:textId="77777777" w:rsidR="00B32D26" w:rsidRDefault="00B32D26" w:rsidP="00B32D26"/>
    <w:p w14:paraId="388432B9" w14:textId="77777777" w:rsidR="00B32D26" w:rsidRDefault="00B32D26" w:rsidP="00B32D26">
      <w:pPr>
        <w:pStyle w:val="ListParagraph"/>
        <w:numPr>
          <w:ilvl w:val="0"/>
          <w:numId w:val="2"/>
        </w:numPr>
      </w:pPr>
      <w:r>
        <w:t xml:space="preserve">The Domestic Abuse Bill 2021 which introduces a statutory framework for delivery of support to victim of domestic abuse and their children in safe accommodation </w:t>
      </w:r>
    </w:p>
    <w:p w14:paraId="429AAAC4" w14:textId="77777777" w:rsidR="00B32D26" w:rsidRDefault="00B32D26" w:rsidP="00B32D26"/>
    <w:p w14:paraId="4295E696" w14:textId="77777777" w:rsidR="00B32D26" w:rsidRPr="00427ACA" w:rsidRDefault="00B32D26" w:rsidP="00B32D26">
      <w:pPr>
        <w:pStyle w:val="ListParagraph"/>
        <w:numPr>
          <w:ilvl w:val="0"/>
          <w:numId w:val="2"/>
        </w:numPr>
        <w:rPr>
          <w:rFonts w:ascii="Arial" w:eastAsia="Arial" w:hAnsi="Arial" w:cs="Arial"/>
        </w:rPr>
      </w:pPr>
      <w:r>
        <w:t xml:space="preserve">The </w:t>
      </w:r>
      <w:r w:rsidRPr="00427ACA">
        <w:t xml:space="preserve">Police, Crime, sentencing and Courts Bill 2021 </w:t>
      </w:r>
      <w:r w:rsidRPr="00427ACA">
        <w:rPr>
          <w:lang w:val="en"/>
        </w:rPr>
        <w:t>which will require local authorities to work together</w:t>
      </w:r>
      <w:r>
        <w:rPr>
          <w:lang w:val="en"/>
        </w:rPr>
        <w:t xml:space="preserve"> with specified agencies</w:t>
      </w:r>
      <w:r w:rsidRPr="00427ACA">
        <w:rPr>
          <w:lang w:val="en"/>
        </w:rPr>
        <w:t xml:space="preserve"> to formulate an evidence based analysis of the problems associated with serious violence in </w:t>
      </w:r>
      <w:r>
        <w:rPr>
          <w:lang w:val="en"/>
        </w:rPr>
        <w:t>Leicester</w:t>
      </w:r>
      <w:r w:rsidRPr="00427ACA">
        <w:rPr>
          <w:lang w:val="en"/>
        </w:rPr>
        <w:t xml:space="preserve">, and then produce and implement a strategy detailing how </w:t>
      </w:r>
      <w:r>
        <w:rPr>
          <w:lang w:val="en"/>
        </w:rPr>
        <w:t>we</w:t>
      </w:r>
      <w:r w:rsidRPr="00427ACA">
        <w:rPr>
          <w:lang w:val="en"/>
        </w:rPr>
        <w:t xml:space="preserve"> will respond to those </w:t>
      </w:r>
      <w:proofErr w:type="gramStart"/>
      <w:r w:rsidRPr="00427ACA">
        <w:rPr>
          <w:lang w:val="en"/>
        </w:rPr>
        <w:t>particular issues</w:t>
      </w:r>
      <w:proofErr w:type="gramEnd"/>
      <w:r w:rsidRPr="00427ACA">
        <w:rPr>
          <w:lang w:val="en"/>
        </w:rPr>
        <w:t>.</w:t>
      </w:r>
    </w:p>
    <w:p w14:paraId="0BBBE9FA" w14:textId="77777777" w:rsidR="00B32D26" w:rsidRDefault="00B32D26" w:rsidP="00B32D26"/>
    <w:p w14:paraId="15BF7908" w14:textId="39CDC30C" w:rsidR="00B32D26" w:rsidRDefault="00B32D26" w:rsidP="00B32D26">
      <w:pPr>
        <w:rPr>
          <w:bCs/>
        </w:rPr>
      </w:pPr>
      <w:r w:rsidRPr="00D75A1A">
        <w:rPr>
          <w:bCs/>
        </w:rPr>
        <w:t xml:space="preserve">The above </w:t>
      </w:r>
      <w:proofErr w:type="gramStart"/>
      <w:r w:rsidRPr="00D75A1A">
        <w:rPr>
          <w:bCs/>
        </w:rPr>
        <w:t>are</w:t>
      </w:r>
      <w:proofErr w:type="gramEnd"/>
      <w:r w:rsidRPr="00D75A1A">
        <w:rPr>
          <w:bCs/>
        </w:rPr>
        <w:t xml:space="preserve"> key developments, but are challenges that I do not underestimate.  Our partnership has gone from strength to strength, despite the challenge of covid-19 we have continued to see great work taking place and I am confident that working together we will achieve our community safety plan priorities.</w:t>
      </w:r>
    </w:p>
    <w:p w14:paraId="25C07C4D" w14:textId="646D60C0" w:rsidR="00B32D26" w:rsidRDefault="00B32D26" w:rsidP="00B32D26">
      <w:pPr>
        <w:rPr>
          <w:bCs/>
        </w:rPr>
      </w:pPr>
    </w:p>
    <w:p w14:paraId="53258A3A" w14:textId="6234C329" w:rsidR="00B32D26" w:rsidRDefault="00B32D26" w:rsidP="00B32D26">
      <w:pPr>
        <w:rPr>
          <w:bCs/>
        </w:rPr>
      </w:pPr>
    </w:p>
    <w:p w14:paraId="1D2FF1E9" w14:textId="53602E57" w:rsidR="00B32D26" w:rsidRDefault="00B32D26" w:rsidP="00B32D26">
      <w:pPr>
        <w:rPr>
          <w:bCs/>
        </w:rPr>
      </w:pPr>
    </w:p>
    <w:p w14:paraId="19211484" w14:textId="77777777" w:rsidR="00B32D26" w:rsidRPr="00EC7C52" w:rsidRDefault="00B32D26" w:rsidP="00B32D26">
      <w:pPr>
        <w:spacing w:after="215" w:line="259" w:lineRule="auto"/>
        <w:ind w:left="0" w:firstLine="0"/>
        <w:jc w:val="left"/>
        <w:rPr>
          <w:b/>
          <w:bCs/>
        </w:rPr>
      </w:pPr>
      <w:r w:rsidRPr="00EC7C52">
        <w:rPr>
          <w:b/>
          <w:bCs/>
        </w:rPr>
        <w:t>INTRODUCTION</w:t>
      </w:r>
    </w:p>
    <w:p w14:paraId="251CC3ED" w14:textId="77777777" w:rsidR="00B32D26" w:rsidRDefault="00B32D26" w:rsidP="00B32D26">
      <w:pPr>
        <w:spacing w:after="215" w:line="259" w:lineRule="auto"/>
        <w:ind w:left="0" w:firstLine="0"/>
        <w:jc w:val="left"/>
      </w:pPr>
      <w:r>
        <w:t xml:space="preserve">The Safer Leicester Partnership (SLP), Leicester’s community safety partnership aims to serve </w:t>
      </w:r>
      <w:proofErr w:type="gramStart"/>
      <w:r>
        <w:t>all of</w:t>
      </w:r>
      <w:proofErr w:type="gramEnd"/>
      <w:r>
        <w:t xml:space="preserve"> its communities effectively.  Our renewed Community Safety Plan for 2021 – 2024 sets out our strategic priorities and delivery themes and how the partnership brings together people, </w:t>
      </w:r>
      <w:proofErr w:type="gramStart"/>
      <w:r>
        <w:t>agencies</w:t>
      </w:r>
      <w:proofErr w:type="gramEnd"/>
      <w:r>
        <w:t xml:space="preserve"> and resources to make Leicester a safer place to live, work and visit.   </w:t>
      </w:r>
    </w:p>
    <w:p w14:paraId="5B9528DF" w14:textId="77777777" w:rsidR="00B32D26" w:rsidRDefault="00B32D26" w:rsidP="00B32D26">
      <w:pPr>
        <w:spacing w:after="160" w:line="259" w:lineRule="auto"/>
        <w:ind w:left="0" w:firstLine="0"/>
        <w:jc w:val="left"/>
      </w:pPr>
      <w:r>
        <w:t xml:space="preserve">The Safer Leicester Partnership priorities have been updated after consultation with the community, the Safer Leicester Partnership Executive members, ward councillors and key partners/ stakeholders.  Many of the delivery themes are </w:t>
      </w:r>
      <w:proofErr w:type="gramStart"/>
      <w:r>
        <w:t>similar to</w:t>
      </w:r>
      <w:proofErr w:type="gramEnd"/>
      <w:r>
        <w:t xml:space="preserve"> those outlined in our 2018-2021 Plan, that said, we have updated the plan in line with local and national concerns. </w:t>
      </w:r>
    </w:p>
    <w:p w14:paraId="044DE1AF" w14:textId="77777777" w:rsidR="00B32D26" w:rsidRDefault="00B32D26" w:rsidP="00B32D26">
      <w:pPr>
        <w:spacing w:after="160" w:line="259" w:lineRule="auto"/>
        <w:ind w:left="0" w:firstLine="0"/>
        <w:jc w:val="left"/>
      </w:pPr>
      <w:r>
        <w:t>The Safer Leicester Partnership Executive has a statutory requirement to:</w:t>
      </w:r>
    </w:p>
    <w:p w14:paraId="3AD7B4EA" w14:textId="77777777" w:rsidR="00B32D26" w:rsidRDefault="00B32D26" w:rsidP="00B32D26">
      <w:pPr>
        <w:pStyle w:val="ListParagraph"/>
        <w:numPr>
          <w:ilvl w:val="0"/>
          <w:numId w:val="3"/>
        </w:numPr>
        <w:spacing w:after="160" w:line="259" w:lineRule="auto"/>
        <w:jc w:val="left"/>
      </w:pPr>
      <w:r>
        <w:t>Produce an annual assessment</w:t>
      </w:r>
    </w:p>
    <w:p w14:paraId="004453A5" w14:textId="77777777" w:rsidR="00B32D26" w:rsidRDefault="00B32D26" w:rsidP="00B32D26">
      <w:pPr>
        <w:pStyle w:val="ListParagraph"/>
        <w:numPr>
          <w:ilvl w:val="0"/>
          <w:numId w:val="3"/>
        </w:numPr>
        <w:spacing w:after="160" w:line="259" w:lineRule="auto"/>
        <w:jc w:val="left"/>
      </w:pPr>
      <w:r>
        <w:t>Prepare and implement a partnership plan</w:t>
      </w:r>
    </w:p>
    <w:p w14:paraId="5849A43A" w14:textId="77777777" w:rsidR="00B32D26" w:rsidRDefault="00B32D26" w:rsidP="00B32D26">
      <w:pPr>
        <w:pStyle w:val="ListParagraph"/>
        <w:numPr>
          <w:ilvl w:val="0"/>
          <w:numId w:val="3"/>
        </w:numPr>
        <w:spacing w:after="160" w:line="259" w:lineRule="auto"/>
        <w:jc w:val="left"/>
      </w:pPr>
      <w:r>
        <w:t>Establish information sharing agreements</w:t>
      </w:r>
    </w:p>
    <w:p w14:paraId="1C2E2342" w14:textId="77777777" w:rsidR="00B32D26" w:rsidRDefault="00B32D26" w:rsidP="00B32D26">
      <w:pPr>
        <w:pStyle w:val="ListParagraph"/>
        <w:numPr>
          <w:ilvl w:val="0"/>
          <w:numId w:val="3"/>
        </w:numPr>
        <w:spacing w:after="160" w:line="259" w:lineRule="auto"/>
        <w:jc w:val="left"/>
      </w:pPr>
      <w:r>
        <w:t>Establish Domestic Homicide Reviews</w:t>
      </w:r>
    </w:p>
    <w:p w14:paraId="310B6934" w14:textId="77777777" w:rsidR="00B32D26" w:rsidRDefault="00B32D26" w:rsidP="00B32D26">
      <w:pPr>
        <w:spacing w:after="160" w:line="259" w:lineRule="auto"/>
        <w:ind w:left="0" w:firstLine="0"/>
        <w:jc w:val="left"/>
        <w:rPr>
          <w:b/>
          <w:bCs/>
        </w:rPr>
      </w:pPr>
    </w:p>
    <w:p w14:paraId="1DCFBBA5" w14:textId="77777777" w:rsidR="00B32D26" w:rsidRDefault="00B32D26" w:rsidP="00B32D26">
      <w:pPr>
        <w:spacing w:after="160" w:line="259" w:lineRule="auto"/>
        <w:ind w:left="0" w:firstLine="0"/>
        <w:jc w:val="left"/>
        <w:rPr>
          <w:b/>
          <w:bCs/>
        </w:rPr>
      </w:pPr>
      <w:r w:rsidRPr="00542AA9">
        <w:rPr>
          <w:b/>
          <w:bCs/>
        </w:rPr>
        <w:t>VISION</w:t>
      </w:r>
    </w:p>
    <w:p w14:paraId="53B83C41" w14:textId="36AEC186" w:rsidR="00B32D26" w:rsidRPr="00A57C3C" w:rsidRDefault="00A57C3C" w:rsidP="00A57C3C">
      <w:pPr>
        <w:spacing w:after="160" w:line="259" w:lineRule="auto"/>
        <w:ind w:left="0" w:firstLine="0"/>
        <w:jc w:val="center"/>
        <w:rPr>
          <w:rFonts w:asciiTheme="minorHAnsi" w:hAnsiTheme="minorHAnsi" w:cstheme="minorHAnsi"/>
          <w:b/>
          <w:bCs/>
        </w:rPr>
      </w:pPr>
      <w:r w:rsidRPr="00A57C3C">
        <w:rPr>
          <w:rFonts w:asciiTheme="minorHAnsi" w:hAnsiTheme="minorHAnsi" w:cstheme="minorHAnsi"/>
          <w:b/>
          <w:bCs/>
          <w:i/>
          <w:sz w:val="24"/>
          <w:szCs w:val="24"/>
        </w:rPr>
        <w:t xml:space="preserve">The Safer Leicester Partnership will work together to reduce crime, </w:t>
      </w:r>
      <w:proofErr w:type="gramStart"/>
      <w:r w:rsidRPr="00A57C3C">
        <w:rPr>
          <w:rFonts w:asciiTheme="minorHAnsi" w:hAnsiTheme="minorHAnsi" w:cstheme="minorHAnsi"/>
          <w:b/>
          <w:bCs/>
          <w:i/>
          <w:sz w:val="24"/>
          <w:szCs w:val="24"/>
        </w:rPr>
        <w:t>disorder</w:t>
      </w:r>
      <w:proofErr w:type="gramEnd"/>
      <w:r w:rsidRPr="00A57C3C">
        <w:rPr>
          <w:rFonts w:asciiTheme="minorHAnsi" w:hAnsiTheme="minorHAnsi" w:cstheme="minorHAnsi"/>
          <w:b/>
          <w:bCs/>
          <w:i/>
          <w:sz w:val="24"/>
          <w:szCs w:val="24"/>
        </w:rPr>
        <w:t xml:space="preserve"> and vulnerability so individuals and communities in Leicester feel safe and are safe in their homes, on the streets and the places they go</w:t>
      </w:r>
    </w:p>
    <w:p w14:paraId="5DEC5E22" w14:textId="77777777" w:rsidR="00B32D26" w:rsidRDefault="00B32D26" w:rsidP="00B32D26">
      <w:pPr>
        <w:spacing w:after="160" w:line="259" w:lineRule="auto"/>
        <w:ind w:left="0" w:firstLine="0"/>
        <w:jc w:val="left"/>
        <w:rPr>
          <w:b/>
        </w:rPr>
      </w:pPr>
      <w:r>
        <w:rPr>
          <w:b/>
          <w:bCs/>
        </w:rPr>
        <w:t>THE PARTNERSHIP</w:t>
      </w:r>
    </w:p>
    <w:tbl>
      <w:tblPr>
        <w:tblStyle w:val="TableGrid"/>
        <w:tblW w:w="0" w:type="auto"/>
        <w:tblInd w:w="10" w:type="dxa"/>
        <w:tblLook w:val="04A0" w:firstRow="1" w:lastRow="0" w:firstColumn="1" w:lastColumn="0" w:noHBand="0" w:noVBand="1"/>
      </w:tblPr>
      <w:tblGrid>
        <w:gridCol w:w="4503"/>
        <w:gridCol w:w="4503"/>
      </w:tblGrid>
      <w:tr w:rsidR="00B32D26" w14:paraId="57EF8E78" w14:textId="77777777" w:rsidTr="002F1793">
        <w:tc>
          <w:tcPr>
            <w:tcW w:w="4505" w:type="dxa"/>
            <w:shd w:val="clear" w:color="auto" w:fill="A5A5A5" w:themeFill="accent3"/>
          </w:tcPr>
          <w:p w14:paraId="4FE413FE" w14:textId="77777777" w:rsidR="00B32D26" w:rsidRPr="00EC7C52" w:rsidRDefault="00B32D26" w:rsidP="002F1793">
            <w:pPr>
              <w:ind w:left="0" w:firstLine="0"/>
              <w:rPr>
                <w:b/>
                <w:bCs/>
              </w:rPr>
            </w:pPr>
            <w:r w:rsidRPr="00EC7C52">
              <w:rPr>
                <w:b/>
                <w:bCs/>
              </w:rPr>
              <w:t>Responsible Authorities</w:t>
            </w:r>
          </w:p>
        </w:tc>
        <w:tc>
          <w:tcPr>
            <w:tcW w:w="4506" w:type="dxa"/>
            <w:shd w:val="clear" w:color="auto" w:fill="A5A5A5" w:themeFill="accent3"/>
          </w:tcPr>
          <w:p w14:paraId="7BDFE8B6" w14:textId="77777777" w:rsidR="00B32D26" w:rsidRPr="00EC7C52" w:rsidRDefault="00B32D26" w:rsidP="002F1793">
            <w:pPr>
              <w:ind w:left="0" w:firstLine="0"/>
              <w:rPr>
                <w:b/>
                <w:bCs/>
              </w:rPr>
            </w:pPr>
            <w:r>
              <w:rPr>
                <w:b/>
                <w:bCs/>
              </w:rPr>
              <w:t>Attendees</w:t>
            </w:r>
          </w:p>
        </w:tc>
      </w:tr>
      <w:tr w:rsidR="00B32D26" w14:paraId="4F801D7F" w14:textId="77777777" w:rsidTr="002F1793">
        <w:tc>
          <w:tcPr>
            <w:tcW w:w="4505" w:type="dxa"/>
          </w:tcPr>
          <w:p w14:paraId="1C397148" w14:textId="77777777" w:rsidR="00B32D26" w:rsidRDefault="00B32D26" w:rsidP="002F1793">
            <w:pPr>
              <w:ind w:left="0" w:firstLine="0"/>
            </w:pPr>
            <w:r>
              <w:t>Leicester City Council</w:t>
            </w:r>
          </w:p>
        </w:tc>
        <w:tc>
          <w:tcPr>
            <w:tcW w:w="4506" w:type="dxa"/>
          </w:tcPr>
          <w:p w14:paraId="62BB88E8" w14:textId="77777777" w:rsidR="00B32D26" w:rsidRDefault="00B32D26" w:rsidP="002F1793">
            <w:pPr>
              <w:ind w:left="0" w:firstLine="0"/>
            </w:pPr>
            <w:r>
              <w:t>Office of the Police &amp; Crime Commissioner</w:t>
            </w:r>
          </w:p>
        </w:tc>
      </w:tr>
      <w:tr w:rsidR="00B32D26" w14:paraId="6D045178" w14:textId="77777777" w:rsidTr="002F1793">
        <w:tc>
          <w:tcPr>
            <w:tcW w:w="4505" w:type="dxa"/>
          </w:tcPr>
          <w:p w14:paraId="00F87C97" w14:textId="77777777" w:rsidR="00B32D26" w:rsidRDefault="00B32D26" w:rsidP="002F1793">
            <w:pPr>
              <w:ind w:left="0" w:firstLine="0"/>
            </w:pPr>
            <w:r>
              <w:t>Leicestershire Police</w:t>
            </w:r>
          </w:p>
        </w:tc>
        <w:tc>
          <w:tcPr>
            <w:tcW w:w="4506" w:type="dxa"/>
          </w:tcPr>
          <w:p w14:paraId="57D04C19" w14:textId="77777777" w:rsidR="00B32D26" w:rsidRDefault="00B32D26" w:rsidP="002F1793">
            <w:pPr>
              <w:ind w:left="0" w:firstLine="0"/>
            </w:pPr>
            <w:r>
              <w:t>East Midlands Ambulance Service</w:t>
            </w:r>
          </w:p>
        </w:tc>
      </w:tr>
      <w:tr w:rsidR="00B32D26" w14:paraId="3FC74ABC" w14:textId="77777777" w:rsidTr="002F1793">
        <w:tc>
          <w:tcPr>
            <w:tcW w:w="4505" w:type="dxa"/>
          </w:tcPr>
          <w:p w14:paraId="59B64D99" w14:textId="77777777" w:rsidR="00B32D26" w:rsidRDefault="00B32D26" w:rsidP="002F1793">
            <w:pPr>
              <w:ind w:left="0" w:firstLine="0"/>
            </w:pPr>
            <w:r>
              <w:t>Leicester Fire &amp; Rescue Service</w:t>
            </w:r>
          </w:p>
        </w:tc>
        <w:tc>
          <w:tcPr>
            <w:tcW w:w="4506" w:type="dxa"/>
          </w:tcPr>
          <w:p w14:paraId="41CBBABA" w14:textId="77777777" w:rsidR="00B32D26" w:rsidRDefault="00B32D26" w:rsidP="002F1793">
            <w:pPr>
              <w:ind w:left="0" w:firstLine="0"/>
            </w:pPr>
            <w:r>
              <w:t>Voluntary Sector</w:t>
            </w:r>
          </w:p>
        </w:tc>
      </w:tr>
      <w:tr w:rsidR="00B32D26" w14:paraId="3DD7EAD4" w14:textId="77777777" w:rsidTr="002F1793">
        <w:tc>
          <w:tcPr>
            <w:tcW w:w="4505" w:type="dxa"/>
          </w:tcPr>
          <w:p w14:paraId="5B8AEDFB" w14:textId="77777777" w:rsidR="00B32D26" w:rsidRDefault="00B32D26" w:rsidP="002F1793">
            <w:pPr>
              <w:ind w:left="0" w:firstLine="0"/>
            </w:pPr>
            <w:r>
              <w:t>National Probation Service (merged with CRC)</w:t>
            </w:r>
          </w:p>
        </w:tc>
        <w:tc>
          <w:tcPr>
            <w:tcW w:w="4506" w:type="dxa"/>
          </w:tcPr>
          <w:p w14:paraId="7BD88E4C" w14:textId="77777777" w:rsidR="00B32D26" w:rsidRDefault="00B32D26" w:rsidP="002F1793">
            <w:pPr>
              <w:ind w:left="0" w:firstLine="0"/>
            </w:pPr>
            <w:r>
              <w:t>Violence Reduction Network</w:t>
            </w:r>
          </w:p>
        </w:tc>
      </w:tr>
      <w:tr w:rsidR="00B32D26" w14:paraId="47A75E00" w14:textId="77777777" w:rsidTr="002F1793">
        <w:tc>
          <w:tcPr>
            <w:tcW w:w="4505" w:type="dxa"/>
          </w:tcPr>
          <w:p w14:paraId="1F588C2D" w14:textId="77777777" w:rsidR="00B32D26" w:rsidRDefault="00B32D26" w:rsidP="002F1793">
            <w:pPr>
              <w:ind w:left="0" w:firstLine="0"/>
            </w:pPr>
            <w:r>
              <w:t>Leicester Clinical Commissioning Group</w:t>
            </w:r>
          </w:p>
        </w:tc>
        <w:tc>
          <w:tcPr>
            <w:tcW w:w="4506" w:type="dxa"/>
          </w:tcPr>
          <w:p w14:paraId="230666ED" w14:textId="77777777" w:rsidR="00B32D26" w:rsidRDefault="00B32D26" w:rsidP="002F1793">
            <w:pPr>
              <w:ind w:left="0" w:firstLine="0"/>
            </w:pPr>
          </w:p>
        </w:tc>
      </w:tr>
      <w:tr w:rsidR="00B32D26" w14:paraId="4BDF8CA6" w14:textId="77777777" w:rsidTr="002F1793">
        <w:tc>
          <w:tcPr>
            <w:tcW w:w="9011" w:type="dxa"/>
            <w:gridSpan w:val="2"/>
            <w:shd w:val="clear" w:color="auto" w:fill="A5A5A5" w:themeFill="accent3"/>
          </w:tcPr>
          <w:p w14:paraId="7ACDFFE9" w14:textId="77777777" w:rsidR="00B32D26" w:rsidRPr="000609E2" w:rsidRDefault="00B32D26" w:rsidP="002F1793">
            <w:pPr>
              <w:ind w:left="0" w:firstLine="0"/>
              <w:jc w:val="center"/>
              <w:rPr>
                <w:b/>
                <w:bCs/>
              </w:rPr>
            </w:pPr>
            <w:r w:rsidRPr="000609E2">
              <w:rPr>
                <w:b/>
                <w:bCs/>
              </w:rPr>
              <w:t>Co-operating bodies</w:t>
            </w:r>
          </w:p>
        </w:tc>
      </w:tr>
      <w:tr w:rsidR="00B32D26" w14:paraId="47B8EF7C" w14:textId="77777777" w:rsidTr="002F1793">
        <w:tc>
          <w:tcPr>
            <w:tcW w:w="4505" w:type="dxa"/>
            <w:shd w:val="clear" w:color="auto" w:fill="FFFFFF" w:themeFill="background1"/>
          </w:tcPr>
          <w:p w14:paraId="5A2391A6" w14:textId="77777777" w:rsidR="00B32D26" w:rsidRPr="000609E2" w:rsidRDefault="00B32D26" w:rsidP="002F1793">
            <w:pPr>
              <w:ind w:left="0" w:firstLine="0"/>
              <w:jc w:val="left"/>
            </w:pPr>
            <w:r>
              <w:t>Integrated Offender Management</w:t>
            </w:r>
          </w:p>
        </w:tc>
        <w:tc>
          <w:tcPr>
            <w:tcW w:w="4506" w:type="dxa"/>
            <w:shd w:val="clear" w:color="auto" w:fill="FFFFFF" w:themeFill="background1"/>
          </w:tcPr>
          <w:p w14:paraId="219762E0" w14:textId="77777777" w:rsidR="00B32D26" w:rsidRPr="000609E2" w:rsidRDefault="00B32D26" w:rsidP="002F1793">
            <w:pPr>
              <w:ind w:left="0" w:firstLine="0"/>
              <w:jc w:val="left"/>
            </w:pPr>
            <w:r>
              <w:t>Children &amp; Young Peoples Services</w:t>
            </w:r>
          </w:p>
        </w:tc>
      </w:tr>
      <w:tr w:rsidR="00B32D26" w14:paraId="6CBF72DF" w14:textId="77777777" w:rsidTr="002F1793">
        <w:tc>
          <w:tcPr>
            <w:tcW w:w="4505" w:type="dxa"/>
            <w:shd w:val="clear" w:color="auto" w:fill="FFFFFF" w:themeFill="background1"/>
          </w:tcPr>
          <w:p w14:paraId="1CC84629" w14:textId="77777777" w:rsidR="00B32D26" w:rsidRPr="000609E2" w:rsidRDefault="00B32D26" w:rsidP="002F1793">
            <w:pPr>
              <w:ind w:left="0" w:firstLine="0"/>
              <w:jc w:val="left"/>
            </w:pPr>
            <w:r>
              <w:t>Turning Point</w:t>
            </w:r>
          </w:p>
        </w:tc>
        <w:tc>
          <w:tcPr>
            <w:tcW w:w="4506" w:type="dxa"/>
            <w:shd w:val="clear" w:color="auto" w:fill="FFFFFF" w:themeFill="background1"/>
          </w:tcPr>
          <w:p w14:paraId="4A384BC4" w14:textId="77777777" w:rsidR="00B32D26" w:rsidRPr="000609E2" w:rsidRDefault="00B32D26" w:rsidP="002F1793">
            <w:pPr>
              <w:ind w:left="0" w:firstLine="0"/>
              <w:jc w:val="left"/>
            </w:pPr>
            <w:r>
              <w:t xml:space="preserve">Adult Social Care </w:t>
            </w:r>
          </w:p>
        </w:tc>
      </w:tr>
      <w:tr w:rsidR="00B32D26" w14:paraId="1D356DB2" w14:textId="77777777" w:rsidTr="002F1793">
        <w:tc>
          <w:tcPr>
            <w:tcW w:w="4505" w:type="dxa"/>
            <w:shd w:val="clear" w:color="auto" w:fill="FFFFFF" w:themeFill="background1"/>
          </w:tcPr>
          <w:p w14:paraId="07A6B898" w14:textId="77777777" w:rsidR="00B32D26" w:rsidRPr="000609E2" w:rsidRDefault="00B32D26" w:rsidP="002F1793">
            <w:pPr>
              <w:ind w:left="0" w:firstLine="0"/>
              <w:jc w:val="left"/>
            </w:pPr>
            <w:r>
              <w:t>Prison Service</w:t>
            </w:r>
          </w:p>
        </w:tc>
        <w:tc>
          <w:tcPr>
            <w:tcW w:w="4506" w:type="dxa"/>
            <w:shd w:val="clear" w:color="auto" w:fill="FFFFFF" w:themeFill="background1"/>
          </w:tcPr>
          <w:p w14:paraId="22046222" w14:textId="77777777" w:rsidR="00B32D26" w:rsidRPr="000609E2" w:rsidRDefault="00B32D26" w:rsidP="002F1793">
            <w:pPr>
              <w:ind w:left="0" w:firstLine="0"/>
              <w:jc w:val="left"/>
            </w:pPr>
            <w:r>
              <w:t>Adult Safeguarding Board</w:t>
            </w:r>
          </w:p>
        </w:tc>
      </w:tr>
      <w:tr w:rsidR="00B32D26" w14:paraId="57CEBE08" w14:textId="77777777" w:rsidTr="002F1793">
        <w:tc>
          <w:tcPr>
            <w:tcW w:w="4505" w:type="dxa"/>
            <w:shd w:val="clear" w:color="auto" w:fill="FFFFFF" w:themeFill="background1"/>
          </w:tcPr>
          <w:p w14:paraId="25BE1A1C" w14:textId="77777777" w:rsidR="00B32D26" w:rsidRDefault="00B32D26" w:rsidP="002F1793">
            <w:pPr>
              <w:ind w:left="0" w:firstLine="0"/>
              <w:jc w:val="left"/>
            </w:pPr>
            <w:r>
              <w:t>Local Children’s Safeguarding Board</w:t>
            </w:r>
          </w:p>
        </w:tc>
        <w:tc>
          <w:tcPr>
            <w:tcW w:w="4506" w:type="dxa"/>
            <w:shd w:val="clear" w:color="auto" w:fill="FFFFFF" w:themeFill="background1"/>
          </w:tcPr>
          <w:p w14:paraId="08FC72DA" w14:textId="77777777" w:rsidR="00B32D26" w:rsidRDefault="00B32D26" w:rsidP="002F1793">
            <w:pPr>
              <w:ind w:left="0" w:firstLine="0"/>
              <w:jc w:val="left"/>
            </w:pPr>
            <w:r>
              <w:t>De Montfort &amp; Leicester University</w:t>
            </w:r>
          </w:p>
        </w:tc>
      </w:tr>
    </w:tbl>
    <w:p w14:paraId="2BDEB060" w14:textId="4AF5480D" w:rsidR="00B32D26" w:rsidRDefault="00B32D26" w:rsidP="00B32D26"/>
    <w:p w14:paraId="3EDA0772" w14:textId="4D5C6965" w:rsidR="00B32D26" w:rsidRDefault="00B32D26" w:rsidP="00B32D26"/>
    <w:p w14:paraId="6D441E62" w14:textId="694E7582" w:rsidR="00B32D26" w:rsidRDefault="00B32D26" w:rsidP="00B32D26"/>
    <w:p w14:paraId="01FEE940" w14:textId="73EBC293" w:rsidR="00B32D26" w:rsidRDefault="00B32D26" w:rsidP="00B32D26"/>
    <w:p w14:paraId="36948893" w14:textId="7B483CF3" w:rsidR="00331074" w:rsidRDefault="00331074" w:rsidP="00B32D26"/>
    <w:p w14:paraId="1D573668" w14:textId="77777777" w:rsidR="00331074" w:rsidRDefault="00331074" w:rsidP="00B32D26"/>
    <w:p w14:paraId="02128AD8" w14:textId="77777777" w:rsidR="00B32D26" w:rsidRPr="00575018" w:rsidRDefault="00B32D26" w:rsidP="00B32D26">
      <w:pPr>
        <w:rPr>
          <w:b/>
          <w:bCs/>
        </w:rPr>
      </w:pPr>
      <w:r w:rsidRPr="00575018">
        <w:rPr>
          <w:b/>
          <w:bCs/>
        </w:rPr>
        <w:t>PARTNERSHIP EXPECTATIONS</w:t>
      </w:r>
    </w:p>
    <w:p w14:paraId="1C652197" w14:textId="77777777" w:rsidR="00B32D26" w:rsidRDefault="00B32D26" w:rsidP="00B32D26">
      <w:pPr>
        <w:spacing w:after="0"/>
      </w:pPr>
    </w:p>
    <w:p w14:paraId="6EC65C45" w14:textId="77777777" w:rsidR="00B32D26" w:rsidRDefault="00B32D26" w:rsidP="00B32D26">
      <w:r>
        <w:t>We expect our Safer Leicester Partnership Partners to:</w:t>
      </w:r>
    </w:p>
    <w:p w14:paraId="4ACEBFAC" w14:textId="77777777" w:rsidR="00B32D26" w:rsidRDefault="00B32D26" w:rsidP="00B32D26"/>
    <w:p w14:paraId="789C0605" w14:textId="77777777" w:rsidR="00B32D26" w:rsidRDefault="00B32D26" w:rsidP="00B32D26">
      <w:pPr>
        <w:pStyle w:val="ListParagraph"/>
        <w:numPr>
          <w:ilvl w:val="0"/>
          <w:numId w:val="4"/>
        </w:numPr>
      </w:pPr>
      <w:r>
        <w:t>Align relevant service delivery to the priorities</w:t>
      </w:r>
    </w:p>
    <w:p w14:paraId="149FD42C" w14:textId="77777777" w:rsidR="00B32D26" w:rsidRDefault="00B32D26" w:rsidP="00B32D26">
      <w:pPr>
        <w:pStyle w:val="ListParagraph"/>
        <w:numPr>
          <w:ilvl w:val="0"/>
          <w:numId w:val="4"/>
        </w:numPr>
      </w:pPr>
      <w:r>
        <w:t xml:space="preserve">Manage threat risk and harm via a process of regular review and challenge </w:t>
      </w:r>
    </w:p>
    <w:p w14:paraId="529B5441" w14:textId="77777777" w:rsidR="00B32D26" w:rsidRDefault="00B32D26" w:rsidP="00B32D26">
      <w:pPr>
        <w:pStyle w:val="ListParagraph"/>
        <w:numPr>
          <w:ilvl w:val="0"/>
          <w:numId w:val="4"/>
        </w:numPr>
      </w:pPr>
      <w:r>
        <w:t xml:space="preserve">Identify, </w:t>
      </w:r>
      <w:proofErr w:type="gramStart"/>
      <w:r>
        <w:t>support</w:t>
      </w:r>
      <w:proofErr w:type="gramEnd"/>
      <w:r>
        <w:t xml:space="preserve"> and deliver programmes of activity that have direct impact on individuals, families and communities</w:t>
      </w:r>
    </w:p>
    <w:p w14:paraId="2BFC2B44" w14:textId="77777777" w:rsidR="00B32D26" w:rsidRDefault="00B32D26" w:rsidP="00B32D26">
      <w:pPr>
        <w:pStyle w:val="ListParagraph"/>
        <w:numPr>
          <w:ilvl w:val="0"/>
          <w:numId w:val="4"/>
        </w:numPr>
      </w:pPr>
      <w:r>
        <w:t xml:space="preserve">Ensure value for money through cost effective delivery of projects funded by the Safer Leicester Partnership having regard to </w:t>
      </w:r>
      <w:proofErr w:type="gramStart"/>
      <w:r>
        <w:t>evidence based</w:t>
      </w:r>
      <w:proofErr w:type="gramEnd"/>
      <w:r>
        <w:t xml:space="preserve"> needs assessments, equality and sustainability.</w:t>
      </w:r>
    </w:p>
    <w:p w14:paraId="04148787" w14:textId="77777777" w:rsidR="00B32D26" w:rsidRDefault="00B32D26" w:rsidP="00B32D26">
      <w:pPr>
        <w:pStyle w:val="ListParagraph"/>
        <w:numPr>
          <w:ilvl w:val="0"/>
          <w:numId w:val="4"/>
        </w:numPr>
      </w:pPr>
      <w:r>
        <w:t>Ensure cross-cutting themes are included throughout workstreams</w:t>
      </w:r>
    </w:p>
    <w:p w14:paraId="22A005E2" w14:textId="77777777" w:rsidR="00B32D26" w:rsidRDefault="00B32D26" w:rsidP="00B32D26">
      <w:pPr>
        <w:pStyle w:val="ListParagraph"/>
        <w:numPr>
          <w:ilvl w:val="0"/>
          <w:numId w:val="4"/>
        </w:numPr>
      </w:pPr>
      <w:r>
        <w:t xml:space="preserve">Have regard to the Police and Crime Plan for Leicester </w:t>
      </w:r>
    </w:p>
    <w:p w14:paraId="700E7FA6" w14:textId="77777777" w:rsidR="00B32D26" w:rsidRDefault="00B32D26" w:rsidP="00B32D26"/>
    <w:p w14:paraId="7743E742" w14:textId="77777777" w:rsidR="00B32D26" w:rsidRPr="0044424B" w:rsidRDefault="00B32D26" w:rsidP="00B32D26">
      <w:pPr>
        <w:rPr>
          <w:b/>
          <w:bCs/>
        </w:rPr>
      </w:pPr>
      <w:r w:rsidRPr="0044424B">
        <w:rPr>
          <w:b/>
          <w:bCs/>
        </w:rPr>
        <w:t>PARTNERSHIP FUNDING</w:t>
      </w:r>
    </w:p>
    <w:p w14:paraId="030BB4CF" w14:textId="77777777" w:rsidR="00B32D26" w:rsidRPr="00EC7C52" w:rsidRDefault="00B32D26" w:rsidP="00B32D26">
      <w:pPr>
        <w:spacing w:after="0"/>
      </w:pPr>
    </w:p>
    <w:p w14:paraId="732416FA" w14:textId="77777777" w:rsidR="00B32D26" w:rsidRDefault="00B32D26" w:rsidP="00B32D26">
      <w:r>
        <w:t xml:space="preserve">The SLP presides over </w:t>
      </w:r>
      <w:proofErr w:type="gramStart"/>
      <w:r>
        <w:t>a number of</w:t>
      </w:r>
      <w:proofErr w:type="gramEnd"/>
      <w:r>
        <w:t xml:space="preserve"> different work-streams, operational groups and Joint Action Groups (JAGs) whose actions are driven by the priorities that have been identified.  Funding is available from the SLP to support these groups and organisations which provide a clear link between the funding required and the outcomes needed to support delivery of a priority.</w:t>
      </w:r>
    </w:p>
    <w:p w14:paraId="4A92745A" w14:textId="77777777" w:rsidR="00B32D26" w:rsidRDefault="00B32D26" w:rsidP="00B32D26">
      <w:pPr>
        <w:ind w:left="0" w:firstLine="0"/>
      </w:pPr>
    </w:p>
    <w:p w14:paraId="6F867117" w14:textId="404B0F27" w:rsidR="00B32D26" w:rsidRPr="000609E2" w:rsidRDefault="00B32D26" w:rsidP="00B32D26">
      <w:pPr>
        <w:rPr>
          <w:b/>
          <w:bCs/>
        </w:rPr>
      </w:pPr>
      <w:r w:rsidRPr="000609E2">
        <w:rPr>
          <w:b/>
          <w:bCs/>
        </w:rPr>
        <w:t>PARTNER</w:t>
      </w:r>
      <w:r w:rsidR="00331074">
        <w:rPr>
          <w:b/>
          <w:bCs/>
        </w:rPr>
        <w:t>SH</w:t>
      </w:r>
      <w:r w:rsidRPr="000609E2">
        <w:rPr>
          <w:b/>
          <w:bCs/>
        </w:rPr>
        <w:t>IP MONITORING</w:t>
      </w:r>
    </w:p>
    <w:p w14:paraId="13AD7BBD" w14:textId="77777777" w:rsidR="00B32D26" w:rsidRDefault="00B32D26" w:rsidP="00B32D26">
      <w:pPr>
        <w:spacing w:after="0"/>
      </w:pPr>
    </w:p>
    <w:p w14:paraId="0170C939" w14:textId="77777777" w:rsidR="00B32D26" w:rsidRDefault="00B32D26" w:rsidP="00B32D26">
      <w:r>
        <w:t xml:space="preserve">The theme lead for each priority area reports into the SLP upon delivery using a template document for consistency which includes our </w:t>
      </w:r>
      <w:proofErr w:type="gramStart"/>
      <w:r>
        <w:t>cross cutting</w:t>
      </w:r>
      <w:proofErr w:type="gramEnd"/>
      <w:r>
        <w:t xml:space="preserve"> themes.  There is also a requirement to provide key performance data so that we </w:t>
      </w:r>
      <w:proofErr w:type="gramStart"/>
      <w:r>
        <w:t>are able to</w:t>
      </w:r>
      <w:proofErr w:type="gramEnd"/>
      <w:r>
        <w:t xml:space="preserve"> view and measure success and work with the theme lead to tackle any challenges they face in delivering their area of work.</w:t>
      </w:r>
    </w:p>
    <w:p w14:paraId="5EE42EBA" w14:textId="77777777" w:rsidR="00B32D26" w:rsidRDefault="00B32D26" w:rsidP="00B32D26">
      <w:pPr>
        <w:pStyle w:val="Heading1"/>
        <w:spacing w:after="0"/>
        <w:ind w:left="-5"/>
      </w:pPr>
    </w:p>
    <w:p w14:paraId="72E1770D" w14:textId="77777777" w:rsidR="00B32D26" w:rsidRDefault="00B32D26" w:rsidP="00B32D26">
      <w:pPr>
        <w:pStyle w:val="Heading1"/>
        <w:ind w:left="-5"/>
      </w:pPr>
      <w:r>
        <w:t>COMMUNICATION AND ENGAGEMENT</w:t>
      </w:r>
    </w:p>
    <w:p w14:paraId="4EA11F17" w14:textId="77777777" w:rsidR="00B32D26" w:rsidRDefault="00B32D26" w:rsidP="00B32D26">
      <w:pPr>
        <w:spacing w:after="207"/>
      </w:pPr>
      <w:r>
        <w:t xml:space="preserve">Partners within the SLP are committed to communicating its success, outcomes and results publicly through social messaging, press, </w:t>
      </w:r>
      <w:proofErr w:type="gramStart"/>
      <w:r>
        <w:t>radio</w:t>
      </w:r>
      <w:proofErr w:type="gramEnd"/>
      <w:r>
        <w:t xml:space="preserve"> and other media.  Communications officers from our partner organisations will continue to work with strategic leads to ensure messages are shared and they will actively support work in the priority areas.  Engagement takes place in numerous forums throughout the SLP, locally at ward meetings and then with more specific focus in open Community Gold meetings where relevant subjects are </w:t>
      </w:r>
      <w:proofErr w:type="gramStart"/>
      <w:r>
        <w:t>discussed</w:t>
      </w:r>
      <w:proofErr w:type="gramEnd"/>
      <w:r>
        <w:t xml:space="preserve"> and feedback sought with a wide range of community representatives. </w:t>
      </w:r>
    </w:p>
    <w:p w14:paraId="16328874" w14:textId="4F8F2D39" w:rsidR="00B32D26" w:rsidRDefault="00B32D26" w:rsidP="00B32D26">
      <w:pPr>
        <w:spacing w:after="208"/>
        <w:ind w:left="-5"/>
        <w:jc w:val="left"/>
        <w:rPr>
          <w:b/>
          <w:bCs/>
        </w:rPr>
      </w:pPr>
    </w:p>
    <w:p w14:paraId="42C6BC6C" w14:textId="5D375778" w:rsidR="001F119D" w:rsidRDefault="001F119D" w:rsidP="00B32D26">
      <w:pPr>
        <w:spacing w:after="208"/>
        <w:ind w:left="-5"/>
        <w:jc w:val="left"/>
        <w:rPr>
          <w:b/>
          <w:bCs/>
        </w:rPr>
      </w:pPr>
    </w:p>
    <w:p w14:paraId="4EEBC376" w14:textId="77777777" w:rsidR="001F119D" w:rsidRDefault="001F119D" w:rsidP="00B32D26">
      <w:pPr>
        <w:spacing w:after="208"/>
        <w:ind w:left="-5"/>
        <w:jc w:val="left"/>
        <w:rPr>
          <w:b/>
          <w:bCs/>
        </w:rPr>
      </w:pPr>
    </w:p>
    <w:p w14:paraId="64F7660A" w14:textId="3A02F854" w:rsidR="00B32D26" w:rsidRDefault="00B32D26" w:rsidP="00B32D26">
      <w:pPr>
        <w:rPr>
          <w:b/>
          <w:bCs/>
        </w:rPr>
      </w:pPr>
      <w:r w:rsidRPr="004D56FC">
        <w:rPr>
          <w:b/>
          <w:bCs/>
        </w:rPr>
        <w:t>PRIORITIES</w:t>
      </w:r>
    </w:p>
    <w:p w14:paraId="02F3F9E3" w14:textId="64C63149" w:rsidR="00B32D26" w:rsidRDefault="00B32D26" w:rsidP="00B32D26">
      <w:pPr>
        <w:rPr>
          <w:b/>
          <w:bCs/>
        </w:rPr>
      </w:pPr>
    </w:p>
    <w:p w14:paraId="78F0B70D" w14:textId="77777777" w:rsidR="00B32D26" w:rsidRDefault="00B32D26" w:rsidP="00B32D26">
      <w:pPr>
        <w:spacing w:after="208"/>
        <w:ind w:left="-5"/>
        <w:jc w:val="left"/>
      </w:pPr>
      <w:bookmarkStart w:id="0" w:name="_Hlk73009400"/>
      <w:r>
        <w:t>The Safer Leicester Partnership will undertake a review of priorities annually to ensure that we are able to recognise and respond to emerging themes or issues.</w:t>
      </w:r>
    </w:p>
    <w:p w14:paraId="45AB5439" w14:textId="77777777" w:rsidR="00B32D26" w:rsidRDefault="00B32D26" w:rsidP="00B32D26">
      <w:pPr>
        <w:spacing w:after="208"/>
        <w:ind w:left="-5"/>
        <w:jc w:val="left"/>
      </w:pPr>
      <w:r>
        <w:t>The priorities for 2021 have been identified using the expertise of the community, SLP members, elected members and key stakeholders alongside reviewing key data sets.  The 4 strategic priorities for Leicester are:</w:t>
      </w:r>
    </w:p>
    <w:tbl>
      <w:tblPr>
        <w:tblStyle w:val="TableGrid"/>
        <w:tblW w:w="0" w:type="auto"/>
        <w:tblInd w:w="-5" w:type="dxa"/>
        <w:tblLook w:val="04A0" w:firstRow="1" w:lastRow="0" w:firstColumn="1" w:lastColumn="0" w:noHBand="0" w:noVBand="1"/>
      </w:tblPr>
      <w:tblGrid>
        <w:gridCol w:w="2255"/>
        <w:gridCol w:w="2255"/>
        <w:gridCol w:w="2255"/>
        <w:gridCol w:w="2256"/>
      </w:tblGrid>
      <w:tr w:rsidR="00B32D26" w14:paraId="7E10F474" w14:textId="77777777" w:rsidTr="002F1793">
        <w:tc>
          <w:tcPr>
            <w:tcW w:w="9021" w:type="dxa"/>
            <w:gridSpan w:val="4"/>
            <w:shd w:val="clear" w:color="auto" w:fill="A5A5A5" w:themeFill="accent3"/>
          </w:tcPr>
          <w:bookmarkEnd w:id="0"/>
          <w:p w14:paraId="58CAFB21" w14:textId="77777777" w:rsidR="00B32D26" w:rsidRPr="004D56FC" w:rsidRDefault="00B32D26" w:rsidP="002F1793">
            <w:pPr>
              <w:spacing w:after="0"/>
              <w:ind w:left="0" w:firstLine="0"/>
              <w:jc w:val="center"/>
              <w:rPr>
                <w:b/>
                <w:bCs/>
              </w:rPr>
            </w:pPr>
            <w:r w:rsidRPr="004D56FC">
              <w:rPr>
                <w:b/>
                <w:bCs/>
              </w:rPr>
              <w:t>PRIORITIES 2021</w:t>
            </w:r>
          </w:p>
        </w:tc>
      </w:tr>
      <w:tr w:rsidR="00B32D26" w14:paraId="499C36DC" w14:textId="77777777" w:rsidTr="002F1793">
        <w:trPr>
          <w:trHeight w:val="1228"/>
        </w:trPr>
        <w:tc>
          <w:tcPr>
            <w:tcW w:w="2255" w:type="dxa"/>
          </w:tcPr>
          <w:p w14:paraId="6B7F13AE" w14:textId="77777777" w:rsidR="00B32D26" w:rsidRPr="001039CB" w:rsidRDefault="00B32D26" w:rsidP="002F1793">
            <w:pPr>
              <w:jc w:val="center"/>
              <w:rPr>
                <w:b/>
                <w:bCs/>
                <w:sz w:val="24"/>
                <w:szCs w:val="24"/>
              </w:rPr>
            </w:pPr>
            <w:bookmarkStart w:id="1" w:name="_Hlk73010274"/>
            <w:r w:rsidRPr="001039CB">
              <w:rPr>
                <w:b/>
                <w:bCs/>
                <w:sz w:val="24"/>
                <w:szCs w:val="24"/>
              </w:rPr>
              <w:t>1.</w:t>
            </w:r>
          </w:p>
          <w:p w14:paraId="0522D8B3" w14:textId="77777777" w:rsidR="00B32D26" w:rsidRPr="004D56FC" w:rsidRDefault="00B32D26" w:rsidP="002F1793">
            <w:pPr>
              <w:jc w:val="center"/>
              <w:rPr>
                <w:b/>
                <w:bCs/>
                <w:sz w:val="24"/>
                <w:szCs w:val="24"/>
              </w:rPr>
            </w:pPr>
            <w:r w:rsidRPr="001039CB">
              <w:rPr>
                <w:b/>
                <w:bCs/>
                <w:sz w:val="24"/>
                <w:szCs w:val="24"/>
              </w:rPr>
              <w:t>People experiencing multiple dis-advantage</w:t>
            </w:r>
          </w:p>
        </w:tc>
        <w:tc>
          <w:tcPr>
            <w:tcW w:w="2255" w:type="dxa"/>
          </w:tcPr>
          <w:p w14:paraId="24E00074" w14:textId="77777777" w:rsidR="00B32D26" w:rsidRPr="001039CB" w:rsidRDefault="00B32D26" w:rsidP="002F1793">
            <w:pPr>
              <w:jc w:val="center"/>
              <w:rPr>
                <w:b/>
                <w:bCs/>
                <w:sz w:val="24"/>
                <w:szCs w:val="24"/>
              </w:rPr>
            </w:pPr>
            <w:r w:rsidRPr="001039CB">
              <w:rPr>
                <w:b/>
                <w:bCs/>
                <w:sz w:val="24"/>
                <w:szCs w:val="24"/>
              </w:rPr>
              <w:t>2.</w:t>
            </w:r>
          </w:p>
          <w:p w14:paraId="407E292C" w14:textId="77777777" w:rsidR="00B32D26" w:rsidRDefault="00B32D26" w:rsidP="002F1793">
            <w:pPr>
              <w:spacing w:after="208"/>
              <w:ind w:left="0" w:firstLine="0"/>
              <w:jc w:val="center"/>
            </w:pPr>
            <w:r w:rsidRPr="001039CB">
              <w:rPr>
                <w:b/>
                <w:bCs/>
                <w:sz w:val="24"/>
                <w:szCs w:val="24"/>
              </w:rPr>
              <w:t>Serious Violence &amp; Exploitation</w:t>
            </w:r>
          </w:p>
        </w:tc>
        <w:tc>
          <w:tcPr>
            <w:tcW w:w="2255" w:type="dxa"/>
          </w:tcPr>
          <w:p w14:paraId="42FE5E51" w14:textId="77777777" w:rsidR="00B32D26" w:rsidRPr="001039CB" w:rsidRDefault="00B32D26" w:rsidP="002F1793">
            <w:pPr>
              <w:tabs>
                <w:tab w:val="left" w:pos="600"/>
                <w:tab w:val="center" w:pos="1670"/>
              </w:tabs>
              <w:jc w:val="center"/>
              <w:rPr>
                <w:b/>
                <w:bCs/>
                <w:sz w:val="24"/>
                <w:szCs w:val="24"/>
              </w:rPr>
            </w:pPr>
            <w:r w:rsidRPr="001039CB">
              <w:rPr>
                <w:b/>
                <w:bCs/>
                <w:sz w:val="24"/>
                <w:szCs w:val="24"/>
              </w:rPr>
              <w:t>3.</w:t>
            </w:r>
          </w:p>
          <w:p w14:paraId="33752165" w14:textId="6448A84F" w:rsidR="00B32D26" w:rsidRDefault="008C5839" w:rsidP="002F1793">
            <w:pPr>
              <w:spacing w:after="208"/>
              <w:ind w:left="0" w:firstLine="0"/>
              <w:jc w:val="center"/>
            </w:pPr>
            <w:r>
              <w:rPr>
                <w:b/>
                <w:bCs/>
                <w:sz w:val="24"/>
                <w:szCs w:val="24"/>
              </w:rPr>
              <w:t>Localities</w:t>
            </w:r>
          </w:p>
        </w:tc>
        <w:tc>
          <w:tcPr>
            <w:tcW w:w="2256" w:type="dxa"/>
          </w:tcPr>
          <w:p w14:paraId="2F8EDC9C" w14:textId="77777777" w:rsidR="00B32D26" w:rsidRPr="001039CB" w:rsidRDefault="00B32D26" w:rsidP="002F1793">
            <w:pPr>
              <w:tabs>
                <w:tab w:val="left" w:pos="660"/>
                <w:tab w:val="left" w:pos="1245"/>
              </w:tabs>
              <w:jc w:val="center"/>
              <w:rPr>
                <w:b/>
                <w:bCs/>
                <w:sz w:val="24"/>
                <w:szCs w:val="24"/>
              </w:rPr>
            </w:pPr>
            <w:r w:rsidRPr="001039CB">
              <w:rPr>
                <w:b/>
                <w:bCs/>
                <w:sz w:val="24"/>
                <w:szCs w:val="24"/>
              </w:rPr>
              <w:t>4.</w:t>
            </w:r>
          </w:p>
          <w:p w14:paraId="16B21A00" w14:textId="77777777" w:rsidR="00B32D26" w:rsidRDefault="00B32D26" w:rsidP="002F1793">
            <w:pPr>
              <w:tabs>
                <w:tab w:val="left" w:pos="660"/>
                <w:tab w:val="center" w:pos="1726"/>
              </w:tabs>
              <w:jc w:val="center"/>
            </w:pPr>
            <w:r w:rsidRPr="001039CB">
              <w:rPr>
                <w:b/>
                <w:bCs/>
                <w:sz w:val="24"/>
                <w:szCs w:val="24"/>
              </w:rPr>
              <w:t>Community Cohesion</w:t>
            </w:r>
          </w:p>
        </w:tc>
      </w:tr>
      <w:bookmarkEnd w:id="1"/>
    </w:tbl>
    <w:p w14:paraId="08F16CFE" w14:textId="77777777" w:rsidR="00B32D26" w:rsidRDefault="00B32D26" w:rsidP="00B32D26">
      <w:pPr>
        <w:spacing w:after="0"/>
        <w:ind w:left="-5"/>
        <w:jc w:val="left"/>
      </w:pPr>
    </w:p>
    <w:p w14:paraId="30EF024C" w14:textId="77777777" w:rsidR="00B32D26" w:rsidRDefault="00B32D26" w:rsidP="00B32D26">
      <w:pPr>
        <w:spacing w:after="0"/>
        <w:ind w:left="-5"/>
        <w:jc w:val="left"/>
      </w:pPr>
      <w:bookmarkStart w:id="2" w:name="_Hlk73010389"/>
      <w:r>
        <w:t xml:space="preserve">Underneath each of these priorities there are </w:t>
      </w:r>
      <w:proofErr w:type="gramStart"/>
      <w:r>
        <w:t>a number of</w:t>
      </w:r>
      <w:proofErr w:type="gramEnd"/>
      <w:r>
        <w:t xml:space="preserve"> delivery themes.  These are the mechanisms and measurements we will use to monitor our outputs, progress and success identifying areas for development or intervention.</w:t>
      </w:r>
    </w:p>
    <w:p w14:paraId="69E62AE7" w14:textId="77777777" w:rsidR="00B32D26" w:rsidRDefault="00B32D26" w:rsidP="00B32D26">
      <w:pPr>
        <w:spacing w:after="0"/>
        <w:ind w:left="-5"/>
        <w:jc w:val="left"/>
      </w:pPr>
      <w:r>
        <w:t>Each theme has an allocated lead officer who will complete the monitoring form and the local statistics required to ensure that the partnership can effectively scrutinise</w:t>
      </w:r>
      <w:r w:rsidDel="002B517F">
        <w:t xml:space="preserve"> </w:t>
      </w:r>
      <w:r>
        <w:t>performance.</w:t>
      </w:r>
    </w:p>
    <w:bookmarkEnd w:id="2"/>
    <w:p w14:paraId="3E08E13F" w14:textId="77777777" w:rsidR="00B32D26" w:rsidRDefault="00B32D26" w:rsidP="00B32D26">
      <w:pPr>
        <w:spacing w:after="0"/>
        <w:ind w:left="-5"/>
        <w:jc w:val="left"/>
      </w:pPr>
    </w:p>
    <w:tbl>
      <w:tblPr>
        <w:tblStyle w:val="TableGrid"/>
        <w:tblW w:w="8931" w:type="dxa"/>
        <w:tblInd w:w="-5" w:type="dxa"/>
        <w:tblLook w:val="04A0" w:firstRow="1" w:lastRow="0" w:firstColumn="1" w:lastColumn="0" w:noHBand="0" w:noVBand="1"/>
      </w:tblPr>
      <w:tblGrid>
        <w:gridCol w:w="2136"/>
        <w:gridCol w:w="2400"/>
        <w:gridCol w:w="2552"/>
        <w:gridCol w:w="1843"/>
      </w:tblGrid>
      <w:tr w:rsidR="00B32D26" w:rsidRPr="00F94EFA" w14:paraId="60849C92" w14:textId="77777777" w:rsidTr="002F1793">
        <w:tc>
          <w:tcPr>
            <w:tcW w:w="8931" w:type="dxa"/>
            <w:gridSpan w:val="4"/>
            <w:shd w:val="clear" w:color="auto" w:fill="A5A5A5" w:themeFill="accent3"/>
          </w:tcPr>
          <w:p w14:paraId="75B5F4FE" w14:textId="77777777" w:rsidR="00B32D26" w:rsidRDefault="00B32D26" w:rsidP="002F1793">
            <w:pPr>
              <w:jc w:val="center"/>
              <w:rPr>
                <w:b/>
                <w:bCs/>
              </w:rPr>
            </w:pPr>
            <w:bookmarkStart w:id="3" w:name="_Hlk73010466"/>
            <w:r>
              <w:rPr>
                <w:b/>
                <w:bCs/>
              </w:rPr>
              <w:t>DELIVERY THEMES</w:t>
            </w:r>
          </w:p>
        </w:tc>
      </w:tr>
      <w:tr w:rsidR="00B32D26" w:rsidRPr="00F94EFA" w14:paraId="1A3F42CC" w14:textId="77777777" w:rsidTr="002F1793">
        <w:tc>
          <w:tcPr>
            <w:tcW w:w="2136" w:type="dxa"/>
            <w:shd w:val="clear" w:color="auto" w:fill="A5A5A5" w:themeFill="accent3"/>
          </w:tcPr>
          <w:p w14:paraId="5A77873F" w14:textId="77777777" w:rsidR="00B32D26" w:rsidRDefault="00B32D26" w:rsidP="002F1793">
            <w:pPr>
              <w:jc w:val="center"/>
              <w:rPr>
                <w:b/>
                <w:bCs/>
              </w:rPr>
            </w:pPr>
            <w:r>
              <w:rPr>
                <w:b/>
                <w:bCs/>
              </w:rPr>
              <w:t>1.</w:t>
            </w:r>
          </w:p>
        </w:tc>
        <w:tc>
          <w:tcPr>
            <w:tcW w:w="2400" w:type="dxa"/>
            <w:shd w:val="clear" w:color="auto" w:fill="A5A5A5" w:themeFill="accent3"/>
          </w:tcPr>
          <w:p w14:paraId="368C5F8B" w14:textId="77777777" w:rsidR="00B32D26" w:rsidRDefault="00B32D26" w:rsidP="002F1793">
            <w:pPr>
              <w:jc w:val="center"/>
              <w:rPr>
                <w:b/>
                <w:bCs/>
              </w:rPr>
            </w:pPr>
            <w:r>
              <w:rPr>
                <w:b/>
                <w:bCs/>
              </w:rPr>
              <w:t>2.</w:t>
            </w:r>
          </w:p>
        </w:tc>
        <w:tc>
          <w:tcPr>
            <w:tcW w:w="2552" w:type="dxa"/>
            <w:shd w:val="clear" w:color="auto" w:fill="A5A5A5" w:themeFill="accent3"/>
          </w:tcPr>
          <w:p w14:paraId="423A214D" w14:textId="77777777" w:rsidR="00B32D26" w:rsidRDefault="00B32D26" w:rsidP="002F1793">
            <w:pPr>
              <w:jc w:val="center"/>
              <w:rPr>
                <w:b/>
                <w:bCs/>
              </w:rPr>
            </w:pPr>
            <w:r>
              <w:rPr>
                <w:b/>
                <w:bCs/>
              </w:rPr>
              <w:t>3.</w:t>
            </w:r>
          </w:p>
        </w:tc>
        <w:tc>
          <w:tcPr>
            <w:tcW w:w="1843" w:type="dxa"/>
            <w:shd w:val="clear" w:color="auto" w:fill="A5A5A5" w:themeFill="accent3"/>
          </w:tcPr>
          <w:p w14:paraId="4B1C5D97" w14:textId="77777777" w:rsidR="00B32D26" w:rsidRDefault="00B32D26" w:rsidP="002F1793">
            <w:pPr>
              <w:jc w:val="center"/>
              <w:rPr>
                <w:b/>
                <w:bCs/>
              </w:rPr>
            </w:pPr>
            <w:r>
              <w:rPr>
                <w:b/>
                <w:bCs/>
              </w:rPr>
              <w:t>4.</w:t>
            </w:r>
          </w:p>
        </w:tc>
      </w:tr>
      <w:tr w:rsidR="00B32D26" w14:paraId="1FE0E4E9" w14:textId="77777777" w:rsidTr="002F1793">
        <w:tc>
          <w:tcPr>
            <w:tcW w:w="2136" w:type="dxa"/>
          </w:tcPr>
          <w:p w14:paraId="07F256E4" w14:textId="77777777" w:rsidR="00B32D26" w:rsidRPr="001039CB" w:rsidRDefault="00B32D26" w:rsidP="002F1793">
            <w:pPr>
              <w:jc w:val="left"/>
              <w:rPr>
                <w:b/>
                <w:bCs/>
              </w:rPr>
            </w:pPr>
            <w:r w:rsidRPr="001039CB">
              <w:rPr>
                <w:b/>
                <w:bCs/>
              </w:rPr>
              <w:t>Domestic &amp; sexual violence</w:t>
            </w:r>
          </w:p>
          <w:p w14:paraId="76FC26F1" w14:textId="77777777" w:rsidR="00B32D26" w:rsidRDefault="00B32D26" w:rsidP="002F1793">
            <w:pPr>
              <w:pStyle w:val="ListParagraph"/>
              <w:numPr>
                <w:ilvl w:val="0"/>
                <w:numId w:val="5"/>
              </w:numPr>
              <w:spacing w:after="0" w:line="240" w:lineRule="auto"/>
              <w:ind w:left="316" w:hanging="283"/>
              <w:jc w:val="left"/>
            </w:pPr>
            <w:r>
              <w:t>Repeat victimisation</w:t>
            </w:r>
          </w:p>
          <w:p w14:paraId="426EDBA5" w14:textId="77777777" w:rsidR="00B32D26" w:rsidRDefault="00B32D26" w:rsidP="002F1793">
            <w:pPr>
              <w:pStyle w:val="ListParagraph"/>
              <w:numPr>
                <w:ilvl w:val="0"/>
                <w:numId w:val="5"/>
              </w:numPr>
              <w:spacing w:after="0" w:line="240" w:lineRule="auto"/>
              <w:ind w:left="316" w:hanging="283"/>
              <w:jc w:val="left"/>
            </w:pPr>
            <w:r>
              <w:t>DHRs</w:t>
            </w:r>
          </w:p>
        </w:tc>
        <w:tc>
          <w:tcPr>
            <w:tcW w:w="2400" w:type="dxa"/>
          </w:tcPr>
          <w:p w14:paraId="31ED1897" w14:textId="77777777" w:rsidR="00B32D26" w:rsidRPr="001039CB" w:rsidRDefault="00B32D26" w:rsidP="002F1793">
            <w:pPr>
              <w:jc w:val="left"/>
              <w:rPr>
                <w:b/>
                <w:bCs/>
              </w:rPr>
            </w:pPr>
            <w:r w:rsidRPr="001039CB">
              <w:rPr>
                <w:b/>
                <w:bCs/>
              </w:rPr>
              <w:t>Serious violence</w:t>
            </w:r>
          </w:p>
          <w:p w14:paraId="6FD535EA" w14:textId="77777777" w:rsidR="00B32D26" w:rsidRDefault="00B32D26" w:rsidP="002F1793">
            <w:pPr>
              <w:pStyle w:val="ListParagraph"/>
              <w:numPr>
                <w:ilvl w:val="0"/>
                <w:numId w:val="7"/>
              </w:numPr>
              <w:spacing w:after="0" w:line="240" w:lineRule="auto"/>
              <w:ind w:left="266" w:hanging="266"/>
              <w:jc w:val="left"/>
            </w:pPr>
            <w:r>
              <w:t>Knife Crime</w:t>
            </w:r>
          </w:p>
          <w:p w14:paraId="618242C6" w14:textId="77777777" w:rsidR="00B32D26" w:rsidRDefault="00B32D26" w:rsidP="002F1793">
            <w:pPr>
              <w:pStyle w:val="ListParagraph"/>
              <w:numPr>
                <w:ilvl w:val="0"/>
                <w:numId w:val="7"/>
              </w:numPr>
              <w:spacing w:after="0" w:line="240" w:lineRule="auto"/>
              <w:ind w:left="266" w:hanging="266"/>
              <w:jc w:val="left"/>
            </w:pPr>
            <w:r>
              <w:t>Public place serious violence</w:t>
            </w:r>
          </w:p>
        </w:tc>
        <w:tc>
          <w:tcPr>
            <w:tcW w:w="2552" w:type="dxa"/>
          </w:tcPr>
          <w:p w14:paraId="5D488E01" w14:textId="77777777" w:rsidR="00B32D26" w:rsidRPr="007C5326" w:rsidRDefault="00B32D26" w:rsidP="002F1793">
            <w:pPr>
              <w:jc w:val="left"/>
              <w:rPr>
                <w:b/>
                <w:bCs/>
              </w:rPr>
            </w:pPr>
            <w:r w:rsidRPr="007C5326">
              <w:rPr>
                <w:b/>
                <w:bCs/>
              </w:rPr>
              <w:t>Community Safety &amp; ASB in Localities</w:t>
            </w:r>
          </w:p>
          <w:p w14:paraId="437CA1AB" w14:textId="77777777" w:rsidR="00B32D26" w:rsidRDefault="00B32D26" w:rsidP="002F1793">
            <w:pPr>
              <w:pStyle w:val="ListParagraph"/>
              <w:numPr>
                <w:ilvl w:val="0"/>
                <w:numId w:val="10"/>
              </w:numPr>
              <w:spacing w:after="0" w:line="240" w:lineRule="auto"/>
              <w:ind w:left="313" w:hanging="284"/>
              <w:jc w:val="left"/>
            </w:pPr>
            <w:r>
              <w:t>ASB</w:t>
            </w:r>
          </w:p>
          <w:p w14:paraId="1F52E6C7" w14:textId="77777777" w:rsidR="00B32D26" w:rsidRDefault="00B32D26" w:rsidP="002F1793">
            <w:pPr>
              <w:pStyle w:val="ListParagraph"/>
              <w:numPr>
                <w:ilvl w:val="0"/>
                <w:numId w:val="10"/>
              </w:numPr>
              <w:spacing w:after="0" w:line="240" w:lineRule="auto"/>
              <w:ind w:left="313" w:hanging="284"/>
              <w:jc w:val="left"/>
            </w:pPr>
            <w:r>
              <w:t>Community Safety Tactical Group</w:t>
            </w:r>
          </w:p>
          <w:p w14:paraId="4A6C28F9" w14:textId="77777777" w:rsidR="00B32D26" w:rsidRDefault="00B32D26" w:rsidP="002F1793">
            <w:pPr>
              <w:pStyle w:val="ListParagraph"/>
              <w:numPr>
                <w:ilvl w:val="0"/>
                <w:numId w:val="10"/>
              </w:numPr>
              <w:spacing w:after="0" w:line="240" w:lineRule="auto"/>
              <w:ind w:left="313" w:hanging="284"/>
              <w:jc w:val="left"/>
            </w:pPr>
            <w:r>
              <w:t>People Zones</w:t>
            </w:r>
          </w:p>
          <w:p w14:paraId="326CB9A4" w14:textId="77777777" w:rsidR="00B32D26" w:rsidRDefault="00B32D26" w:rsidP="002F1793">
            <w:pPr>
              <w:pStyle w:val="ListParagraph"/>
              <w:numPr>
                <w:ilvl w:val="0"/>
                <w:numId w:val="10"/>
              </w:numPr>
              <w:spacing w:after="0" w:line="240" w:lineRule="auto"/>
              <w:ind w:left="313" w:hanging="284"/>
              <w:jc w:val="left"/>
            </w:pPr>
            <w:r>
              <w:t>Women’s safety</w:t>
            </w:r>
          </w:p>
        </w:tc>
        <w:tc>
          <w:tcPr>
            <w:tcW w:w="1843" w:type="dxa"/>
          </w:tcPr>
          <w:p w14:paraId="101A929C" w14:textId="77777777" w:rsidR="00B32D26" w:rsidRPr="007C5326" w:rsidRDefault="00B32D26" w:rsidP="002F1793">
            <w:pPr>
              <w:jc w:val="left"/>
              <w:rPr>
                <w:b/>
                <w:bCs/>
              </w:rPr>
            </w:pPr>
            <w:r w:rsidRPr="007C5326">
              <w:rPr>
                <w:b/>
                <w:bCs/>
              </w:rPr>
              <w:t>Prevent &amp; Counter Extremism</w:t>
            </w:r>
          </w:p>
          <w:p w14:paraId="66772FD4" w14:textId="77777777" w:rsidR="00B32D26" w:rsidRDefault="00B32D26" w:rsidP="002F1793">
            <w:pPr>
              <w:pStyle w:val="ListParagraph"/>
              <w:numPr>
                <w:ilvl w:val="0"/>
                <w:numId w:val="12"/>
              </w:numPr>
              <w:spacing w:after="0" w:line="240" w:lineRule="auto"/>
              <w:ind w:left="322" w:hanging="283"/>
              <w:jc w:val="left"/>
            </w:pPr>
            <w:r>
              <w:t>Prevent Steering Group</w:t>
            </w:r>
          </w:p>
          <w:p w14:paraId="0572CAF6" w14:textId="77777777" w:rsidR="00B32D26" w:rsidRDefault="00B32D26" w:rsidP="002F1793">
            <w:pPr>
              <w:jc w:val="left"/>
            </w:pPr>
          </w:p>
        </w:tc>
      </w:tr>
      <w:tr w:rsidR="00B32D26" w14:paraId="1442CED5" w14:textId="77777777" w:rsidTr="002F1793">
        <w:tc>
          <w:tcPr>
            <w:tcW w:w="2136" w:type="dxa"/>
            <w:vMerge w:val="restart"/>
          </w:tcPr>
          <w:p w14:paraId="11BA7233" w14:textId="77777777" w:rsidR="00B32D26" w:rsidRPr="001039CB" w:rsidRDefault="00B32D26" w:rsidP="002F1793">
            <w:pPr>
              <w:jc w:val="left"/>
              <w:rPr>
                <w:b/>
                <w:bCs/>
              </w:rPr>
            </w:pPr>
            <w:r w:rsidRPr="001039CB">
              <w:rPr>
                <w:b/>
                <w:bCs/>
              </w:rPr>
              <w:t>Street Lifestyle</w:t>
            </w:r>
          </w:p>
          <w:p w14:paraId="38BBC0CE" w14:textId="77777777" w:rsidR="00B32D26" w:rsidRDefault="00B32D26" w:rsidP="002F1793">
            <w:pPr>
              <w:pStyle w:val="ListParagraph"/>
              <w:numPr>
                <w:ilvl w:val="0"/>
                <w:numId w:val="6"/>
              </w:numPr>
              <w:spacing w:after="0" w:line="240" w:lineRule="auto"/>
              <w:ind w:left="316" w:hanging="283"/>
              <w:jc w:val="left"/>
            </w:pPr>
            <w:r>
              <w:t>Street Lifestyle Ops Group</w:t>
            </w:r>
          </w:p>
          <w:p w14:paraId="15E0741B" w14:textId="77777777" w:rsidR="00B32D26" w:rsidRDefault="00B32D26" w:rsidP="002F1793">
            <w:pPr>
              <w:pStyle w:val="ListParagraph"/>
              <w:numPr>
                <w:ilvl w:val="0"/>
                <w:numId w:val="6"/>
              </w:numPr>
              <w:spacing w:after="0" w:line="240" w:lineRule="auto"/>
              <w:ind w:left="316" w:hanging="283"/>
              <w:jc w:val="left"/>
            </w:pPr>
            <w:r>
              <w:t>Street Lifestyle Enforcement Team</w:t>
            </w:r>
          </w:p>
          <w:p w14:paraId="5ED2FE68" w14:textId="77777777" w:rsidR="00B32D26" w:rsidRDefault="00B32D26" w:rsidP="002F1793">
            <w:pPr>
              <w:jc w:val="left"/>
            </w:pPr>
          </w:p>
          <w:p w14:paraId="5F76CA60" w14:textId="77777777" w:rsidR="00B32D26" w:rsidRDefault="00B32D26" w:rsidP="002F1793">
            <w:pPr>
              <w:jc w:val="left"/>
            </w:pPr>
          </w:p>
        </w:tc>
        <w:tc>
          <w:tcPr>
            <w:tcW w:w="2400" w:type="dxa"/>
          </w:tcPr>
          <w:p w14:paraId="6B3EA29C" w14:textId="77777777" w:rsidR="00B32D26" w:rsidRDefault="00B32D26" w:rsidP="002F1793">
            <w:pPr>
              <w:jc w:val="left"/>
              <w:rPr>
                <w:b/>
                <w:bCs/>
              </w:rPr>
            </w:pPr>
            <w:r w:rsidRPr="001039CB">
              <w:rPr>
                <w:b/>
                <w:bCs/>
              </w:rPr>
              <w:t>Serious and Organised Crime</w:t>
            </w:r>
          </w:p>
          <w:p w14:paraId="5CF11D6D" w14:textId="77777777" w:rsidR="00B32D26" w:rsidRDefault="00B32D26" w:rsidP="002F1793">
            <w:pPr>
              <w:pStyle w:val="ListParagraph"/>
              <w:numPr>
                <w:ilvl w:val="0"/>
                <w:numId w:val="8"/>
              </w:numPr>
              <w:spacing w:after="0" w:line="240" w:lineRule="auto"/>
              <w:ind w:left="266" w:hanging="266"/>
              <w:jc w:val="left"/>
            </w:pPr>
            <w:r>
              <w:t>Drug dealing</w:t>
            </w:r>
          </w:p>
          <w:p w14:paraId="2902C806" w14:textId="77777777" w:rsidR="00B32D26" w:rsidRDefault="00B32D26" w:rsidP="002F1793">
            <w:pPr>
              <w:pStyle w:val="ListParagraph"/>
              <w:numPr>
                <w:ilvl w:val="0"/>
                <w:numId w:val="8"/>
              </w:numPr>
              <w:spacing w:after="0" w:line="240" w:lineRule="auto"/>
              <w:ind w:left="266" w:hanging="266"/>
              <w:jc w:val="left"/>
            </w:pPr>
            <w:r>
              <w:t>Child Criminal Exploitation (County Lines)</w:t>
            </w:r>
          </w:p>
          <w:p w14:paraId="6AC05775" w14:textId="77777777" w:rsidR="00B32D26" w:rsidRDefault="00B32D26" w:rsidP="002F1793">
            <w:pPr>
              <w:pStyle w:val="ListParagraph"/>
              <w:numPr>
                <w:ilvl w:val="0"/>
                <w:numId w:val="8"/>
              </w:numPr>
              <w:spacing w:after="0" w:line="240" w:lineRule="auto"/>
              <w:ind w:left="266" w:hanging="266"/>
              <w:jc w:val="left"/>
            </w:pPr>
            <w:r>
              <w:t>Modern Slavery</w:t>
            </w:r>
          </w:p>
          <w:p w14:paraId="6FE81611" w14:textId="77777777" w:rsidR="00B32D26" w:rsidRDefault="00B32D26" w:rsidP="002F1793">
            <w:pPr>
              <w:jc w:val="left"/>
            </w:pPr>
          </w:p>
        </w:tc>
        <w:tc>
          <w:tcPr>
            <w:tcW w:w="2552" w:type="dxa"/>
            <w:vMerge w:val="restart"/>
          </w:tcPr>
          <w:p w14:paraId="35A37FF7" w14:textId="77777777" w:rsidR="00B32D26" w:rsidRPr="007C5326" w:rsidRDefault="00B32D26" w:rsidP="002F1793">
            <w:pPr>
              <w:jc w:val="left"/>
              <w:rPr>
                <w:b/>
                <w:bCs/>
              </w:rPr>
            </w:pPr>
            <w:r w:rsidRPr="007C5326">
              <w:rPr>
                <w:b/>
                <w:bCs/>
              </w:rPr>
              <w:t>Commun</w:t>
            </w:r>
            <w:r>
              <w:rPr>
                <w:b/>
                <w:bCs/>
              </w:rPr>
              <w:t>ity engagement</w:t>
            </w:r>
          </w:p>
          <w:p w14:paraId="5C70EEE3" w14:textId="77777777" w:rsidR="00B32D26" w:rsidRDefault="00B32D26" w:rsidP="002F1793">
            <w:pPr>
              <w:pStyle w:val="ListParagraph"/>
              <w:numPr>
                <w:ilvl w:val="0"/>
                <w:numId w:val="11"/>
              </w:numPr>
              <w:spacing w:after="0" w:line="240" w:lineRule="auto"/>
              <w:ind w:left="362" w:hanging="327"/>
              <w:jc w:val="left"/>
            </w:pPr>
            <w:r>
              <w:t>Communications</w:t>
            </w:r>
          </w:p>
          <w:p w14:paraId="7389513B" w14:textId="77777777" w:rsidR="00B32D26" w:rsidRDefault="00B32D26" w:rsidP="002F1793">
            <w:pPr>
              <w:pStyle w:val="ListParagraph"/>
              <w:numPr>
                <w:ilvl w:val="0"/>
                <w:numId w:val="11"/>
              </w:numPr>
              <w:spacing w:after="0" w:line="240" w:lineRule="auto"/>
              <w:ind w:left="362" w:hanging="327"/>
              <w:jc w:val="left"/>
            </w:pPr>
            <w:r>
              <w:t>Campaigns</w:t>
            </w:r>
          </w:p>
          <w:p w14:paraId="75FE2B4F" w14:textId="77777777" w:rsidR="00B32D26" w:rsidRDefault="00B32D26" w:rsidP="002F1793">
            <w:pPr>
              <w:pStyle w:val="ListParagraph"/>
              <w:numPr>
                <w:ilvl w:val="0"/>
                <w:numId w:val="11"/>
              </w:numPr>
              <w:spacing w:after="0" w:line="240" w:lineRule="auto"/>
              <w:ind w:left="362" w:hanging="327"/>
              <w:jc w:val="left"/>
            </w:pPr>
            <w:r>
              <w:t>JAG</w:t>
            </w:r>
          </w:p>
          <w:p w14:paraId="32D05EAD" w14:textId="77777777" w:rsidR="00B32D26" w:rsidRDefault="00B32D26" w:rsidP="002F1793">
            <w:pPr>
              <w:pStyle w:val="ListParagraph"/>
              <w:numPr>
                <w:ilvl w:val="0"/>
                <w:numId w:val="11"/>
              </w:numPr>
              <w:spacing w:after="0" w:line="240" w:lineRule="auto"/>
              <w:ind w:left="362" w:hanging="327"/>
              <w:jc w:val="left"/>
            </w:pPr>
            <w:r>
              <w:t>Community Gold</w:t>
            </w:r>
          </w:p>
          <w:p w14:paraId="7ECCD8C1" w14:textId="77777777" w:rsidR="00B32D26" w:rsidRDefault="00B32D26" w:rsidP="002F1793">
            <w:pPr>
              <w:pStyle w:val="ListParagraph"/>
              <w:numPr>
                <w:ilvl w:val="0"/>
                <w:numId w:val="11"/>
              </w:numPr>
              <w:spacing w:after="0" w:line="240" w:lineRule="auto"/>
              <w:ind w:left="362" w:hanging="327"/>
              <w:jc w:val="left"/>
            </w:pPr>
            <w:r>
              <w:t>Ward meetings</w:t>
            </w:r>
          </w:p>
        </w:tc>
        <w:tc>
          <w:tcPr>
            <w:tcW w:w="1843" w:type="dxa"/>
            <w:vMerge w:val="restart"/>
          </w:tcPr>
          <w:p w14:paraId="13A45003" w14:textId="77777777" w:rsidR="00B32D26" w:rsidRPr="007C5326" w:rsidRDefault="00B32D26" w:rsidP="002F1793">
            <w:pPr>
              <w:jc w:val="left"/>
              <w:rPr>
                <w:b/>
                <w:bCs/>
              </w:rPr>
            </w:pPr>
            <w:r w:rsidRPr="007C5326">
              <w:rPr>
                <w:b/>
                <w:bCs/>
              </w:rPr>
              <w:t>Hate Crime</w:t>
            </w:r>
          </w:p>
          <w:p w14:paraId="219E4C26" w14:textId="77777777" w:rsidR="00B32D26" w:rsidRDefault="00B32D26" w:rsidP="002F1793">
            <w:pPr>
              <w:pStyle w:val="ListParagraph"/>
              <w:numPr>
                <w:ilvl w:val="0"/>
                <w:numId w:val="13"/>
              </w:numPr>
              <w:spacing w:after="0" w:line="240" w:lineRule="auto"/>
              <w:ind w:left="322" w:hanging="283"/>
              <w:jc w:val="left"/>
            </w:pPr>
            <w:r>
              <w:t>Black Lives Matter</w:t>
            </w:r>
          </w:p>
          <w:p w14:paraId="50DC051A" w14:textId="77777777" w:rsidR="00B32D26" w:rsidRDefault="00B32D26" w:rsidP="002F1793">
            <w:pPr>
              <w:pStyle w:val="ListParagraph"/>
              <w:numPr>
                <w:ilvl w:val="0"/>
                <w:numId w:val="13"/>
              </w:numPr>
              <w:spacing w:after="0" w:line="240" w:lineRule="auto"/>
              <w:ind w:left="322" w:hanging="283"/>
              <w:jc w:val="left"/>
            </w:pPr>
            <w:r>
              <w:t>Islamophobia including in educational settings</w:t>
            </w:r>
          </w:p>
          <w:p w14:paraId="23BC923C" w14:textId="77777777" w:rsidR="00B32D26" w:rsidRDefault="00B32D26" w:rsidP="002F1793">
            <w:pPr>
              <w:jc w:val="left"/>
            </w:pPr>
          </w:p>
        </w:tc>
      </w:tr>
      <w:tr w:rsidR="00B32D26" w14:paraId="7B2F7113" w14:textId="77777777" w:rsidTr="002F1793">
        <w:tc>
          <w:tcPr>
            <w:tcW w:w="2136" w:type="dxa"/>
            <w:vMerge/>
          </w:tcPr>
          <w:p w14:paraId="62057C59" w14:textId="77777777" w:rsidR="00B32D26" w:rsidRDefault="00B32D26" w:rsidP="002F1793">
            <w:pPr>
              <w:jc w:val="center"/>
            </w:pPr>
          </w:p>
        </w:tc>
        <w:tc>
          <w:tcPr>
            <w:tcW w:w="2400" w:type="dxa"/>
          </w:tcPr>
          <w:p w14:paraId="07803A4D" w14:textId="77777777" w:rsidR="00B32D26" w:rsidRPr="007C5326" w:rsidRDefault="00B32D26" w:rsidP="002F1793">
            <w:pPr>
              <w:jc w:val="center"/>
              <w:rPr>
                <w:b/>
                <w:bCs/>
              </w:rPr>
            </w:pPr>
            <w:proofErr w:type="gramStart"/>
            <w:r w:rsidRPr="007C5326">
              <w:rPr>
                <w:b/>
                <w:bCs/>
              </w:rPr>
              <w:t>Night Time</w:t>
            </w:r>
            <w:proofErr w:type="gramEnd"/>
            <w:r w:rsidRPr="007C5326">
              <w:rPr>
                <w:b/>
                <w:bCs/>
              </w:rPr>
              <w:t xml:space="preserve"> Economy</w:t>
            </w:r>
          </w:p>
          <w:p w14:paraId="61E3F027" w14:textId="38F34B01" w:rsidR="00B32D26" w:rsidRDefault="00B32D26" w:rsidP="003277F4">
            <w:pPr>
              <w:pStyle w:val="ListParagraph"/>
              <w:numPr>
                <w:ilvl w:val="0"/>
                <w:numId w:val="9"/>
              </w:numPr>
              <w:spacing w:after="0" w:line="240" w:lineRule="auto"/>
              <w:ind w:left="266" w:hanging="283"/>
              <w:jc w:val="center"/>
            </w:pPr>
            <w:r>
              <w:t>On street sex work</w:t>
            </w:r>
          </w:p>
        </w:tc>
        <w:tc>
          <w:tcPr>
            <w:tcW w:w="2552" w:type="dxa"/>
            <w:vMerge/>
          </w:tcPr>
          <w:p w14:paraId="0080F365" w14:textId="77777777" w:rsidR="00B32D26" w:rsidRDefault="00B32D26" w:rsidP="002F1793">
            <w:pPr>
              <w:jc w:val="center"/>
            </w:pPr>
          </w:p>
        </w:tc>
        <w:tc>
          <w:tcPr>
            <w:tcW w:w="1843" w:type="dxa"/>
            <w:vMerge/>
          </w:tcPr>
          <w:p w14:paraId="6E061A64" w14:textId="77777777" w:rsidR="00B32D26" w:rsidRDefault="00B32D26" w:rsidP="002F1793">
            <w:pPr>
              <w:jc w:val="center"/>
            </w:pPr>
          </w:p>
        </w:tc>
      </w:tr>
    </w:tbl>
    <w:p w14:paraId="2F0BF632" w14:textId="6C760670" w:rsidR="00B32D26" w:rsidRDefault="00B32D26" w:rsidP="00B32D26"/>
    <w:bookmarkEnd w:id="3"/>
    <w:p w14:paraId="06E1EA4E" w14:textId="23E6704E" w:rsidR="00B32D26" w:rsidRDefault="00B32D26" w:rsidP="00B32D26"/>
    <w:p w14:paraId="5A6F1C21" w14:textId="7396F5E0" w:rsidR="00B32D26" w:rsidRDefault="00B32D26" w:rsidP="00B32D26"/>
    <w:p w14:paraId="5CE87436" w14:textId="77777777" w:rsidR="003277F4" w:rsidRDefault="003277F4" w:rsidP="00B32D26"/>
    <w:p w14:paraId="527CE177" w14:textId="5C1C3FAF" w:rsidR="00B32D26" w:rsidRDefault="00B32D26" w:rsidP="00B32D26">
      <w:r>
        <w:t xml:space="preserve">Each lead officer also </w:t>
      </w:r>
      <w:proofErr w:type="gramStart"/>
      <w:r>
        <w:t>has to</w:t>
      </w:r>
      <w:proofErr w:type="gramEnd"/>
      <w:r>
        <w:t xml:space="preserve"> ensure that their theme is delivering across a number of strategic cross-cutting themes.  We know that these </w:t>
      </w:r>
      <w:proofErr w:type="gramStart"/>
      <w:r>
        <w:t>cross cutting</w:t>
      </w:r>
      <w:proofErr w:type="gramEnd"/>
      <w:r>
        <w:t xml:space="preserve"> themes are key components in the tackling of crime and anti-social behaviour and suppor</w:t>
      </w:r>
      <w:r w:rsidR="003277F4">
        <w:t>t</w:t>
      </w:r>
      <w:r>
        <w:t xml:space="preserve"> vulnerable adults and children.</w:t>
      </w:r>
    </w:p>
    <w:p w14:paraId="1BE26F85" w14:textId="77777777" w:rsidR="00B32D26" w:rsidRPr="0097744C" w:rsidRDefault="00B32D26" w:rsidP="00B32D26"/>
    <w:tbl>
      <w:tblPr>
        <w:tblStyle w:val="TableGrid"/>
        <w:tblW w:w="0" w:type="auto"/>
        <w:tblInd w:w="-5" w:type="dxa"/>
        <w:tblLook w:val="04A0" w:firstRow="1" w:lastRow="0" w:firstColumn="1" w:lastColumn="0" w:noHBand="0" w:noVBand="1"/>
      </w:tblPr>
      <w:tblGrid>
        <w:gridCol w:w="9021"/>
      </w:tblGrid>
      <w:tr w:rsidR="00B32D26" w14:paraId="3079B7FA" w14:textId="77777777" w:rsidTr="002F1793">
        <w:tc>
          <w:tcPr>
            <w:tcW w:w="9021" w:type="dxa"/>
            <w:shd w:val="clear" w:color="auto" w:fill="A5A5A5" w:themeFill="accent3"/>
          </w:tcPr>
          <w:p w14:paraId="58DCFA43" w14:textId="77777777" w:rsidR="00B32D26" w:rsidRDefault="00B32D26" w:rsidP="002F1793">
            <w:pPr>
              <w:pStyle w:val="Heading1"/>
              <w:ind w:left="0" w:firstLine="0"/>
              <w:jc w:val="center"/>
              <w:outlineLvl w:val="0"/>
            </w:pPr>
            <w:bookmarkStart w:id="4" w:name="_Hlk73010523"/>
            <w:r>
              <w:t>CROSS CUTTING THEMES</w:t>
            </w:r>
          </w:p>
        </w:tc>
      </w:tr>
      <w:tr w:rsidR="00B32D26" w14:paraId="69D07A5D" w14:textId="77777777" w:rsidTr="002F1793">
        <w:tc>
          <w:tcPr>
            <w:tcW w:w="9021" w:type="dxa"/>
            <w:shd w:val="clear" w:color="auto" w:fill="FFFFFF" w:themeFill="background1"/>
          </w:tcPr>
          <w:p w14:paraId="4893D147" w14:textId="77777777" w:rsidR="00B32D26" w:rsidRDefault="00B32D26" w:rsidP="002F1793">
            <w:pPr>
              <w:pStyle w:val="Heading1"/>
              <w:ind w:left="0" w:firstLine="0"/>
              <w:jc w:val="center"/>
              <w:outlineLvl w:val="0"/>
            </w:pPr>
            <w:r>
              <w:t>Prevention and early intervention</w:t>
            </w:r>
          </w:p>
        </w:tc>
      </w:tr>
      <w:tr w:rsidR="00B32D26" w14:paraId="77D2BD1B" w14:textId="77777777" w:rsidTr="002F1793">
        <w:tc>
          <w:tcPr>
            <w:tcW w:w="9021" w:type="dxa"/>
          </w:tcPr>
          <w:p w14:paraId="7DF33F5D" w14:textId="77777777" w:rsidR="00B32D26" w:rsidRDefault="00B32D26" w:rsidP="002F1793">
            <w:pPr>
              <w:pStyle w:val="Heading1"/>
              <w:ind w:left="0" w:firstLine="0"/>
              <w:jc w:val="center"/>
              <w:outlineLvl w:val="0"/>
            </w:pPr>
            <w:r>
              <w:t>Reducing re-offending</w:t>
            </w:r>
          </w:p>
        </w:tc>
      </w:tr>
      <w:tr w:rsidR="00B32D26" w14:paraId="23961664" w14:textId="77777777" w:rsidTr="002F1793">
        <w:tc>
          <w:tcPr>
            <w:tcW w:w="9021" w:type="dxa"/>
          </w:tcPr>
          <w:p w14:paraId="6AADAB6B" w14:textId="77777777" w:rsidR="00B32D26" w:rsidRDefault="00B32D26" w:rsidP="002F1793">
            <w:pPr>
              <w:pStyle w:val="Heading1"/>
              <w:ind w:left="0" w:firstLine="0"/>
              <w:jc w:val="center"/>
              <w:outlineLvl w:val="0"/>
            </w:pPr>
            <w:r>
              <w:t>Mental Health</w:t>
            </w:r>
          </w:p>
        </w:tc>
      </w:tr>
      <w:tr w:rsidR="00B32D26" w14:paraId="3E936C99" w14:textId="77777777" w:rsidTr="002F1793">
        <w:tc>
          <w:tcPr>
            <w:tcW w:w="9021" w:type="dxa"/>
          </w:tcPr>
          <w:p w14:paraId="4FE5D118" w14:textId="77777777" w:rsidR="00B32D26" w:rsidRDefault="00B32D26" w:rsidP="002F1793">
            <w:pPr>
              <w:pStyle w:val="Heading1"/>
              <w:ind w:left="0" w:firstLine="0"/>
              <w:jc w:val="center"/>
              <w:outlineLvl w:val="0"/>
            </w:pPr>
            <w:r>
              <w:t xml:space="preserve">Substance </w:t>
            </w:r>
            <w:proofErr w:type="gramStart"/>
            <w:r>
              <w:t>mis-use</w:t>
            </w:r>
            <w:proofErr w:type="gramEnd"/>
          </w:p>
        </w:tc>
      </w:tr>
      <w:bookmarkEnd w:id="4"/>
    </w:tbl>
    <w:p w14:paraId="38B9EC1E" w14:textId="77777777" w:rsidR="00B32D26" w:rsidRDefault="00B32D26" w:rsidP="00B32D26">
      <w:pPr>
        <w:pStyle w:val="Heading1"/>
        <w:spacing w:after="0"/>
        <w:ind w:left="-5"/>
      </w:pPr>
    </w:p>
    <w:p w14:paraId="4FA42020" w14:textId="77777777" w:rsidR="00B32D26" w:rsidRDefault="00B32D26" w:rsidP="00B32D26">
      <w:pPr>
        <w:pStyle w:val="Heading1"/>
        <w:ind w:left="-5"/>
      </w:pPr>
      <w:r>
        <w:t xml:space="preserve">CONCLUSION </w:t>
      </w:r>
    </w:p>
    <w:p w14:paraId="667154AC" w14:textId="77777777" w:rsidR="00B32D26" w:rsidRDefault="00B32D26" w:rsidP="00B32D26">
      <w:r>
        <w:t xml:space="preserve">Our partnership plan has allowed us to identify and listen to, </w:t>
      </w:r>
      <w:proofErr w:type="gramStart"/>
      <w:r>
        <w:t>involve</w:t>
      </w:r>
      <w:proofErr w:type="gramEnd"/>
      <w:r>
        <w:t xml:space="preserve"> and act on the concerns of the people in Leicester and their representatives.  In addition to ensuring that we monitor progress on our priorities we will be spending the next 12 months reviewing our processes so that we can continue to act on what matters to local people and use statistics to target resources where it is most required.</w:t>
      </w:r>
    </w:p>
    <w:p w14:paraId="24CA3DA7" w14:textId="77777777" w:rsidR="00B32D26" w:rsidRDefault="00B32D26" w:rsidP="00B32D26"/>
    <w:p w14:paraId="7DABEA1C" w14:textId="77777777" w:rsidR="00B32D26" w:rsidRDefault="00B32D26" w:rsidP="00B32D26">
      <w:r>
        <w:t>During the life of this plan, the SLP drive forward a new focus on wider communication so that the work undertaken by the partnership is shared openly and often and that will include campaign material, review of our web-site and use of social media by the partnership.</w:t>
      </w:r>
    </w:p>
    <w:p w14:paraId="47412816" w14:textId="77777777" w:rsidR="00B32D26" w:rsidRDefault="00B32D26" w:rsidP="00B32D26"/>
    <w:p w14:paraId="29ABADD5" w14:textId="77777777" w:rsidR="00B32D26" w:rsidRPr="00ED180D" w:rsidRDefault="00B32D26" w:rsidP="00B32D26">
      <w:r>
        <w:t>Our partnership is strong and working together and engaging with our communities, we will seek to identify concerns early and act to tackle, reassure and tell communities what we have done to make a difference to them.</w:t>
      </w:r>
    </w:p>
    <w:p w14:paraId="22D14CD2" w14:textId="77777777" w:rsidR="00B32D26" w:rsidRDefault="00B32D26" w:rsidP="00B32D26"/>
    <w:sectPr w:rsidR="00B32D26">
      <w:headerReference w:type="default" r:id="rId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CC9F77E" w14:textId="77777777" w:rsidR="00B32D26" w:rsidRDefault="00B32D26" w:rsidP="00B32D26">
      <w:pPr>
        <w:spacing w:after="0" w:line="240" w:lineRule="auto"/>
      </w:pPr>
      <w:r>
        <w:separator/>
      </w:r>
    </w:p>
  </w:endnote>
  <w:endnote w:type="continuationSeparator" w:id="0">
    <w:p w14:paraId="73FF48CF" w14:textId="77777777" w:rsidR="00B32D26" w:rsidRDefault="00B32D26" w:rsidP="00B32D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9FF207" w14:textId="3BE51ADF" w:rsidR="00B32D26" w:rsidRDefault="00B32D26" w:rsidP="00B32D26">
    <w:pPr>
      <w:spacing w:after="24" w:line="259" w:lineRule="auto"/>
      <w:ind w:left="115" w:firstLine="0"/>
      <w:jc w:val="left"/>
    </w:pPr>
    <w:r>
      <w:rPr>
        <w:noProof/>
      </w:rPr>
      <mc:AlternateContent>
        <mc:Choice Requires="wpg">
          <w:drawing>
            <wp:anchor distT="0" distB="0" distL="114300" distR="114300" simplePos="0" relativeHeight="251659264" behindDoc="0" locked="0" layoutInCell="1" allowOverlap="1" wp14:anchorId="5F44ACF5" wp14:editId="68AC2BF0">
              <wp:simplePos x="0" y="0"/>
              <wp:positionH relativeFrom="page">
                <wp:posOffset>914400</wp:posOffset>
              </wp:positionH>
              <wp:positionV relativeFrom="page">
                <wp:posOffset>9464040</wp:posOffset>
              </wp:positionV>
              <wp:extent cx="5732729" cy="73151"/>
              <wp:effectExtent l="0" t="0" r="0" b="0"/>
              <wp:wrapSquare wrapText="bothSides"/>
              <wp:docPr id="7711" name="Group 7711"/>
              <wp:cNvGraphicFramePr/>
              <a:graphic xmlns:a="http://schemas.openxmlformats.org/drawingml/2006/main">
                <a:graphicData uri="http://schemas.microsoft.com/office/word/2010/wordprocessingGroup">
                  <wpg:wgp>
                    <wpg:cNvGrpSpPr/>
                    <wpg:grpSpPr>
                      <a:xfrm>
                        <a:off x="0" y="0"/>
                        <a:ext cx="5732729" cy="73151"/>
                        <a:chOff x="0" y="0"/>
                        <a:chExt cx="5732729" cy="73151"/>
                      </a:xfrm>
                    </wpg:grpSpPr>
                    <wps:wsp>
                      <wps:cNvPr id="8091" name="Shape 8091"/>
                      <wps:cNvSpPr/>
                      <wps:spPr>
                        <a:xfrm>
                          <a:off x="0" y="7620"/>
                          <a:ext cx="2877566" cy="65532"/>
                        </a:xfrm>
                        <a:custGeom>
                          <a:avLst/>
                          <a:gdLst/>
                          <a:ahLst/>
                          <a:cxnLst/>
                          <a:rect l="0" t="0" r="0" b="0"/>
                          <a:pathLst>
                            <a:path w="2877566" h="65532">
                              <a:moveTo>
                                <a:pt x="0" y="0"/>
                              </a:moveTo>
                              <a:lnTo>
                                <a:pt x="2877566" y="0"/>
                              </a:lnTo>
                              <a:lnTo>
                                <a:pt x="2877566" y="65532"/>
                              </a:lnTo>
                              <a:lnTo>
                                <a:pt x="0" y="65532"/>
                              </a:lnTo>
                              <a:lnTo>
                                <a:pt x="0" y="0"/>
                              </a:lnTo>
                            </a:path>
                          </a:pathLst>
                        </a:custGeom>
                        <a:ln w="0" cap="flat">
                          <a:miter lim="127000"/>
                        </a:ln>
                      </wps:spPr>
                      <wps:style>
                        <a:lnRef idx="0">
                          <a:srgbClr val="000000">
                            <a:alpha val="0"/>
                          </a:srgbClr>
                        </a:lnRef>
                        <a:fillRef idx="1">
                          <a:srgbClr val="7030A0"/>
                        </a:fillRef>
                        <a:effectRef idx="0">
                          <a:scrgbClr r="0" g="0" b="0"/>
                        </a:effectRef>
                        <a:fontRef idx="none"/>
                      </wps:style>
                      <wps:bodyPr/>
                    </wps:wsp>
                    <wps:wsp>
                      <wps:cNvPr id="8092" name="Shape 8092"/>
                      <wps:cNvSpPr/>
                      <wps:spPr>
                        <a:xfrm>
                          <a:off x="73152" y="7620"/>
                          <a:ext cx="2731262" cy="65532"/>
                        </a:xfrm>
                        <a:custGeom>
                          <a:avLst/>
                          <a:gdLst/>
                          <a:ahLst/>
                          <a:cxnLst/>
                          <a:rect l="0" t="0" r="0" b="0"/>
                          <a:pathLst>
                            <a:path w="2731262" h="65532">
                              <a:moveTo>
                                <a:pt x="0" y="0"/>
                              </a:moveTo>
                              <a:lnTo>
                                <a:pt x="2731262" y="0"/>
                              </a:lnTo>
                              <a:lnTo>
                                <a:pt x="2731262" y="65532"/>
                              </a:lnTo>
                              <a:lnTo>
                                <a:pt x="0" y="65532"/>
                              </a:lnTo>
                              <a:lnTo>
                                <a:pt x="0" y="0"/>
                              </a:lnTo>
                            </a:path>
                          </a:pathLst>
                        </a:custGeom>
                        <a:ln w="0" cap="flat">
                          <a:miter lim="127000"/>
                        </a:ln>
                      </wps:spPr>
                      <wps:style>
                        <a:lnRef idx="0">
                          <a:srgbClr val="000000">
                            <a:alpha val="0"/>
                          </a:srgbClr>
                        </a:lnRef>
                        <a:fillRef idx="1">
                          <a:srgbClr val="7030A0"/>
                        </a:fillRef>
                        <a:effectRef idx="0">
                          <a:scrgbClr r="0" g="0" b="0"/>
                        </a:effectRef>
                        <a:fontRef idx="none"/>
                      </wps:style>
                      <wps:bodyPr/>
                    </wps:wsp>
                    <wps:wsp>
                      <wps:cNvPr id="8093" name="Shape 8093"/>
                      <wps:cNvSpPr/>
                      <wps:spPr>
                        <a:xfrm>
                          <a:off x="2877642" y="7620"/>
                          <a:ext cx="2855087" cy="65532"/>
                        </a:xfrm>
                        <a:custGeom>
                          <a:avLst/>
                          <a:gdLst/>
                          <a:ahLst/>
                          <a:cxnLst/>
                          <a:rect l="0" t="0" r="0" b="0"/>
                          <a:pathLst>
                            <a:path w="2855087" h="65532">
                              <a:moveTo>
                                <a:pt x="0" y="0"/>
                              </a:moveTo>
                              <a:lnTo>
                                <a:pt x="2855087" y="0"/>
                              </a:lnTo>
                              <a:lnTo>
                                <a:pt x="2855087" y="65532"/>
                              </a:lnTo>
                              <a:lnTo>
                                <a:pt x="0" y="65532"/>
                              </a:lnTo>
                              <a:lnTo>
                                <a:pt x="0" y="0"/>
                              </a:lnTo>
                            </a:path>
                          </a:pathLst>
                        </a:custGeom>
                        <a:ln w="0" cap="flat">
                          <a:miter lim="127000"/>
                        </a:ln>
                      </wps:spPr>
                      <wps:style>
                        <a:lnRef idx="0">
                          <a:srgbClr val="000000">
                            <a:alpha val="0"/>
                          </a:srgbClr>
                        </a:lnRef>
                        <a:fillRef idx="1">
                          <a:srgbClr val="7030A0"/>
                        </a:fillRef>
                        <a:effectRef idx="0">
                          <a:scrgbClr r="0" g="0" b="0"/>
                        </a:effectRef>
                        <a:fontRef idx="none"/>
                      </wps:style>
                      <wps:bodyPr/>
                    </wps:wsp>
                    <wps:wsp>
                      <wps:cNvPr id="8094" name="Shape 8094"/>
                      <wps:cNvSpPr/>
                      <wps:spPr>
                        <a:xfrm>
                          <a:off x="2950794" y="7620"/>
                          <a:ext cx="2708783" cy="65532"/>
                        </a:xfrm>
                        <a:custGeom>
                          <a:avLst/>
                          <a:gdLst/>
                          <a:ahLst/>
                          <a:cxnLst/>
                          <a:rect l="0" t="0" r="0" b="0"/>
                          <a:pathLst>
                            <a:path w="2708783" h="65532">
                              <a:moveTo>
                                <a:pt x="0" y="0"/>
                              </a:moveTo>
                              <a:lnTo>
                                <a:pt x="2708783" y="0"/>
                              </a:lnTo>
                              <a:lnTo>
                                <a:pt x="2708783" y="65532"/>
                              </a:lnTo>
                              <a:lnTo>
                                <a:pt x="0" y="65532"/>
                              </a:lnTo>
                              <a:lnTo>
                                <a:pt x="0" y="0"/>
                              </a:lnTo>
                            </a:path>
                          </a:pathLst>
                        </a:custGeom>
                        <a:ln w="0" cap="flat">
                          <a:miter lim="127000"/>
                        </a:ln>
                      </wps:spPr>
                      <wps:style>
                        <a:lnRef idx="0">
                          <a:srgbClr val="000000">
                            <a:alpha val="0"/>
                          </a:srgbClr>
                        </a:lnRef>
                        <a:fillRef idx="1">
                          <a:srgbClr val="7030A0"/>
                        </a:fillRef>
                        <a:effectRef idx="0">
                          <a:scrgbClr r="0" g="0" b="0"/>
                        </a:effectRef>
                        <a:fontRef idx="none"/>
                      </wps:style>
                      <wps:bodyPr/>
                    </wps:wsp>
                    <wps:wsp>
                      <wps:cNvPr id="8095" name="Shape 8095"/>
                      <wps:cNvSpPr/>
                      <wps:spPr>
                        <a:xfrm>
                          <a:off x="0" y="0"/>
                          <a:ext cx="2877566" cy="9144"/>
                        </a:xfrm>
                        <a:custGeom>
                          <a:avLst/>
                          <a:gdLst/>
                          <a:ahLst/>
                          <a:cxnLst/>
                          <a:rect l="0" t="0" r="0" b="0"/>
                          <a:pathLst>
                            <a:path w="2877566" h="9144">
                              <a:moveTo>
                                <a:pt x="0" y="0"/>
                              </a:moveTo>
                              <a:lnTo>
                                <a:pt x="2877566" y="0"/>
                              </a:lnTo>
                              <a:lnTo>
                                <a:pt x="2877566" y="9144"/>
                              </a:lnTo>
                              <a:lnTo>
                                <a:pt x="0" y="9144"/>
                              </a:lnTo>
                              <a:lnTo>
                                <a:pt x="0" y="0"/>
                              </a:lnTo>
                            </a:path>
                          </a:pathLst>
                        </a:custGeom>
                        <a:ln w="0" cap="flat">
                          <a:miter lim="127000"/>
                        </a:ln>
                      </wps:spPr>
                      <wps:style>
                        <a:lnRef idx="0">
                          <a:srgbClr val="000000">
                            <a:alpha val="0"/>
                          </a:srgbClr>
                        </a:lnRef>
                        <a:fillRef idx="1">
                          <a:srgbClr val="7030A0"/>
                        </a:fillRef>
                        <a:effectRef idx="0">
                          <a:scrgbClr r="0" g="0" b="0"/>
                        </a:effectRef>
                        <a:fontRef idx="none"/>
                      </wps:style>
                      <wps:bodyPr/>
                    </wps:wsp>
                    <wps:wsp>
                      <wps:cNvPr id="8096" name="Shape 8096"/>
                      <wps:cNvSpPr/>
                      <wps:spPr>
                        <a:xfrm>
                          <a:off x="2877642" y="0"/>
                          <a:ext cx="2855087" cy="9144"/>
                        </a:xfrm>
                        <a:custGeom>
                          <a:avLst/>
                          <a:gdLst/>
                          <a:ahLst/>
                          <a:cxnLst/>
                          <a:rect l="0" t="0" r="0" b="0"/>
                          <a:pathLst>
                            <a:path w="2855087" h="9144">
                              <a:moveTo>
                                <a:pt x="0" y="0"/>
                              </a:moveTo>
                              <a:lnTo>
                                <a:pt x="2855087" y="0"/>
                              </a:lnTo>
                              <a:lnTo>
                                <a:pt x="2855087" y="9144"/>
                              </a:lnTo>
                              <a:lnTo>
                                <a:pt x="0" y="9144"/>
                              </a:lnTo>
                              <a:lnTo>
                                <a:pt x="0" y="0"/>
                              </a:lnTo>
                            </a:path>
                          </a:pathLst>
                        </a:custGeom>
                        <a:ln w="0" cap="flat">
                          <a:miter lim="127000"/>
                        </a:ln>
                      </wps:spPr>
                      <wps:style>
                        <a:lnRef idx="0">
                          <a:srgbClr val="000000">
                            <a:alpha val="0"/>
                          </a:srgbClr>
                        </a:lnRef>
                        <a:fillRef idx="1">
                          <a:srgbClr val="7030A0"/>
                        </a:fillRef>
                        <a:effectRef idx="0">
                          <a:scrgbClr r="0" g="0" b="0"/>
                        </a:effectRef>
                        <a:fontRef idx="none"/>
                      </wps:style>
                      <wps:bodyPr/>
                    </wps:wsp>
                  </wpg:wgp>
                </a:graphicData>
              </a:graphic>
            </wp:anchor>
          </w:drawing>
        </mc:Choice>
        <mc:Fallback>
          <w:pict>
            <v:group w14:anchorId="2B2A34E1" id="Group 7711" o:spid="_x0000_s1026" style="position:absolute;margin-left:1in;margin-top:745.2pt;width:451.4pt;height:5.75pt;z-index:251659264;mso-position-horizontal-relative:page;mso-position-vertical-relative:page" coordsize="57327,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">
              <v:shape id="Shape 8091" o:spid="_x0000_s1027" style="position:absolute;top:76;width:28775;height:655;visibility:visible;mso-wrap-style:square;v-text-anchor:top" coordsize="2877566,65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" path="m,l2877566,r,65532l,65532,,e" fillcolor="#7030a0" stroked="f" strokeweight="0">
                <v:stroke miterlimit="83231f" joinstyle="miter"/>
                <v:path arrowok="t" textboxrect="0,0,2877566,65532"/>
              </v:shape>
              <v:shape id="Shape 8092" o:spid="_x0000_s1028" style="position:absolute;left:731;top:76;width:27313;height:655;visibility:visible;mso-wrap-style:square;v-text-anchor:top" coordsize="2731262,65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" path="m,l2731262,r,65532l,65532,,e" fillcolor="#7030a0" stroked="f" strokeweight="0">
                <v:stroke miterlimit="83231f" joinstyle="miter"/>
                <v:path arrowok="t" textboxrect="0,0,2731262,65532"/>
              </v:shape>
              <v:shape id="Shape 8093" o:spid="_x0000_s1029" style="position:absolute;left:28776;top:76;width:28551;height:655;visibility:visible;mso-wrap-style:square;v-text-anchor:top" coordsize="2855087,65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" path="m,l2855087,r,65532l,65532,,e" fillcolor="#7030a0" stroked="f" strokeweight="0">
                <v:stroke miterlimit="83231f" joinstyle="miter"/>
                <v:path arrowok="t" textboxrect="0,0,2855087,65532"/>
              </v:shape>
              <v:shape id="Shape 8094" o:spid="_x0000_s1030" style="position:absolute;left:29507;top:76;width:27088;height:655;visibility:visible;mso-wrap-style:square;v-text-anchor:top" coordsize="2708783,655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" path="m,l2708783,r,65532l,65532,,e" fillcolor="#7030a0" stroked="f" strokeweight="0">
                <v:stroke miterlimit="83231f" joinstyle="miter"/>
                <v:path arrowok="t" textboxrect="0,0,2708783,65532"/>
              </v:shape>
              <v:shape id="Shape 8095" o:spid="_x0000_s1031" style="position:absolute;width:28775;height:91;visibility:visible;mso-wrap-style:square;v-text-anchor:top" coordsize="287756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" path="m,l2877566,r,9144l,9144,,e" fillcolor="#7030a0" stroked="f" strokeweight="0">
                <v:stroke miterlimit="83231f" joinstyle="miter"/>
                <v:path arrowok="t" textboxrect="0,0,2877566,9144"/>
              </v:shape>
              <v:shape id="Shape 8096" o:spid="_x0000_s1032" style="position:absolute;left:28776;width:28551;height:91;visibility:visible;mso-wrap-style:square;v-text-anchor:top" coordsize="2855087,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" path="m,l2855087,r,9144l,9144,,e" fillcolor="#7030a0" stroked="f" strokeweight="0">
                <v:stroke miterlimit="83231f" joinstyle="miter"/>
                <v:path arrowok="t" textboxrect="0,0,2855087,9144"/>
              </v:shape>
              <w10:wrap type="square" anchorx="page" anchory="page"/>
            </v:group>
          </w:pict>
        </mc:Fallback>
      </mc:AlternateContent>
    </w:r>
  </w:p>
  <w:p w14:paraId="4314E417" w14:textId="77777777" w:rsidR="00B32D26" w:rsidRDefault="00B32D26" w:rsidP="00B32D26">
    <w:pPr>
      <w:tabs>
        <w:tab w:val="right" w:pos="9031"/>
      </w:tabs>
      <w:spacing w:after="163" w:line="259" w:lineRule="auto"/>
      <w:ind w:left="0" w:firstLine="0"/>
      <w:jc w:val="left"/>
    </w:pPr>
    <w:r>
      <w:rPr>
        <w:color w:val="808080"/>
        <w:sz w:val="18"/>
      </w:rPr>
      <w:tab/>
    </w:r>
    <w:r>
      <w:rPr>
        <w:color w:val="808080"/>
        <w:sz w:val="18"/>
      </w:rPr>
      <w:fldChar w:fldCharType="begin"/>
    </w:r>
    <w:r>
      <w:rPr>
        <w:color w:val="808080"/>
        <w:sz w:val="18"/>
      </w:rPr>
      <w:instrText xml:space="preserve"> PAGE   \* MERGEFORMAT </w:instrText>
    </w:r>
    <w:r>
      <w:rPr>
        <w:color w:val="808080"/>
        <w:sz w:val="18"/>
      </w:rPr>
      <w:fldChar w:fldCharType="separate"/>
    </w:r>
    <w:r>
      <w:rPr>
        <w:color w:val="808080"/>
        <w:sz w:val="18"/>
      </w:rPr>
      <w:t>6</w:t>
    </w:r>
    <w:r>
      <w:rPr>
        <w:color w:val="808080"/>
        <w:sz w:val="18"/>
      </w:rPr>
      <w:fldChar w:fldCharType="end"/>
    </w:r>
    <w:r>
      <w:rPr>
        <w:color w:val="808080"/>
        <w:sz w:val="18"/>
      </w:rPr>
      <w:t xml:space="preserve"> </w:t>
    </w:r>
  </w:p>
  <w:p w14:paraId="137F0F6A" w14:textId="77777777" w:rsidR="00B32D26" w:rsidRDefault="00B32D26" w:rsidP="00B32D26">
    <w:pPr>
      <w:spacing w:after="0" w:line="259" w:lineRule="auto"/>
      <w:ind w:left="0" w:firstLine="0"/>
      <w:jc w:val="left"/>
    </w:pPr>
    <w:r>
      <w:t xml:space="preserve"> </w:t>
    </w:r>
  </w:p>
  <w:p w14:paraId="1EF1C4EC" w14:textId="70563DE5" w:rsidR="00B32D26" w:rsidRDefault="00B32D26">
    <w:pPr>
      <w:pStyle w:val="Footer"/>
    </w:pPr>
  </w:p>
  <w:p w14:paraId="3EF92AA1" w14:textId="77777777" w:rsidR="00B32D26" w:rsidRDefault="00B32D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4D1DD0" w14:textId="77777777" w:rsidR="00B32D26" w:rsidRDefault="00B32D26" w:rsidP="00B32D26">
      <w:pPr>
        <w:spacing w:after="0" w:line="240" w:lineRule="auto"/>
      </w:pPr>
      <w:r>
        <w:separator/>
      </w:r>
    </w:p>
  </w:footnote>
  <w:footnote w:type="continuationSeparator" w:id="0">
    <w:p w14:paraId="3BC6CD5B" w14:textId="77777777" w:rsidR="00B32D26" w:rsidRDefault="00B32D26" w:rsidP="00B32D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2C30E7" w14:textId="121D71EC" w:rsidR="00B32D26" w:rsidRDefault="00B32D26">
    <w:pPr>
      <w:pStyle w:val="Header"/>
    </w:pPr>
    <w:r w:rsidRPr="00B32D26">
      <w:rPr>
        <w:noProof/>
      </w:rPr>
      <w:drawing>
        <wp:anchor distT="0" distB="0" distL="114300" distR="114300" simplePos="0" relativeHeight="251662336" behindDoc="0" locked="0" layoutInCell="1" allowOverlap="0" wp14:anchorId="2A6E4238" wp14:editId="00E8ADE0">
          <wp:simplePos x="0" y="0"/>
          <wp:positionH relativeFrom="page">
            <wp:posOffset>5455285</wp:posOffset>
          </wp:positionH>
          <wp:positionV relativeFrom="page">
            <wp:posOffset>153670</wp:posOffset>
          </wp:positionV>
          <wp:extent cx="1554480" cy="1017905"/>
          <wp:effectExtent l="0" t="0" r="0" b="0"/>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40" name="Picture 40"/>
                  <pic:cNvPicPr/>
                </pic:nvPicPr>
                <pic:blipFill>
                  <a:blip r:embed="rId1"/>
                  <a:stretch>
                    <a:fillRect/>
                  </a:stretch>
                </pic:blipFill>
                <pic:spPr>
                  <a:xfrm rot="-10799999" flipV="1">
                    <a:off x="0" y="0"/>
                    <a:ext cx="1554480" cy="1017905"/>
                  </a:xfrm>
                  <a:prstGeom prst="rect">
                    <a:avLst/>
                  </a:prstGeom>
                </pic:spPr>
              </pic:pic>
            </a:graphicData>
          </a:graphic>
        </wp:anchor>
      </w:drawing>
    </w:r>
    <w:r w:rsidRPr="00B32D26">
      <w:rPr>
        <w:noProof/>
      </w:rPr>
      <w:drawing>
        <wp:anchor distT="0" distB="0" distL="114300" distR="114300" simplePos="0" relativeHeight="251661312" behindDoc="0" locked="0" layoutInCell="1" allowOverlap="0" wp14:anchorId="0C425203" wp14:editId="4170E852">
          <wp:simplePos x="0" y="0"/>
          <wp:positionH relativeFrom="page">
            <wp:posOffset>419100</wp:posOffset>
          </wp:positionH>
          <wp:positionV relativeFrom="page">
            <wp:posOffset>153670</wp:posOffset>
          </wp:positionV>
          <wp:extent cx="1554480" cy="1017905"/>
          <wp:effectExtent l="0" t="0" r="0" b="0"/>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38" name="Picture 38"/>
                  <pic:cNvPicPr/>
                </pic:nvPicPr>
                <pic:blipFill>
                  <a:blip r:embed="rId1"/>
                  <a:stretch>
                    <a:fillRect/>
                  </a:stretch>
                </pic:blipFill>
                <pic:spPr>
                  <a:xfrm>
                    <a:off x="0" y="0"/>
                    <a:ext cx="1554480" cy="101790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6F495F"/>
    <w:multiLevelType w:val="hybridMultilevel"/>
    <w:tmpl w:val="1512AFD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EAC513F"/>
    <w:multiLevelType w:val="hybridMultilevel"/>
    <w:tmpl w:val="6456ADA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03D04A0"/>
    <w:multiLevelType w:val="hybridMultilevel"/>
    <w:tmpl w:val="560A542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5BA0221"/>
    <w:multiLevelType w:val="hybridMultilevel"/>
    <w:tmpl w:val="9940CAF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75B0823"/>
    <w:multiLevelType w:val="hybridMultilevel"/>
    <w:tmpl w:val="97F0643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FB1483C"/>
    <w:multiLevelType w:val="hybridMultilevel"/>
    <w:tmpl w:val="E7949B3C"/>
    <w:lvl w:ilvl="0" w:tplc="08090011">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4611DC7"/>
    <w:multiLevelType w:val="hybridMultilevel"/>
    <w:tmpl w:val="15BC4F48"/>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60475B1"/>
    <w:multiLevelType w:val="hybridMultilevel"/>
    <w:tmpl w:val="D6F2C2A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9EF5843"/>
    <w:multiLevelType w:val="hybridMultilevel"/>
    <w:tmpl w:val="93C43C10"/>
    <w:lvl w:ilvl="0" w:tplc="85661180">
      <w:start w:val="1"/>
      <w:numFmt w:val="decimal"/>
      <w:lvlText w:val="%1)"/>
      <w:lvlJc w:val="left"/>
      <w:pPr>
        <w:ind w:left="720" w:hanging="360"/>
      </w:pPr>
      <w:rPr>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63F1913"/>
    <w:multiLevelType w:val="hybridMultilevel"/>
    <w:tmpl w:val="30442EBC"/>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2E436F2"/>
    <w:multiLevelType w:val="hybridMultilevel"/>
    <w:tmpl w:val="37A64E6A"/>
    <w:lvl w:ilvl="0" w:tplc="08090011">
      <w:start w:val="1"/>
      <w:numFmt w:val="decimal"/>
      <w:lvlText w:val="%1)"/>
      <w:lvlJc w:val="left"/>
      <w:pPr>
        <w:ind w:left="765" w:hanging="360"/>
      </w:pPr>
    </w:lvl>
    <w:lvl w:ilvl="1" w:tplc="08090019" w:tentative="1">
      <w:start w:val="1"/>
      <w:numFmt w:val="lowerLetter"/>
      <w:lvlText w:val="%2."/>
      <w:lvlJc w:val="left"/>
      <w:pPr>
        <w:ind w:left="1485" w:hanging="360"/>
      </w:pPr>
    </w:lvl>
    <w:lvl w:ilvl="2" w:tplc="0809001B" w:tentative="1">
      <w:start w:val="1"/>
      <w:numFmt w:val="lowerRoman"/>
      <w:lvlText w:val="%3."/>
      <w:lvlJc w:val="right"/>
      <w:pPr>
        <w:ind w:left="2205" w:hanging="180"/>
      </w:pPr>
    </w:lvl>
    <w:lvl w:ilvl="3" w:tplc="0809000F" w:tentative="1">
      <w:start w:val="1"/>
      <w:numFmt w:val="decimal"/>
      <w:lvlText w:val="%4."/>
      <w:lvlJc w:val="left"/>
      <w:pPr>
        <w:ind w:left="2925" w:hanging="360"/>
      </w:pPr>
    </w:lvl>
    <w:lvl w:ilvl="4" w:tplc="08090019" w:tentative="1">
      <w:start w:val="1"/>
      <w:numFmt w:val="lowerLetter"/>
      <w:lvlText w:val="%5."/>
      <w:lvlJc w:val="left"/>
      <w:pPr>
        <w:ind w:left="3645" w:hanging="360"/>
      </w:pPr>
    </w:lvl>
    <w:lvl w:ilvl="5" w:tplc="0809001B" w:tentative="1">
      <w:start w:val="1"/>
      <w:numFmt w:val="lowerRoman"/>
      <w:lvlText w:val="%6."/>
      <w:lvlJc w:val="right"/>
      <w:pPr>
        <w:ind w:left="4365" w:hanging="180"/>
      </w:pPr>
    </w:lvl>
    <w:lvl w:ilvl="6" w:tplc="0809000F" w:tentative="1">
      <w:start w:val="1"/>
      <w:numFmt w:val="decimal"/>
      <w:lvlText w:val="%7."/>
      <w:lvlJc w:val="left"/>
      <w:pPr>
        <w:ind w:left="5085" w:hanging="360"/>
      </w:pPr>
    </w:lvl>
    <w:lvl w:ilvl="7" w:tplc="08090019" w:tentative="1">
      <w:start w:val="1"/>
      <w:numFmt w:val="lowerLetter"/>
      <w:lvlText w:val="%8."/>
      <w:lvlJc w:val="left"/>
      <w:pPr>
        <w:ind w:left="5805" w:hanging="360"/>
      </w:pPr>
    </w:lvl>
    <w:lvl w:ilvl="8" w:tplc="0809001B" w:tentative="1">
      <w:start w:val="1"/>
      <w:numFmt w:val="lowerRoman"/>
      <w:lvlText w:val="%9."/>
      <w:lvlJc w:val="right"/>
      <w:pPr>
        <w:ind w:left="6525" w:hanging="180"/>
      </w:pPr>
    </w:lvl>
  </w:abstractNum>
  <w:abstractNum w:abstractNumId="11" w15:restartNumberingAfterBreak="0">
    <w:nsid w:val="5CA873F4"/>
    <w:multiLevelType w:val="hybridMultilevel"/>
    <w:tmpl w:val="38242342"/>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AB24774"/>
    <w:multiLevelType w:val="hybridMultilevel"/>
    <w:tmpl w:val="EECA394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8"/>
  </w:num>
  <w:num w:numId="3">
    <w:abstractNumId w:val="9"/>
  </w:num>
  <w:num w:numId="4">
    <w:abstractNumId w:val="10"/>
  </w:num>
  <w:num w:numId="5">
    <w:abstractNumId w:val="3"/>
  </w:num>
  <w:num w:numId="6">
    <w:abstractNumId w:val="7"/>
  </w:num>
  <w:num w:numId="7">
    <w:abstractNumId w:val="4"/>
  </w:num>
  <w:num w:numId="8">
    <w:abstractNumId w:val="6"/>
  </w:num>
  <w:num w:numId="9">
    <w:abstractNumId w:val="11"/>
  </w:num>
  <w:num w:numId="10">
    <w:abstractNumId w:val="1"/>
  </w:num>
  <w:num w:numId="11">
    <w:abstractNumId w:val="0"/>
  </w:num>
  <w:num w:numId="12">
    <w:abstractNumId w:val="12"/>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2D26"/>
    <w:rsid w:val="00002406"/>
    <w:rsid w:val="000463CB"/>
    <w:rsid w:val="001F119D"/>
    <w:rsid w:val="00212307"/>
    <w:rsid w:val="003277F4"/>
    <w:rsid w:val="00331074"/>
    <w:rsid w:val="008435FE"/>
    <w:rsid w:val="008C5839"/>
    <w:rsid w:val="00A00BBB"/>
    <w:rsid w:val="00A57C3C"/>
    <w:rsid w:val="00B2493C"/>
    <w:rsid w:val="00B32D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4274F1"/>
  <w15:chartTrackingRefBased/>
  <w15:docId w15:val="{43C3CEF5-B287-4F3F-B97E-7EC4E6920F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2D26"/>
    <w:pPr>
      <w:spacing w:after="30" w:line="267" w:lineRule="auto"/>
      <w:ind w:left="10" w:hanging="10"/>
      <w:jc w:val="both"/>
    </w:pPr>
    <w:rPr>
      <w:rFonts w:ascii="Calibri" w:eastAsia="Calibri" w:hAnsi="Calibri" w:cs="Calibri"/>
      <w:color w:val="000000"/>
      <w:lang w:eastAsia="en-GB"/>
    </w:rPr>
  </w:style>
  <w:style w:type="paragraph" w:styleId="Heading1">
    <w:name w:val="heading 1"/>
    <w:next w:val="Normal"/>
    <w:link w:val="Heading1Char"/>
    <w:uiPriority w:val="9"/>
    <w:qFormat/>
    <w:rsid w:val="00B32D26"/>
    <w:pPr>
      <w:keepNext/>
      <w:keepLines/>
      <w:spacing w:after="218"/>
      <w:ind w:left="10" w:hanging="10"/>
      <w:outlineLvl w:val="0"/>
    </w:pPr>
    <w:rPr>
      <w:rFonts w:ascii="Calibri" w:eastAsia="Calibri" w:hAnsi="Calibri" w:cs="Calibri"/>
      <w:b/>
      <w:color w:val="00000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32D26"/>
    <w:rPr>
      <w:rFonts w:ascii="Calibri" w:eastAsia="Calibri" w:hAnsi="Calibri" w:cs="Calibri"/>
      <w:b/>
      <w:color w:val="000000"/>
      <w:lang w:eastAsia="en-GB"/>
    </w:rPr>
  </w:style>
  <w:style w:type="paragraph" w:styleId="ListParagraph">
    <w:name w:val="List Paragraph"/>
    <w:basedOn w:val="Normal"/>
    <w:uiPriority w:val="34"/>
    <w:qFormat/>
    <w:rsid w:val="00B32D26"/>
    <w:pPr>
      <w:ind w:left="720"/>
      <w:contextualSpacing/>
    </w:pPr>
  </w:style>
  <w:style w:type="table" w:styleId="TableGrid">
    <w:name w:val="Table Grid"/>
    <w:basedOn w:val="TableNormal"/>
    <w:uiPriority w:val="59"/>
    <w:rsid w:val="00B32D2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32D26"/>
    <w:pPr>
      <w:tabs>
        <w:tab w:val="center" w:pos="4513"/>
        <w:tab w:val="right" w:pos="9026"/>
      </w:tabs>
      <w:spacing w:after="0" w:line="240" w:lineRule="auto"/>
    </w:pPr>
  </w:style>
  <w:style w:type="character" w:customStyle="1" w:styleId="HeaderChar">
    <w:name w:val="Header Char"/>
    <w:basedOn w:val="DefaultParagraphFont"/>
    <w:link w:val="Header"/>
    <w:uiPriority w:val="99"/>
    <w:rsid w:val="00B32D26"/>
    <w:rPr>
      <w:rFonts w:ascii="Calibri" w:eastAsia="Calibri" w:hAnsi="Calibri" w:cs="Calibri"/>
      <w:color w:val="000000"/>
      <w:lang w:eastAsia="en-GB"/>
    </w:rPr>
  </w:style>
  <w:style w:type="paragraph" w:styleId="Footer">
    <w:name w:val="footer"/>
    <w:basedOn w:val="Normal"/>
    <w:link w:val="FooterChar"/>
    <w:uiPriority w:val="99"/>
    <w:unhideWhenUsed/>
    <w:rsid w:val="00B32D26"/>
    <w:pPr>
      <w:tabs>
        <w:tab w:val="center" w:pos="4513"/>
        <w:tab w:val="right" w:pos="9026"/>
      </w:tabs>
      <w:spacing w:after="0" w:line="240" w:lineRule="auto"/>
    </w:pPr>
  </w:style>
  <w:style w:type="character" w:customStyle="1" w:styleId="FooterChar">
    <w:name w:val="Footer Char"/>
    <w:basedOn w:val="DefaultParagraphFont"/>
    <w:link w:val="Footer"/>
    <w:uiPriority w:val="99"/>
    <w:rsid w:val="00B32D26"/>
    <w:rPr>
      <w:rFonts w:ascii="Calibri" w:eastAsia="Calibri" w:hAnsi="Calibri" w:cs="Calibri"/>
      <w:color w:val="00000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1338</Words>
  <Characters>7627</Characters>
  <Application>Microsoft Office Word</Application>
  <DocSecurity>4</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 Gardner</dc:creator>
  <cp:keywords/>
  <dc:description/>
  <cp:lastModifiedBy>Caroline Green</cp:lastModifiedBy>
  <cp:revision>2</cp:revision>
  <dcterms:created xsi:type="dcterms:W3CDTF">2021-07-08T16:18:00Z</dcterms:created>
  <dcterms:modified xsi:type="dcterms:W3CDTF">2021-07-08T16:18:00Z</dcterms:modified>
</cp:coreProperties>
</file>