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58B" w:rsidRDefault="003D558B" w:rsidP="00923394">
      <w:pPr>
        <w:pStyle w:val="Heading1"/>
      </w:pPr>
      <w:bookmarkStart w:id="0" w:name="_Toc379942389"/>
      <w:r>
        <w:rPr>
          <w:rFonts w:ascii="Arial" w:hAnsi="Arial"/>
          <w:noProof/>
          <w:sz w:val="24"/>
          <w:szCs w:val="24"/>
        </w:rPr>
        <w:drawing>
          <wp:anchor distT="0" distB="0" distL="114300" distR="114300" simplePos="0" relativeHeight="251659264" behindDoc="1" locked="0" layoutInCell="1" allowOverlap="1" wp14:anchorId="32639C71" wp14:editId="32756741">
            <wp:simplePos x="0" y="0"/>
            <wp:positionH relativeFrom="column">
              <wp:posOffset>4949825</wp:posOffset>
            </wp:positionH>
            <wp:positionV relativeFrom="paragraph">
              <wp:posOffset>-762000</wp:posOffset>
            </wp:positionV>
            <wp:extent cx="1115060" cy="1505585"/>
            <wp:effectExtent l="0" t="0" r="8890" b="0"/>
            <wp:wrapTight wrapText="right">
              <wp:wrapPolygon edited="0">
                <wp:start x="0" y="0"/>
                <wp:lineTo x="0" y="21318"/>
                <wp:lineTo x="21403" y="21318"/>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060" cy="1505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886">
        <w:t>P</w:t>
      </w:r>
      <w:r>
        <w:t>RIVACY</w:t>
      </w:r>
      <w:r w:rsidRPr="00205886">
        <w:t xml:space="preserve"> </w:t>
      </w:r>
      <w:r>
        <w:t>IMPACT</w:t>
      </w:r>
      <w:r w:rsidRPr="00205886">
        <w:t xml:space="preserve"> </w:t>
      </w:r>
      <w:r>
        <w:t>ASSESSMENT TEMPLATE</w:t>
      </w:r>
    </w:p>
    <w:bookmarkEnd w:id="0"/>
    <w:p w:rsidR="00A72634" w:rsidRDefault="00CA58B2" w:rsidP="00CA58B2">
      <w:r>
        <w:t xml:space="preserve">These questions are intended to help </w:t>
      </w:r>
      <w:r w:rsidR="00B119BE">
        <w:t>you</w:t>
      </w:r>
      <w:r>
        <w:t xml:space="preserve"> decide whether a PIA is necessary. Answering ‘yes’ to any of these questions is an indication that a PIA would be a useful exercise. You can expand on your answers as the project develops if you need to</w:t>
      </w:r>
      <w:r w:rsidR="00A72634">
        <w:t>.</w:t>
      </w:r>
    </w:p>
    <w:p w:rsidR="00CA58B2" w:rsidRPr="00C26167" w:rsidRDefault="00CA58B2" w:rsidP="00CA58B2">
      <w:r>
        <w:t xml:space="preserve"> </w:t>
      </w:r>
    </w:p>
    <w:p w:rsidR="00CA58B2" w:rsidRDefault="00CA58B2" w:rsidP="00CA58B2">
      <w:pPr>
        <w:rPr>
          <w:b/>
        </w:rPr>
      </w:pPr>
      <w:r>
        <w:rPr>
          <w:b/>
        </w:rPr>
        <w:t xml:space="preserve">Will </w:t>
      </w:r>
      <w:r w:rsidR="00100E9A">
        <w:rPr>
          <w:b/>
        </w:rPr>
        <w:t xml:space="preserve">the </w:t>
      </w:r>
      <w:r>
        <w:rPr>
          <w:b/>
        </w:rPr>
        <w:t>project involve the collection of new information</w:t>
      </w:r>
      <w:r w:rsidR="00A72634">
        <w:rPr>
          <w:b/>
        </w:rPr>
        <w:t xml:space="preserve"> about individuals</w:t>
      </w:r>
      <w:r>
        <w:rPr>
          <w:b/>
        </w:rPr>
        <w:t>?</w:t>
      </w:r>
    </w:p>
    <w:p w:rsidR="00DA3FB5" w:rsidRPr="00D215BD" w:rsidRDefault="00DA3FB5" w:rsidP="00CA58B2">
      <w:pPr>
        <w:rPr>
          <w:b/>
          <w:color w:val="FF0000"/>
        </w:rPr>
      </w:pPr>
      <w:r w:rsidRPr="00D215BD">
        <w:rPr>
          <w:b/>
          <w:color w:val="FF0000"/>
        </w:rPr>
        <w:t>Yes</w:t>
      </w:r>
    </w:p>
    <w:p w:rsidR="00CA58B2" w:rsidRDefault="00CA58B2" w:rsidP="00CA58B2">
      <w:pPr>
        <w:rPr>
          <w:b/>
        </w:rPr>
      </w:pPr>
    </w:p>
    <w:p w:rsidR="00CA58B2" w:rsidRDefault="00CA58B2" w:rsidP="00CA58B2">
      <w:pPr>
        <w:rPr>
          <w:b/>
        </w:rPr>
      </w:pPr>
      <w:r>
        <w:rPr>
          <w:b/>
        </w:rPr>
        <w:t>Will the project compel individuals to provide information</w:t>
      </w:r>
      <w:r w:rsidR="005A4457">
        <w:rPr>
          <w:b/>
        </w:rPr>
        <w:t xml:space="preserve"> about themselves</w:t>
      </w:r>
      <w:r>
        <w:rPr>
          <w:b/>
        </w:rPr>
        <w:t>?</w:t>
      </w:r>
    </w:p>
    <w:p w:rsidR="00DA3FB5" w:rsidRPr="00D215BD" w:rsidRDefault="00DA3FB5" w:rsidP="00CA58B2">
      <w:pPr>
        <w:rPr>
          <w:b/>
          <w:color w:val="FF0000"/>
        </w:rPr>
      </w:pPr>
      <w:r w:rsidRPr="00D215BD">
        <w:rPr>
          <w:b/>
          <w:color w:val="FF0000"/>
        </w:rPr>
        <w:t>No</w:t>
      </w:r>
    </w:p>
    <w:p w:rsidR="00CA58B2" w:rsidRDefault="00CA58B2" w:rsidP="00CA58B2">
      <w:pPr>
        <w:rPr>
          <w:b/>
        </w:rPr>
      </w:pPr>
    </w:p>
    <w:p w:rsidR="00CA58B2" w:rsidRDefault="00CA58B2" w:rsidP="00CA58B2">
      <w:pPr>
        <w:rPr>
          <w:b/>
        </w:rPr>
      </w:pPr>
      <w:r>
        <w:rPr>
          <w:b/>
        </w:rPr>
        <w:t xml:space="preserve">Will information about individuals be disclosed to organisations </w:t>
      </w:r>
      <w:r w:rsidR="00870198">
        <w:rPr>
          <w:b/>
        </w:rPr>
        <w:t xml:space="preserve">or people </w:t>
      </w:r>
      <w:r>
        <w:rPr>
          <w:b/>
        </w:rPr>
        <w:t>who have not previously had routine access to the information?</w:t>
      </w:r>
    </w:p>
    <w:p w:rsidR="00CA58B2" w:rsidRDefault="00DA3FB5" w:rsidP="00CA58B2">
      <w:pPr>
        <w:rPr>
          <w:b/>
          <w:color w:val="FF0000"/>
        </w:rPr>
      </w:pPr>
      <w:r w:rsidRPr="00D215BD">
        <w:rPr>
          <w:b/>
          <w:color w:val="FF0000"/>
        </w:rPr>
        <w:t>Only under very limited circumstances</w:t>
      </w:r>
    </w:p>
    <w:p w:rsidR="007D0C87" w:rsidRDefault="007D0C87" w:rsidP="00CA58B2">
      <w:pPr>
        <w:rPr>
          <w:b/>
        </w:rPr>
      </w:pPr>
    </w:p>
    <w:p w:rsidR="00CA58B2" w:rsidRDefault="00CA58B2" w:rsidP="00CA58B2">
      <w:pPr>
        <w:rPr>
          <w:b/>
        </w:rPr>
      </w:pPr>
      <w:r>
        <w:rPr>
          <w:b/>
        </w:rPr>
        <w:t>Are you using information about individuals for a purpose it is not currently used for</w:t>
      </w:r>
      <w:r w:rsidR="00BA7C49">
        <w:rPr>
          <w:b/>
        </w:rPr>
        <w:t>, or in a way it is not currently used</w:t>
      </w:r>
      <w:r>
        <w:rPr>
          <w:b/>
        </w:rPr>
        <w:t>?</w:t>
      </w:r>
    </w:p>
    <w:p w:rsidR="00DA3FB5" w:rsidRPr="00D215BD" w:rsidRDefault="00DA3FB5" w:rsidP="00CA58B2">
      <w:pPr>
        <w:rPr>
          <w:b/>
          <w:color w:val="FF0000"/>
        </w:rPr>
      </w:pPr>
      <w:r w:rsidRPr="00D215BD">
        <w:rPr>
          <w:b/>
          <w:color w:val="FF0000"/>
        </w:rPr>
        <w:t>No</w:t>
      </w:r>
    </w:p>
    <w:p w:rsidR="00CA58B2" w:rsidRDefault="00CA58B2" w:rsidP="00CA58B2"/>
    <w:p w:rsidR="00CA58B2" w:rsidRDefault="00CA58B2" w:rsidP="00CA58B2">
      <w:pPr>
        <w:rPr>
          <w:b/>
        </w:rPr>
      </w:pPr>
      <w:r w:rsidRPr="00A44D45">
        <w:rPr>
          <w:b/>
        </w:rPr>
        <w:t xml:space="preserve">Does the project involve you using new </w:t>
      </w:r>
      <w:r>
        <w:rPr>
          <w:b/>
        </w:rPr>
        <w:t xml:space="preserve">technology </w:t>
      </w:r>
      <w:r w:rsidR="00367C76">
        <w:rPr>
          <w:b/>
        </w:rPr>
        <w:t>that</w:t>
      </w:r>
      <w:r>
        <w:rPr>
          <w:b/>
        </w:rPr>
        <w:t xml:space="preserve"> might be perceived as being privacy intrusive</w:t>
      </w:r>
      <w:r w:rsidRPr="00A44D45">
        <w:rPr>
          <w:b/>
        </w:rPr>
        <w:t>?</w:t>
      </w:r>
      <w:r w:rsidR="005779C9">
        <w:rPr>
          <w:b/>
        </w:rPr>
        <w:t xml:space="preserve"> </w:t>
      </w:r>
      <w:r w:rsidR="00100E9A">
        <w:rPr>
          <w:b/>
        </w:rPr>
        <w:t>F</w:t>
      </w:r>
      <w:r w:rsidR="005779C9">
        <w:rPr>
          <w:b/>
        </w:rPr>
        <w:t>or example, the use of biometrics or facial recognition</w:t>
      </w:r>
      <w:r w:rsidR="00100E9A">
        <w:rPr>
          <w:b/>
        </w:rPr>
        <w:t>.</w:t>
      </w:r>
    </w:p>
    <w:p w:rsidR="00DA3FB5" w:rsidRPr="00D215BD" w:rsidRDefault="00DA3FB5" w:rsidP="00CA58B2">
      <w:pPr>
        <w:rPr>
          <w:b/>
          <w:color w:val="FF0000"/>
        </w:rPr>
      </w:pPr>
      <w:r w:rsidRPr="00D215BD">
        <w:rPr>
          <w:b/>
          <w:color w:val="FF0000"/>
        </w:rPr>
        <w:t>No</w:t>
      </w:r>
    </w:p>
    <w:p w:rsidR="00CA58B2" w:rsidRPr="00A44D45" w:rsidRDefault="00CA58B2" w:rsidP="00CA58B2">
      <w:pPr>
        <w:rPr>
          <w:b/>
        </w:rPr>
      </w:pPr>
    </w:p>
    <w:p w:rsidR="00CA58B2" w:rsidRDefault="00CA58B2" w:rsidP="00CA58B2">
      <w:pPr>
        <w:rPr>
          <w:b/>
        </w:rPr>
      </w:pPr>
      <w:r>
        <w:rPr>
          <w:b/>
        </w:rPr>
        <w:t xml:space="preserve">Will the project result in you making decisions or taking action against individuals in ways </w:t>
      </w:r>
      <w:r w:rsidR="00367C76">
        <w:rPr>
          <w:b/>
        </w:rPr>
        <w:t>that</w:t>
      </w:r>
      <w:r>
        <w:rPr>
          <w:b/>
        </w:rPr>
        <w:t xml:space="preserve"> can have a significant impact on them?</w:t>
      </w:r>
    </w:p>
    <w:p w:rsidR="00DA3FB5" w:rsidRPr="00D215BD" w:rsidRDefault="00DA3FB5" w:rsidP="00CA58B2">
      <w:pPr>
        <w:rPr>
          <w:b/>
          <w:color w:val="FF0000"/>
        </w:rPr>
      </w:pPr>
      <w:r w:rsidRPr="00D215BD">
        <w:rPr>
          <w:b/>
          <w:color w:val="FF0000"/>
        </w:rPr>
        <w:t>No</w:t>
      </w:r>
    </w:p>
    <w:p w:rsidR="00CA58B2" w:rsidRDefault="00CA58B2" w:rsidP="00CA58B2">
      <w:pPr>
        <w:rPr>
          <w:b/>
        </w:rPr>
      </w:pPr>
    </w:p>
    <w:p w:rsidR="00CA58B2" w:rsidRDefault="00AD2B08" w:rsidP="00CA58B2">
      <w:pPr>
        <w:rPr>
          <w:b/>
        </w:rPr>
      </w:pPr>
      <w:r>
        <w:rPr>
          <w:b/>
        </w:rPr>
        <w:t xml:space="preserve">Is </w:t>
      </w:r>
      <w:r w:rsidR="00CA58B2">
        <w:rPr>
          <w:b/>
        </w:rPr>
        <w:t xml:space="preserve">the information </w:t>
      </w:r>
      <w:r>
        <w:rPr>
          <w:b/>
        </w:rPr>
        <w:t xml:space="preserve">about individuals </w:t>
      </w:r>
      <w:r w:rsidR="00FD1690">
        <w:rPr>
          <w:b/>
        </w:rPr>
        <w:t xml:space="preserve">of a kind </w:t>
      </w:r>
      <w:r w:rsidR="005763D0">
        <w:rPr>
          <w:b/>
        </w:rPr>
        <w:t xml:space="preserve">particularly </w:t>
      </w:r>
      <w:r>
        <w:rPr>
          <w:b/>
        </w:rPr>
        <w:t xml:space="preserve">likely to raise privacy concerns or expectations? </w:t>
      </w:r>
      <w:r w:rsidR="00100E9A">
        <w:rPr>
          <w:b/>
        </w:rPr>
        <w:t>For example,</w:t>
      </w:r>
      <w:r>
        <w:rPr>
          <w:b/>
        </w:rPr>
        <w:t xml:space="preserve"> </w:t>
      </w:r>
      <w:r w:rsidR="00D86641">
        <w:rPr>
          <w:b/>
        </w:rPr>
        <w:t>health</w:t>
      </w:r>
      <w:r w:rsidR="00FD1690">
        <w:rPr>
          <w:b/>
        </w:rPr>
        <w:t xml:space="preserve"> records,</w:t>
      </w:r>
      <w:r>
        <w:rPr>
          <w:b/>
        </w:rPr>
        <w:t xml:space="preserve"> </w:t>
      </w:r>
      <w:r w:rsidR="00D86641">
        <w:rPr>
          <w:b/>
        </w:rPr>
        <w:t>criminal record</w:t>
      </w:r>
      <w:r w:rsidR="00FD1690">
        <w:rPr>
          <w:b/>
        </w:rPr>
        <w:t>s</w:t>
      </w:r>
      <w:r w:rsidR="005A4457">
        <w:rPr>
          <w:b/>
        </w:rPr>
        <w:t xml:space="preserve"> or other</w:t>
      </w:r>
      <w:r w:rsidR="00FD1690">
        <w:rPr>
          <w:b/>
        </w:rPr>
        <w:t xml:space="preserve"> information that people would consider </w:t>
      </w:r>
      <w:r w:rsidR="005763D0">
        <w:rPr>
          <w:b/>
        </w:rPr>
        <w:t xml:space="preserve">to be </w:t>
      </w:r>
      <w:r w:rsidR="00FD1690">
        <w:rPr>
          <w:b/>
        </w:rPr>
        <w:t>private.</w:t>
      </w:r>
    </w:p>
    <w:p w:rsidR="00DA3FB5" w:rsidRPr="00D215BD" w:rsidRDefault="00DA3FB5" w:rsidP="00CA58B2">
      <w:pPr>
        <w:rPr>
          <w:b/>
          <w:color w:val="FF0000"/>
        </w:rPr>
      </w:pPr>
      <w:r w:rsidRPr="00D215BD">
        <w:rPr>
          <w:b/>
          <w:color w:val="FF0000"/>
        </w:rPr>
        <w:t>Yes</w:t>
      </w:r>
    </w:p>
    <w:p w:rsidR="00CA58B2" w:rsidRDefault="00CA58B2" w:rsidP="00CA58B2">
      <w:pPr>
        <w:rPr>
          <w:b/>
        </w:rPr>
      </w:pPr>
    </w:p>
    <w:p w:rsidR="00D215BD" w:rsidRDefault="00CA58B2" w:rsidP="00CA58B2">
      <w:pPr>
        <w:rPr>
          <w:b/>
        </w:rPr>
      </w:pPr>
      <w:r>
        <w:rPr>
          <w:b/>
        </w:rPr>
        <w:t xml:space="preserve">Will the project require you to contact individuals in ways </w:t>
      </w:r>
      <w:r w:rsidR="00367C76">
        <w:rPr>
          <w:b/>
        </w:rPr>
        <w:t>that</w:t>
      </w:r>
      <w:r>
        <w:rPr>
          <w:b/>
        </w:rPr>
        <w:t xml:space="preserve"> they may find intrusive?</w:t>
      </w:r>
    </w:p>
    <w:p w:rsidR="00DA3FB5" w:rsidRPr="00D215BD" w:rsidRDefault="00DA3FB5" w:rsidP="00CA58B2">
      <w:pPr>
        <w:rPr>
          <w:b/>
          <w:color w:val="FF0000"/>
        </w:rPr>
      </w:pPr>
      <w:r w:rsidRPr="00D215BD">
        <w:rPr>
          <w:b/>
          <w:color w:val="FF0000"/>
        </w:rPr>
        <w:t>Yes</w:t>
      </w:r>
    </w:p>
    <w:p w:rsidR="00CA58B2" w:rsidRDefault="00CA58B2" w:rsidP="00380FA0">
      <w:pPr>
        <w:rPr>
          <w:b/>
        </w:rPr>
      </w:pPr>
    </w:p>
    <w:p w:rsidR="00380FA0" w:rsidRPr="00205886" w:rsidRDefault="00380FA0" w:rsidP="00923394">
      <w:pPr>
        <w:pStyle w:val="Heading1"/>
      </w:pPr>
      <w:bookmarkStart w:id="1" w:name="_Toc379942391"/>
      <w:r w:rsidRPr="00205886">
        <w:t>Privacy impact assessment</w:t>
      </w:r>
      <w:r w:rsidR="0081330A" w:rsidRPr="00205886">
        <w:t xml:space="preserve"> template</w:t>
      </w:r>
      <w:bookmarkEnd w:id="1"/>
      <w:r w:rsidRPr="00205886">
        <w:t xml:space="preserve"> </w:t>
      </w:r>
    </w:p>
    <w:p w:rsidR="00380FA0" w:rsidRDefault="00380FA0" w:rsidP="00380FA0">
      <w:r>
        <w:t xml:space="preserve">The template follows the process </w:t>
      </w:r>
      <w:r w:rsidR="00367C76">
        <w:t>that</w:t>
      </w:r>
      <w:r>
        <w:t xml:space="preserve"> is used in th</w:t>
      </w:r>
      <w:r w:rsidR="00E3617E">
        <w:t>e ICO’s</w:t>
      </w:r>
      <w:r>
        <w:t xml:space="preserve"> </w:t>
      </w:r>
      <w:r w:rsidR="00E3617E">
        <w:t xml:space="preserve">PIA </w:t>
      </w:r>
      <w:r>
        <w:t xml:space="preserve">code of practice. </w:t>
      </w:r>
    </w:p>
    <w:p w:rsidR="00380FA0" w:rsidRPr="001D5423" w:rsidRDefault="00380FA0" w:rsidP="00380FA0"/>
    <w:tbl>
      <w:tblPr>
        <w:tblW w:w="9639" w:type="dxa"/>
        <w:tblInd w:w="-459" w:type="dxa"/>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9639"/>
      </w:tblGrid>
      <w:tr w:rsidR="00380FA0" w:rsidTr="0093299B">
        <w:trPr>
          <w:trHeight w:val="6319"/>
        </w:trPr>
        <w:tc>
          <w:tcPr>
            <w:tcW w:w="9639" w:type="dxa"/>
            <w:shd w:val="clear" w:color="auto" w:fill="auto"/>
          </w:tcPr>
          <w:p w:rsidR="00B61AE3" w:rsidRDefault="00B61AE3" w:rsidP="0081330A">
            <w:pPr>
              <w:rPr>
                <w:b/>
              </w:rPr>
            </w:pPr>
          </w:p>
          <w:p w:rsidR="00380FA0" w:rsidRPr="00B61AE3" w:rsidRDefault="00380FA0" w:rsidP="0081330A">
            <w:pPr>
              <w:rPr>
                <w:b/>
                <w:color w:val="D59F0F"/>
              </w:rPr>
            </w:pPr>
            <w:r w:rsidRPr="00B61AE3">
              <w:rPr>
                <w:b/>
                <w:color w:val="D59F0F"/>
              </w:rPr>
              <w:t>Step one: Identify the need for a PIA</w:t>
            </w:r>
          </w:p>
          <w:p w:rsidR="00380FA0" w:rsidRPr="00A77FCE" w:rsidRDefault="00380FA0" w:rsidP="0081330A">
            <w:pPr>
              <w:rPr>
                <w:b/>
              </w:rPr>
            </w:pPr>
            <w:r w:rsidRPr="00A77FCE">
              <w:rPr>
                <w:b/>
              </w:rPr>
              <w:t xml:space="preserve"> </w:t>
            </w:r>
          </w:p>
          <w:p w:rsidR="00380FA0" w:rsidRDefault="00380FA0" w:rsidP="0081330A">
            <w:r>
              <w:t xml:space="preserve">Explain what the project aims to achieve, what the benefits will be to the organisation, to individuals and to other parties. </w:t>
            </w:r>
          </w:p>
          <w:p w:rsidR="00380FA0" w:rsidRDefault="00380FA0" w:rsidP="0081330A"/>
          <w:p w:rsidR="00380FA0" w:rsidRDefault="00380FA0" w:rsidP="0081330A">
            <w:r>
              <w:t>You may find it helpful to link to other relevant documents related to the project, for example a project proposal.</w:t>
            </w:r>
          </w:p>
          <w:p w:rsidR="00380FA0" w:rsidRDefault="00380FA0" w:rsidP="0081330A"/>
          <w:p w:rsidR="00380FA0" w:rsidRPr="00530858" w:rsidRDefault="00380FA0" w:rsidP="0081330A">
            <w:pPr>
              <w:rPr>
                <w:rFonts w:cs="Vrinda"/>
              </w:rPr>
            </w:pPr>
            <w:r w:rsidRPr="00530858">
              <w:rPr>
                <w:rFonts w:cs="Vrinda"/>
              </w:rPr>
              <w:t>Also summarise why the need for a PIA was identified (this can draw on your answers to the screening questions)</w:t>
            </w:r>
            <w:r w:rsidR="00100E9A" w:rsidRPr="00530858">
              <w:rPr>
                <w:rFonts w:cs="Vrinda"/>
              </w:rPr>
              <w:t>.</w:t>
            </w:r>
          </w:p>
          <w:p w:rsidR="00380FA0" w:rsidRPr="00530858" w:rsidRDefault="00380FA0" w:rsidP="0081330A">
            <w:pPr>
              <w:rPr>
                <w:rFonts w:cs="Vrinda"/>
              </w:rPr>
            </w:pPr>
          </w:p>
          <w:p w:rsidR="0064088E" w:rsidRPr="00950DBE" w:rsidRDefault="0064088E" w:rsidP="0064088E">
            <w:pPr>
              <w:spacing w:after="200" w:line="276" w:lineRule="auto"/>
              <w:rPr>
                <w:rFonts w:eastAsiaTheme="minorHAnsi" w:cs="Vrinda"/>
                <w:b/>
                <w:lang w:eastAsia="en-US"/>
              </w:rPr>
            </w:pPr>
            <w:r w:rsidRPr="00950DBE">
              <w:rPr>
                <w:rFonts w:eastAsiaTheme="minorHAnsi" w:cs="Vrinda"/>
                <w:lang w:eastAsia="en-US"/>
              </w:rPr>
              <w:t xml:space="preserve">A system is required to provide the authority's statutory monthly return to DfE, from which is calculated NEET, participation and other performance measures, including progress for Raising the Participation Age. This requires a system that is compliant with the DfE/NCCIS specification for a Client Caseload Information System (CCIS). </w:t>
            </w:r>
          </w:p>
          <w:p w:rsidR="009F06FD" w:rsidRPr="00950DBE" w:rsidRDefault="009F06FD" w:rsidP="009F06FD">
            <w:pPr>
              <w:spacing w:after="200" w:line="276" w:lineRule="auto"/>
              <w:rPr>
                <w:rFonts w:eastAsiaTheme="minorHAnsi" w:cs="Vrinda"/>
                <w:b/>
                <w:lang w:eastAsia="en-US"/>
              </w:rPr>
            </w:pPr>
            <w:r w:rsidRPr="00950DBE">
              <w:rPr>
                <w:rFonts w:eastAsiaTheme="minorHAnsi" w:cs="Vrinda"/>
                <w:lang w:eastAsia="en-US"/>
              </w:rPr>
              <w:t>The current Microdec Profile system will only continue to be DfE/NCCIS compliant up to and including April 2016 changes. After this date, no further changes will be made to the system by Microdec and compliance will not be maintained with the statutory return. The DfE usually update the specification on a yearly basis, which means that Profile could potentially maintain compliance up to April 2017 but if in-year changes were introduced after April 2016 we could become non-compliant.</w:t>
            </w:r>
          </w:p>
          <w:p w:rsidR="009F06FD" w:rsidRPr="00950DBE" w:rsidRDefault="009F06FD" w:rsidP="009F06FD">
            <w:pPr>
              <w:spacing w:after="200" w:line="276" w:lineRule="auto"/>
              <w:rPr>
                <w:rFonts w:eastAsiaTheme="minorHAnsi" w:cs="Vrinda"/>
                <w:lang w:eastAsia="en-US"/>
              </w:rPr>
            </w:pPr>
            <w:r w:rsidRPr="00950DBE">
              <w:rPr>
                <w:rFonts w:eastAsiaTheme="minorHAnsi" w:cs="Vrinda"/>
                <w:lang w:eastAsia="en-US"/>
              </w:rPr>
              <w:t>The implications of the project not going ahead would be the inability to accurately support the local authority’s statutory returns.  The key requirements of the replacement are contained here</w:t>
            </w:r>
            <w:r w:rsidR="00E52255" w:rsidRPr="00950DBE">
              <w:rPr>
                <w:rFonts w:eastAsiaTheme="minorHAnsi" w:cs="Vrinda"/>
                <w:lang w:eastAsia="en-US"/>
              </w:rPr>
              <w:t>:</w:t>
            </w:r>
          </w:p>
          <w:p w:rsidR="009F06FD" w:rsidRPr="00950DBE" w:rsidRDefault="009F06FD" w:rsidP="009F06FD">
            <w:pPr>
              <w:spacing w:after="200" w:line="276" w:lineRule="auto"/>
              <w:rPr>
                <w:rFonts w:ascii="Vrinda" w:eastAsiaTheme="minorHAnsi" w:hAnsi="Vrinda" w:cs="Vrinda"/>
                <w:lang w:eastAsia="en-US"/>
              </w:rPr>
            </w:pPr>
            <w:r w:rsidRPr="00950DBE">
              <w:t xml:space="preserve"> </w:t>
            </w:r>
            <w:hyperlink r:id="rId9" w:history="1">
              <w:r w:rsidRPr="00950DBE">
                <w:rPr>
                  <w:rStyle w:val="Hyperlink"/>
                  <w:rFonts w:ascii="Vrinda" w:eastAsiaTheme="minorHAnsi" w:hAnsi="Vrinda" w:cs="Vrinda"/>
                  <w:color w:val="auto"/>
                  <w:lang w:eastAsia="en-US"/>
                </w:rPr>
                <w:t>https://www.gov.uk/government/publications/nccis-management-information-requirement</w:t>
              </w:r>
            </w:hyperlink>
          </w:p>
          <w:p w:rsidR="00DF6EAD" w:rsidRPr="00D215BD" w:rsidRDefault="009F06FD" w:rsidP="009F06FD">
            <w:pPr>
              <w:spacing w:after="200" w:line="276" w:lineRule="auto"/>
              <w:rPr>
                <w:rFonts w:eastAsiaTheme="minorHAnsi" w:cs="Vrinda"/>
                <w:color w:val="365F91" w:themeColor="accent1" w:themeShade="BF"/>
                <w:lang w:eastAsia="en-US"/>
              </w:rPr>
            </w:pPr>
            <w:r w:rsidRPr="00950DBE">
              <w:rPr>
                <w:rFonts w:eastAsiaTheme="minorHAnsi" w:cs="Vrinda"/>
                <w:lang w:eastAsia="en-US"/>
              </w:rPr>
              <w:t xml:space="preserve"> </w:t>
            </w:r>
            <w:r w:rsidR="00DF6EAD" w:rsidRPr="00950DBE">
              <w:rPr>
                <w:rFonts w:eastAsiaTheme="minorHAnsi" w:cs="Vrinda"/>
                <w:lang w:eastAsia="en-US"/>
              </w:rPr>
              <w:t>The Connexions IAG service provides information, advice and guidance to young people aged 13-19 or 13-24 for those with learning difficulties a</w:t>
            </w:r>
            <w:r w:rsidR="00DF6EAD" w:rsidRPr="00D215BD">
              <w:rPr>
                <w:rFonts w:eastAsiaTheme="minorHAnsi" w:cs="Vrinda"/>
                <w:color w:val="365F91" w:themeColor="accent1" w:themeShade="BF"/>
                <w:lang w:eastAsia="en-US"/>
              </w:rPr>
              <w:t>nd/or disabilities and uses this system to record all its work.</w:t>
            </w:r>
          </w:p>
          <w:p w:rsidR="009F06FD" w:rsidRPr="00D215BD" w:rsidRDefault="00DF6EAD" w:rsidP="009F06FD">
            <w:pPr>
              <w:spacing w:after="200" w:line="276" w:lineRule="auto"/>
              <w:rPr>
                <w:rFonts w:ascii="Vrinda" w:eastAsiaTheme="minorHAnsi" w:hAnsi="Vrinda" w:cs="Vrinda"/>
                <w:color w:val="365F91" w:themeColor="accent1" w:themeShade="BF"/>
                <w:lang w:eastAsia="en-US"/>
              </w:rPr>
            </w:pPr>
            <w:r w:rsidRPr="00D215BD">
              <w:rPr>
                <w:rFonts w:eastAsiaTheme="minorHAnsi" w:cs="Vrinda"/>
                <w:color w:val="365F91" w:themeColor="accent1" w:themeShade="BF"/>
                <w:lang w:eastAsia="en-US"/>
              </w:rPr>
              <w:t xml:space="preserve">We </w:t>
            </w:r>
            <w:r w:rsidR="00E52255" w:rsidRPr="00D215BD">
              <w:rPr>
                <w:rFonts w:eastAsiaTheme="minorHAnsi" w:cs="Vrinda"/>
                <w:color w:val="365F91" w:themeColor="accent1" w:themeShade="BF"/>
                <w:lang w:eastAsia="en-US"/>
              </w:rPr>
              <w:t xml:space="preserve">are </w:t>
            </w:r>
            <w:r w:rsidRPr="00D215BD">
              <w:rPr>
                <w:rFonts w:eastAsiaTheme="minorHAnsi" w:cs="Vrinda"/>
                <w:color w:val="365F91" w:themeColor="accent1" w:themeShade="BF"/>
                <w:lang w:eastAsia="en-US"/>
              </w:rPr>
              <w:t xml:space="preserve">also </w:t>
            </w:r>
            <w:r w:rsidR="00E52255" w:rsidRPr="00D215BD">
              <w:rPr>
                <w:rFonts w:eastAsiaTheme="minorHAnsi" w:cs="Vrinda"/>
                <w:color w:val="365F91" w:themeColor="accent1" w:themeShade="BF"/>
                <w:lang w:eastAsia="en-US"/>
              </w:rPr>
              <w:t xml:space="preserve">looking for it to be more versatile and be able to record youth service activities.  </w:t>
            </w:r>
          </w:p>
          <w:p w:rsidR="003D558B" w:rsidRPr="00D215BD" w:rsidRDefault="003D558B" w:rsidP="0081330A">
            <w:pPr>
              <w:rPr>
                <w:color w:val="365F91" w:themeColor="accent1" w:themeShade="BF"/>
              </w:rPr>
            </w:pPr>
          </w:p>
          <w:p w:rsidR="003D558B" w:rsidRPr="00D215BD" w:rsidRDefault="003D558B" w:rsidP="0081330A">
            <w:pPr>
              <w:rPr>
                <w:color w:val="365F91" w:themeColor="accent1" w:themeShade="BF"/>
              </w:rPr>
            </w:pPr>
          </w:p>
          <w:p w:rsidR="003D558B" w:rsidRPr="00D215BD" w:rsidRDefault="003D558B" w:rsidP="0081330A">
            <w:pPr>
              <w:rPr>
                <w:color w:val="365F91" w:themeColor="accent1" w:themeShade="BF"/>
              </w:rPr>
            </w:pPr>
          </w:p>
          <w:p w:rsidR="003D558B" w:rsidRDefault="003D558B" w:rsidP="0081330A"/>
          <w:p w:rsidR="003D558B" w:rsidRDefault="003D558B" w:rsidP="0081330A"/>
          <w:p w:rsidR="003D558B" w:rsidRDefault="003D558B" w:rsidP="0081330A"/>
          <w:p w:rsidR="003D558B" w:rsidRDefault="003D558B" w:rsidP="0081330A"/>
          <w:p w:rsidR="003D558B" w:rsidRDefault="003D558B" w:rsidP="0081330A"/>
          <w:p w:rsidR="003D558B" w:rsidRDefault="003D558B" w:rsidP="0081330A"/>
          <w:p w:rsidR="003D558B" w:rsidRDefault="003D558B" w:rsidP="0081330A"/>
          <w:p w:rsidR="003D558B" w:rsidRDefault="003D558B" w:rsidP="0081330A"/>
          <w:p w:rsidR="003D558B" w:rsidRDefault="003D558B" w:rsidP="0081330A"/>
          <w:p w:rsidR="00487CCD" w:rsidRDefault="00487CCD" w:rsidP="0081330A"/>
          <w:p w:rsidR="00487CCD" w:rsidRDefault="00487CCD" w:rsidP="0081330A"/>
          <w:p w:rsidR="00487CCD" w:rsidRDefault="00487CCD" w:rsidP="0081330A"/>
          <w:p w:rsidR="00487CCD" w:rsidRDefault="00487CCD" w:rsidP="0081330A"/>
          <w:p w:rsidR="00487CCD" w:rsidRDefault="00487CCD" w:rsidP="0081330A"/>
          <w:p w:rsidR="00487CCD" w:rsidRDefault="00487CCD" w:rsidP="0081330A"/>
          <w:p w:rsidR="00487CCD" w:rsidRDefault="00487CCD" w:rsidP="0081330A"/>
          <w:p w:rsidR="00487CCD" w:rsidRDefault="00487CCD" w:rsidP="0081330A"/>
          <w:p w:rsidR="00487CCD" w:rsidRDefault="00487CCD" w:rsidP="0081330A"/>
          <w:p w:rsidR="00380FA0" w:rsidRDefault="00380FA0" w:rsidP="0081330A"/>
          <w:p w:rsidR="00380FA0" w:rsidRDefault="00380FA0" w:rsidP="0081330A"/>
          <w:p w:rsidR="00380FA0" w:rsidRDefault="00380FA0" w:rsidP="0081330A"/>
        </w:tc>
      </w:tr>
    </w:tbl>
    <w:p w:rsidR="00E75DDD" w:rsidRDefault="00E75DDD"/>
    <w:p w:rsidR="00E75DDD" w:rsidRDefault="00E75DDD">
      <w:r>
        <w:br w:type="page"/>
      </w:r>
    </w:p>
    <w:tbl>
      <w:tblPr>
        <w:tblW w:w="11057" w:type="dxa"/>
        <w:tblInd w:w="-1168" w:type="dxa"/>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11057"/>
      </w:tblGrid>
      <w:tr w:rsidR="00380FA0" w:rsidTr="00E3617E">
        <w:tc>
          <w:tcPr>
            <w:tcW w:w="11057" w:type="dxa"/>
            <w:shd w:val="clear" w:color="auto" w:fill="auto"/>
          </w:tcPr>
          <w:p w:rsidR="00E75DDD" w:rsidRDefault="00E75DDD" w:rsidP="0081330A">
            <w:r>
              <w:lastRenderedPageBreak/>
              <w:br w:type="page"/>
            </w:r>
            <w:r>
              <w:br w:type="page"/>
            </w:r>
            <w:r>
              <w:br w:type="page"/>
            </w:r>
            <w:r>
              <w:br w:type="page"/>
            </w:r>
          </w:p>
          <w:p w:rsidR="00380FA0" w:rsidRDefault="00E75DDD" w:rsidP="0081330A">
            <w:pPr>
              <w:rPr>
                <w:b/>
                <w:color w:val="D59F0F"/>
              </w:rPr>
            </w:pPr>
            <w:r>
              <w:br w:type="page"/>
            </w:r>
            <w:r>
              <w:br w:type="page"/>
            </w:r>
            <w:r w:rsidR="00380FA0" w:rsidRPr="00B61AE3">
              <w:rPr>
                <w:b/>
                <w:color w:val="D59F0F"/>
              </w:rPr>
              <w:t>Step two: Describe the information flows</w:t>
            </w:r>
          </w:p>
          <w:p w:rsidR="00B61AE3" w:rsidRPr="00B61AE3" w:rsidRDefault="00B61AE3" w:rsidP="0081330A">
            <w:pPr>
              <w:rPr>
                <w:b/>
                <w:color w:val="D59F0F"/>
              </w:rPr>
            </w:pPr>
          </w:p>
          <w:p w:rsidR="00380FA0" w:rsidRDefault="00AA7AB1" w:rsidP="0081330A">
            <w:r>
              <w:t>You should describe t</w:t>
            </w:r>
            <w:r w:rsidR="00380FA0">
              <w:t xml:space="preserve">he collection, use and deletion of personal data here and it may also be useful to refer to a flow diagram or </w:t>
            </w:r>
            <w:r w:rsidR="00100E9A">
              <w:t>an</w:t>
            </w:r>
            <w:r w:rsidR="00380FA0">
              <w:t>other way of explaining data flows. You should also say how many individuals are likely to be affected by the project.</w:t>
            </w:r>
          </w:p>
          <w:p w:rsidR="00380FA0" w:rsidRDefault="00380FA0" w:rsidP="0081330A"/>
          <w:p w:rsidR="00DF1840" w:rsidRPr="00950DBE" w:rsidRDefault="00B27203" w:rsidP="0081330A">
            <w:r w:rsidRPr="00950DBE">
              <w:t>Most data will enter the system from the LA SIMS detail for school attended in year 9/10.  There will be a transfer of between 3,500-4,000 names onto the system</w:t>
            </w:r>
            <w:r w:rsidR="00DF1840" w:rsidRPr="00950DBE">
              <w:t xml:space="preserve"> each year of everyone who lives in the City/attends a City school. </w:t>
            </w:r>
          </w:p>
          <w:p w:rsidR="00DF1840" w:rsidRPr="00950DBE" w:rsidRDefault="00DF1840" w:rsidP="0081330A">
            <w:r w:rsidRPr="00950DBE">
              <w:t>For those who attend a County school, but live in the City, there will be no further action until the end of year 11.</w:t>
            </w:r>
          </w:p>
          <w:p w:rsidR="00380FA0" w:rsidRPr="00950DBE" w:rsidRDefault="00DF1840" w:rsidP="0081330A">
            <w:r w:rsidRPr="00950DBE">
              <w:t xml:space="preserve"> Further additions of those joining City schools will be made by cross-referencing to the ONE database, or by personal advisers being informed by their school of new joiners.</w:t>
            </w:r>
          </w:p>
          <w:p w:rsidR="00380FA0" w:rsidRPr="00950DBE" w:rsidRDefault="00380FA0" w:rsidP="0081330A"/>
          <w:p w:rsidR="00797685" w:rsidRPr="00950DBE" w:rsidRDefault="00797685" w:rsidP="0081330A">
            <w:r w:rsidRPr="00950DBE">
              <w:t>A key requirement is to report on the whereabouts of young people in the 3 years after year 11.  To support this we have a data transfer agreement with all City schools and colleges which means we have can be notified of all those enrolled, plus early leavers.  Training providers also notify us of their starters and leavers.</w:t>
            </w:r>
          </w:p>
          <w:p w:rsidR="00380FA0" w:rsidRPr="00950DBE" w:rsidRDefault="00797685" w:rsidP="0081330A">
            <w:r w:rsidRPr="00950DBE">
              <w:t xml:space="preserve">The guidance is </w:t>
            </w:r>
            <w:r w:rsidR="008853C5" w:rsidRPr="00950DBE">
              <w:t>from the legislation in the link below:</w:t>
            </w:r>
          </w:p>
          <w:p w:rsidR="00797685" w:rsidRPr="00950DBE" w:rsidRDefault="004E0983" w:rsidP="00797685">
            <w:hyperlink r:id="rId10" w:history="1">
              <w:r w:rsidR="00797685" w:rsidRPr="00950DBE">
                <w:rPr>
                  <w:rStyle w:val="Hyperlink"/>
                  <w:color w:val="auto"/>
                </w:rPr>
                <w:t>http://www.legislation.gov.uk/ukpga/2008/25/part/1/chapter/2</w:t>
              </w:r>
            </w:hyperlink>
          </w:p>
          <w:p w:rsidR="00C17682" w:rsidRPr="00950DBE" w:rsidRDefault="00C17682" w:rsidP="00797685"/>
          <w:p w:rsidR="00C17682" w:rsidRPr="00950DBE" w:rsidRDefault="00C17682" w:rsidP="00797685">
            <w:r w:rsidRPr="00950DBE">
              <w:t xml:space="preserve">As part of this, there will be </w:t>
            </w:r>
            <w:proofErr w:type="spellStart"/>
            <w:r w:rsidRPr="00950DBE">
              <w:t>be</w:t>
            </w:r>
            <w:proofErr w:type="spellEnd"/>
            <w:r w:rsidRPr="00950DBE">
              <w:t xml:space="preserve"> bulk transfers of data in and out of the LA, particularly with Prospects who currently have the IAG contract for Leicestershire.</w:t>
            </w:r>
          </w:p>
          <w:p w:rsidR="00380FA0" w:rsidRPr="00950DBE" w:rsidRDefault="00380FA0" w:rsidP="0081330A"/>
          <w:p w:rsidR="00487CCD" w:rsidRPr="00950DBE" w:rsidRDefault="008853C5" w:rsidP="0081330A">
            <w:r w:rsidRPr="00950DBE">
              <w:t>All the data on the activity of years 12-14s is sent, on a monthly basis, to DfE via a secure portal.</w:t>
            </w:r>
          </w:p>
          <w:p w:rsidR="008853C5" w:rsidRPr="00950DBE" w:rsidRDefault="008853C5" w:rsidP="0081330A">
            <w:r w:rsidRPr="00950DBE">
              <w:lastRenderedPageBreak/>
              <w:t>Where we have lost track of an individual, we can share details with an authority we believe the person may now be resident in, again via this secure DfE portal.</w:t>
            </w:r>
          </w:p>
          <w:p w:rsidR="00380FA0" w:rsidRPr="00950DBE" w:rsidRDefault="008853C5" w:rsidP="0081330A">
            <w:r w:rsidRPr="00950DBE">
              <w:t>Data is also transferred from DWP to help track 18/19 year olds who are registered with Job Centre Plus..  The guidance below is the basis for this:</w:t>
            </w:r>
          </w:p>
          <w:p w:rsidR="008853C5" w:rsidRPr="00950DBE" w:rsidRDefault="008853C5" w:rsidP="0081330A"/>
          <w:bookmarkStart w:id="2" w:name="_GoBack"/>
          <w:p w:rsidR="008853C5" w:rsidRPr="00950DBE" w:rsidRDefault="004E0983" w:rsidP="0081330A">
            <w:r w:rsidRPr="00950DBE">
              <w:object w:dxaOrig="1933" w:dyaOrig="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6pt;height:62.25pt" o:ole="">
                  <v:imagedata r:id="rId11" o:title=""/>
                </v:shape>
                <o:OLEObject Type="Embed" ProgID="AcroExch.Document.DC" ShapeID="_x0000_i1036" DrawAspect="Icon" ObjectID="_1717325816" r:id="rId12"/>
              </w:object>
            </w:r>
            <w:bookmarkEnd w:id="2"/>
          </w:p>
          <w:p w:rsidR="008853C5" w:rsidRPr="00950DBE" w:rsidRDefault="008853C5" w:rsidP="0081330A"/>
          <w:p w:rsidR="003E0698" w:rsidRPr="00950DBE" w:rsidRDefault="003E0698" w:rsidP="0081330A">
            <w:r w:rsidRPr="00950DBE">
              <w:t>As part of this tracking, we will sometimes text clients.  In the new replacement system, there may be a facility to link SMS messages.  Bulk e-mails/postal communications may also be sent and recorded on the system.</w:t>
            </w:r>
          </w:p>
          <w:p w:rsidR="008853C5" w:rsidRPr="00950DBE" w:rsidRDefault="008853C5" w:rsidP="0081330A">
            <w:r w:rsidRPr="00950DBE">
              <w:t>Very few individuals will be deleted from the system.  If they move areas, their original details remain, and with</w:t>
            </w:r>
            <w:r w:rsidR="00D101D3" w:rsidRPr="00950DBE">
              <w:t xml:space="preserve"> client consent, </w:t>
            </w:r>
            <w:r w:rsidRPr="00950DBE">
              <w:t xml:space="preserve">they are shared with the new </w:t>
            </w:r>
            <w:r w:rsidR="00D101D3" w:rsidRPr="00950DBE">
              <w:t xml:space="preserve">LA </w:t>
            </w:r>
            <w:r w:rsidRPr="00950DBE">
              <w:t xml:space="preserve">(if within </w:t>
            </w:r>
            <w:r w:rsidR="00D101D3" w:rsidRPr="00950DBE">
              <w:t>England</w:t>
            </w:r>
            <w:r w:rsidRPr="00950DBE">
              <w:t>)</w:t>
            </w:r>
            <w:r w:rsidR="00D101D3" w:rsidRPr="00950DBE">
              <w:t>.  If they are deceased the record is hidden to all but the system administrator.  If there is a reason for restricting access, for example the individual is a member of staff, or is involved in a high profile news story, different levels of restrictions can be added.</w:t>
            </w:r>
          </w:p>
          <w:p w:rsidR="008853C5" w:rsidRDefault="00D101D3" w:rsidP="0081330A">
            <w:r w:rsidRPr="00950DBE">
              <w:t>All records can be archived.</w:t>
            </w:r>
          </w:p>
        </w:tc>
      </w:tr>
    </w:tbl>
    <w:p w:rsidR="00380FA0" w:rsidRDefault="00380FA0" w:rsidP="00380FA0"/>
    <w:tbl>
      <w:tblPr>
        <w:tblW w:w="11057" w:type="dxa"/>
        <w:tblInd w:w="-1168" w:type="dxa"/>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11057"/>
      </w:tblGrid>
      <w:tr w:rsidR="00380FA0" w:rsidTr="00E3617E">
        <w:tc>
          <w:tcPr>
            <w:tcW w:w="11057" w:type="dxa"/>
            <w:shd w:val="clear" w:color="auto" w:fill="auto"/>
          </w:tcPr>
          <w:p w:rsidR="00B61AE3" w:rsidRDefault="00B61AE3" w:rsidP="0081330A">
            <w:pPr>
              <w:rPr>
                <w:b/>
              </w:rPr>
            </w:pPr>
          </w:p>
          <w:p w:rsidR="00380FA0" w:rsidRPr="00B61AE3" w:rsidRDefault="00380FA0" w:rsidP="0081330A">
            <w:pPr>
              <w:rPr>
                <w:b/>
                <w:color w:val="D59F0F"/>
              </w:rPr>
            </w:pPr>
            <w:r w:rsidRPr="00B61AE3">
              <w:rPr>
                <w:b/>
                <w:color w:val="D59F0F"/>
              </w:rPr>
              <w:t>Consultation requirements</w:t>
            </w:r>
          </w:p>
          <w:p w:rsidR="00380FA0" w:rsidRPr="00A77FCE" w:rsidRDefault="00380FA0" w:rsidP="0081330A">
            <w:pPr>
              <w:rPr>
                <w:b/>
              </w:rPr>
            </w:pPr>
          </w:p>
          <w:p w:rsidR="00380FA0" w:rsidRDefault="00380FA0" w:rsidP="0081330A">
            <w:r>
              <w:t xml:space="preserve">Explain what practical steps you will take to ensure that you identify and address privacy </w:t>
            </w:r>
            <w:r w:rsidR="006816D1">
              <w:t>risks. Who should be consulted</w:t>
            </w:r>
            <w:r>
              <w:t xml:space="preserve"> internally and externally? How will you carry out the consultation? You should link this to the relevant stages of your project management process.</w:t>
            </w:r>
          </w:p>
          <w:p w:rsidR="00380FA0" w:rsidRDefault="00380FA0" w:rsidP="0081330A"/>
          <w:p w:rsidR="00380FA0" w:rsidRDefault="006816D1" w:rsidP="0081330A">
            <w:r>
              <w:t>You can use c</w:t>
            </w:r>
            <w:r w:rsidR="00380FA0">
              <w:t>onsultation at any stage of the PIA process</w:t>
            </w:r>
            <w:r w:rsidR="00100E9A">
              <w:t>.</w:t>
            </w:r>
          </w:p>
          <w:p w:rsidR="00380FA0" w:rsidRDefault="00380FA0" w:rsidP="0081330A"/>
          <w:p w:rsidR="00380FA0" w:rsidRDefault="00380FA0" w:rsidP="0081330A"/>
          <w:p w:rsidR="00380FA0" w:rsidRPr="00950DBE" w:rsidRDefault="00611FFF" w:rsidP="0081330A">
            <w:r w:rsidRPr="00950DBE">
              <w:t xml:space="preserve">A data processing agreement </w:t>
            </w:r>
            <w:r w:rsidR="005817DF" w:rsidRPr="00950DBE">
              <w:t>has been inserted as a schedule to the contract, which sets out the responsibilities of the data controller (LCC) and the data processor (Supplier)</w:t>
            </w:r>
          </w:p>
          <w:p w:rsidR="00B61AE3" w:rsidRPr="00950DBE" w:rsidRDefault="00B61AE3" w:rsidP="0081330A"/>
          <w:p w:rsidR="00380FA0" w:rsidRPr="00950DBE" w:rsidRDefault="00C94AC1" w:rsidP="0081330A">
            <w:r w:rsidRPr="00950DBE">
              <w:t>Support from ICT procurement team</w:t>
            </w:r>
            <w:r w:rsidR="005817DF" w:rsidRPr="00950DBE">
              <w:t>, the standard data protection question has been asked in the tender and the terms have been drafted by Legal services.</w:t>
            </w:r>
          </w:p>
          <w:p w:rsidR="00380FA0" w:rsidRPr="00950DBE" w:rsidRDefault="00380FA0" w:rsidP="0081330A"/>
          <w:p w:rsidR="00380FA0" w:rsidRPr="00950DBE" w:rsidRDefault="00D215BD" w:rsidP="0081330A">
            <w:r w:rsidRPr="00950DBE">
              <w:t>Information Governance &amp; Risk Team</w:t>
            </w:r>
          </w:p>
          <w:p w:rsidR="003D558B" w:rsidRPr="00950DBE" w:rsidRDefault="003D558B" w:rsidP="0081330A"/>
          <w:p w:rsidR="003D558B" w:rsidRDefault="003D558B" w:rsidP="0081330A"/>
          <w:p w:rsidR="007B70F1" w:rsidRDefault="007B70F1" w:rsidP="0081330A"/>
          <w:p w:rsidR="007B70F1" w:rsidRDefault="007B70F1" w:rsidP="0081330A"/>
          <w:p w:rsidR="00380FA0" w:rsidRDefault="00380FA0" w:rsidP="0081330A"/>
          <w:p w:rsidR="00380FA0" w:rsidRDefault="00380FA0" w:rsidP="0081330A"/>
          <w:p w:rsidR="00380FA0" w:rsidRDefault="00380FA0" w:rsidP="0081330A"/>
          <w:p w:rsidR="00380FA0" w:rsidRDefault="00380FA0" w:rsidP="0081330A"/>
          <w:p w:rsidR="00380FA0" w:rsidRDefault="00380FA0" w:rsidP="0081330A"/>
          <w:p w:rsidR="00380FA0" w:rsidRPr="00DB3300" w:rsidRDefault="00380FA0" w:rsidP="0081330A"/>
        </w:tc>
      </w:tr>
    </w:tbl>
    <w:p w:rsidR="00380FA0" w:rsidRDefault="00380FA0" w:rsidP="00380FA0"/>
    <w:tbl>
      <w:tblPr>
        <w:tblW w:w="11057" w:type="dxa"/>
        <w:tblInd w:w="-1168" w:type="dxa"/>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11057"/>
      </w:tblGrid>
      <w:tr w:rsidR="00380FA0" w:rsidTr="00E3617E">
        <w:tc>
          <w:tcPr>
            <w:tcW w:w="11057" w:type="dxa"/>
            <w:shd w:val="clear" w:color="auto" w:fill="auto"/>
          </w:tcPr>
          <w:p w:rsidR="00B61AE3" w:rsidRDefault="00B61AE3" w:rsidP="0081330A">
            <w:pPr>
              <w:rPr>
                <w:b/>
              </w:rPr>
            </w:pPr>
          </w:p>
          <w:p w:rsidR="00380FA0" w:rsidRDefault="00380FA0" w:rsidP="0081330A">
            <w:pPr>
              <w:rPr>
                <w:b/>
                <w:color w:val="D59F0F"/>
              </w:rPr>
            </w:pPr>
            <w:r w:rsidRPr="00B61AE3">
              <w:rPr>
                <w:b/>
                <w:color w:val="D59F0F"/>
              </w:rPr>
              <w:t>S</w:t>
            </w:r>
            <w:r w:rsidR="00D93D4B">
              <w:rPr>
                <w:b/>
                <w:color w:val="D59F0F"/>
              </w:rPr>
              <w:t>tep three: I</w:t>
            </w:r>
            <w:r w:rsidRPr="00B61AE3">
              <w:rPr>
                <w:b/>
                <w:color w:val="D59F0F"/>
              </w:rPr>
              <w:t>dentify the privacy and related risks</w:t>
            </w:r>
          </w:p>
          <w:p w:rsidR="0032588F" w:rsidRDefault="0032588F" w:rsidP="0081330A">
            <w:pPr>
              <w:rPr>
                <w:b/>
                <w:color w:val="D59F0F"/>
              </w:rPr>
            </w:pPr>
          </w:p>
          <w:p w:rsidR="0032588F" w:rsidRDefault="0032588F" w:rsidP="0081330A">
            <w:pPr>
              <w:rPr>
                <w:b/>
              </w:rPr>
            </w:pPr>
            <w:r w:rsidRPr="0032588F">
              <w:rPr>
                <w:b/>
              </w:rPr>
              <w:t>Definition of personal data:</w:t>
            </w:r>
          </w:p>
          <w:p w:rsidR="0032588F" w:rsidRDefault="0032588F" w:rsidP="0081330A">
            <w:pPr>
              <w:rPr>
                <w:b/>
              </w:rPr>
            </w:pPr>
          </w:p>
          <w:p w:rsidR="00096CE7" w:rsidRPr="00096CE7" w:rsidRDefault="00925B7F" w:rsidP="00096CE7">
            <w:pPr>
              <w:spacing w:before="96" w:after="288"/>
              <w:rPr>
                <w:rFonts w:cs="Times New Roman"/>
                <w:color w:val="333333"/>
                <w:sz w:val="20"/>
                <w:szCs w:val="20"/>
                <w:lang w:val="en"/>
              </w:rPr>
            </w:pPr>
            <w:r>
              <w:rPr>
                <w:rFonts w:cs="Times New Roman"/>
                <w:color w:val="333333"/>
                <w:sz w:val="20"/>
                <w:szCs w:val="20"/>
                <w:lang w:val="en"/>
              </w:rPr>
              <w:t>D</w:t>
            </w:r>
            <w:r w:rsidR="00096CE7" w:rsidRPr="00096CE7">
              <w:rPr>
                <w:rFonts w:cs="Times New Roman"/>
                <w:color w:val="333333"/>
                <w:sz w:val="20"/>
                <w:szCs w:val="20"/>
                <w:lang w:val="en"/>
              </w:rPr>
              <w:t>ata which relate to a living individual who can be identified –</w:t>
            </w:r>
          </w:p>
          <w:p w:rsidR="0032588F" w:rsidRPr="00925B7F" w:rsidRDefault="00096CE7" w:rsidP="00096CE7">
            <w:pPr>
              <w:spacing w:before="96" w:after="288"/>
              <w:rPr>
                <w:rFonts w:cs="Times New Roman"/>
                <w:color w:val="333333"/>
                <w:sz w:val="20"/>
                <w:szCs w:val="20"/>
                <w:lang w:val="en"/>
              </w:rPr>
            </w:pPr>
            <w:r w:rsidRPr="00096CE7">
              <w:rPr>
                <w:rFonts w:cs="Times New Roman"/>
                <w:color w:val="333333"/>
                <w:sz w:val="20"/>
                <w:szCs w:val="20"/>
                <w:lang w:val="en"/>
              </w:rPr>
              <w:lastRenderedPageBreak/>
              <w:t>(a) from those data, or</w:t>
            </w:r>
            <w:r w:rsidR="007B70F1">
              <w:rPr>
                <w:rFonts w:cs="Times New Roman"/>
                <w:color w:val="333333"/>
                <w:sz w:val="20"/>
                <w:szCs w:val="20"/>
                <w:lang w:val="en"/>
              </w:rPr>
              <w:t xml:space="preserve"> </w:t>
            </w:r>
            <w:r w:rsidR="007B70F1">
              <w:rPr>
                <w:rFonts w:cs="Times New Roman"/>
                <w:color w:val="333333"/>
                <w:sz w:val="20"/>
                <w:szCs w:val="20"/>
                <w:lang w:val="en"/>
              </w:rPr>
              <w:br/>
            </w:r>
            <w:r w:rsidRPr="00096CE7">
              <w:rPr>
                <w:rFonts w:cs="Times New Roman"/>
                <w:color w:val="333333"/>
                <w:sz w:val="20"/>
                <w:szCs w:val="20"/>
                <w:lang w:val="en"/>
              </w:rPr>
              <w:t>(b) from those data and other information which is in the possession of, or is likely to come into the poss</w:t>
            </w:r>
            <w:r w:rsidRPr="00925B7F">
              <w:rPr>
                <w:rFonts w:cs="Times New Roman"/>
                <w:color w:val="333333"/>
                <w:sz w:val="20"/>
                <w:szCs w:val="20"/>
                <w:lang w:val="en"/>
              </w:rPr>
              <w:t>ession of, the data controller.</w:t>
            </w:r>
          </w:p>
          <w:p w:rsidR="0032588F" w:rsidRPr="0032588F" w:rsidRDefault="0032588F" w:rsidP="0081330A">
            <w:pPr>
              <w:rPr>
                <w:b/>
              </w:rPr>
            </w:pPr>
            <w:r w:rsidRPr="0032588F">
              <w:rPr>
                <w:b/>
              </w:rPr>
              <w:t>Definition of sensitive personal data:</w:t>
            </w:r>
          </w:p>
          <w:p w:rsidR="0032588F" w:rsidRPr="0032588F" w:rsidRDefault="0032588F" w:rsidP="0081330A">
            <w:pPr>
              <w:rPr>
                <w:b/>
              </w:rPr>
            </w:pPr>
          </w:p>
          <w:p w:rsidR="00096CE7" w:rsidRPr="00096CE7" w:rsidRDefault="00096CE7" w:rsidP="00096CE7">
            <w:pPr>
              <w:spacing w:before="96" w:after="288"/>
              <w:rPr>
                <w:rFonts w:cs="Times New Roman"/>
                <w:color w:val="333333"/>
                <w:sz w:val="20"/>
                <w:szCs w:val="20"/>
                <w:lang w:val="en"/>
              </w:rPr>
            </w:pPr>
            <w:r w:rsidRPr="00925B7F">
              <w:rPr>
                <w:rFonts w:cs="Times New Roman"/>
                <w:color w:val="333333"/>
                <w:sz w:val="20"/>
                <w:szCs w:val="20"/>
                <w:lang w:val="en"/>
              </w:rPr>
              <w:t>P</w:t>
            </w:r>
            <w:r w:rsidRPr="00096CE7">
              <w:rPr>
                <w:rFonts w:cs="Times New Roman"/>
                <w:color w:val="333333"/>
                <w:sz w:val="20"/>
                <w:szCs w:val="20"/>
                <w:lang w:val="en"/>
              </w:rPr>
              <w:t>ersonal data consisting of information as to -</w:t>
            </w:r>
          </w:p>
          <w:p w:rsidR="0032588F" w:rsidRPr="007B70F1" w:rsidRDefault="00096CE7" w:rsidP="00096CE7">
            <w:pPr>
              <w:spacing w:before="96" w:after="288"/>
              <w:rPr>
                <w:rFonts w:cs="Times New Roman"/>
                <w:color w:val="333333"/>
                <w:sz w:val="20"/>
                <w:szCs w:val="20"/>
                <w:lang w:val="en"/>
              </w:rPr>
            </w:pPr>
            <w:r w:rsidRPr="00096CE7">
              <w:rPr>
                <w:rFonts w:cs="Times New Roman"/>
                <w:color w:val="333333"/>
                <w:sz w:val="20"/>
                <w:szCs w:val="20"/>
                <w:lang w:val="en"/>
              </w:rPr>
              <w:t>(a) the racial or ethnic origin of the data subject,</w:t>
            </w:r>
            <w:r w:rsidR="007B70F1">
              <w:rPr>
                <w:rFonts w:cs="Times New Roman"/>
                <w:color w:val="333333"/>
                <w:sz w:val="20"/>
                <w:szCs w:val="20"/>
                <w:lang w:val="en"/>
              </w:rPr>
              <w:br/>
            </w:r>
            <w:r w:rsidRPr="00096CE7">
              <w:rPr>
                <w:rFonts w:cs="Times New Roman"/>
                <w:color w:val="333333"/>
                <w:sz w:val="20"/>
                <w:szCs w:val="20"/>
                <w:lang w:val="en"/>
              </w:rPr>
              <w:t>(b) his political opinions,</w:t>
            </w:r>
            <w:r w:rsidR="007B70F1">
              <w:rPr>
                <w:rFonts w:cs="Times New Roman"/>
                <w:color w:val="333333"/>
                <w:sz w:val="20"/>
                <w:szCs w:val="20"/>
                <w:lang w:val="en"/>
              </w:rPr>
              <w:br/>
            </w:r>
            <w:r w:rsidRPr="00096CE7">
              <w:rPr>
                <w:rFonts w:cs="Times New Roman"/>
                <w:color w:val="333333"/>
                <w:sz w:val="20"/>
                <w:szCs w:val="20"/>
                <w:lang w:val="en"/>
              </w:rPr>
              <w:t xml:space="preserve">(c ) his religious beliefs or other beliefs of a similar nature, </w:t>
            </w:r>
            <w:r w:rsidR="007B70F1">
              <w:rPr>
                <w:rFonts w:cs="Times New Roman"/>
                <w:color w:val="333333"/>
                <w:sz w:val="20"/>
                <w:szCs w:val="20"/>
                <w:lang w:val="en"/>
              </w:rPr>
              <w:br/>
            </w:r>
            <w:r w:rsidRPr="00096CE7">
              <w:rPr>
                <w:rFonts w:cs="Times New Roman"/>
                <w:color w:val="333333"/>
                <w:sz w:val="20"/>
                <w:szCs w:val="20"/>
                <w:lang w:val="en"/>
              </w:rPr>
              <w:t xml:space="preserve">(d) whether </w:t>
            </w:r>
            <w:r w:rsidR="007B70F1">
              <w:rPr>
                <w:rFonts w:cs="Times New Roman"/>
                <w:color w:val="333333"/>
                <w:sz w:val="20"/>
                <w:szCs w:val="20"/>
                <w:lang w:val="en"/>
              </w:rPr>
              <w:t>he is a member of a trade union,</w:t>
            </w:r>
            <w:r w:rsidR="007B70F1">
              <w:rPr>
                <w:rFonts w:cs="Times New Roman"/>
                <w:color w:val="333333"/>
                <w:sz w:val="20"/>
                <w:szCs w:val="20"/>
                <w:lang w:val="en"/>
              </w:rPr>
              <w:br/>
            </w:r>
            <w:r w:rsidRPr="00096CE7">
              <w:rPr>
                <w:rFonts w:cs="Times New Roman"/>
                <w:color w:val="333333"/>
                <w:sz w:val="20"/>
                <w:szCs w:val="20"/>
                <w:lang w:val="en"/>
              </w:rPr>
              <w:t>(e) his physical or mental health or condition,</w:t>
            </w:r>
            <w:r w:rsidR="007B70F1">
              <w:rPr>
                <w:rFonts w:cs="Times New Roman"/>
                <w:color w:val="333333"/>
                <w:sz w:val="20"/>
                <w:szCs w:val="20"/>
                <w:lang w:val="en"/>
              </w:rPr>
              <w:br/>
            </w:r>
            <w:r w:rsidRPr="00096CE7">
              <w:rPr>
                <w:rFonts w:cs="Times New Roman"/>
                <w:color w:val="333333"/>
                <w:sz w:val="20"/>
                <w:szCs w:val="20"/>
                <w:lang w:val="en"/>
              </w:rPr>
              <w:t>(f) his sexual life,</w:t>
            </w:r>
            <w:r w:rsidR="007B70F1">
              <w:rPr>
                <w:rFonts w:cs="Times New Roman"/>
                <w:color w:val="333333"/>
                <w:sz w:val="20"/>
                <w:szCs w:val="20"/>
                <w:lang w:val="en"/>
              </w:rPr>
              <w:br/>
            </w:r>
            <w:r w:rsidRPr="00096CE7">
              <w:rPr>
                <w:rFonts w:cs="Times New Roman"/>
                <w:color w:val="333333"/>
                <w:sz w:val="20"/>
                <w:szCs w:val="20"/>
                <w:lang w:val="en"/>
              </w:rPr>
              <w:t>(g) the commission or alleged commission by him of any offence, or</w:t>
            </w:r>
            <w:r w:rsidR="007B70F1">
              <w:rPr>
                <w:rFonts w:cs="Times New Roman"/>
                <w:color w:val="333333"/>
                <w:sz w:val="20"/>
                <w:szCs w:val="20"/>
                <w:lang w:val="en"/>
              </w:rPr>
              <w:br/>
            </w:r>
            <w:r w:rsidRPr="00096CE7">
              <w:rPr>
                <w:rFonts w:cs="Times New Roman"/>
                <w:color w:val="333333"/>
                <w:sz w:val="20"/>
                <w:szCs w:val="20"/>
                <w:lang w:val="en"/>
              </w:rPr>
              <w:t>(h) any proceedings for any offence committed or alleged to have been committed by him, the disposal of such proceedings or the sentence of any court in such proceedings</w:t>
            </w:r>
            <w:r w:rsidRPr="00096CE7">
              <w:rPr>
                <w:rFonts w:cs="Times New Roman"/>
                <w:color w:val="333333"/>
                <w:sz w:val="19"/>
                <w:szCs w:val="19"/>
                <w:lang w:val="en"/>
              </w:rPr>
              <w:t>.</w:t>
            </w:r>
          </w:p>
          <w:p w:rsidR="0032588F" w:rsidRDefault="0032588F" w:rsidP="0081330A">
            <w:pPr>
              <w:rPr>
                <w:b/>
              </w:rPr>
            </w:pPr>
            <w:r w:rsidRPr="0032588F">
              <w:rPr>
                <w:b/>
              </w:rPr>
              <w:t>The 8 Data Protection Principles</w:t>
            </w:r>
            <w:r w:rsidR="00925B7F">
              <w:rPr>
                <w:b/>
              </w:rPr>
              <w:t>:</w:t>
            </w:r>
          </w:p>
          <w:p w:rsidR="00096CE7" w:rsidRPr="00096CE7" w:rsidRDefault="007B70F1" w:rsidP="00096CE7">
            <w:pPr>
              <w:numPr>
                <w:ilvl w:val="0"/>
                <w:numId w:val="4"/>
              </w:numPr>
              <w:tabs>
                <w:tab w:val="clear" w:pos="720"/>
                <w:tab w:val="num" w:pos="459"/>
              </w:tabs>
              <w:spacing w:before="100" w:beforeAutospacing="1" w:after="240"/>
              <w:ind w:left="459" w:hanging="284"/>
              <w:rPr>
                <w:rFonts w:cs="Times New Roman"/>
                <w:color w:val="333333"/>
                <w:sz w:val="20"/>
                <w:szCs w:val="20"/>
                <w:lang w:val="en"/>
              </w:rPr>
            </w:pPr>
            <w:r>
              <w:rPr>
                <w:rFonts w:cs="Times New Roman"/>
                <w:color w:val="333333"/>
                <w:sz w:val="20"/>
                <w:szCs w:val="20"/>
                <w:lang w:val="en"/>
              </w:rPr>
              <w:t xml:space="preserve">    </w:t>
            </w:r>
            <w:r w:rsidR="00096CE7" w:rsidRPr="00096CE7">
              <w:rPr>
                <w:rFonts w:cs="Times New Roman"/>
                <w:color w:val="333333"/>
                <w:sz w:val="20"/>
                <w:szCs w:val="20"/>
                <w:lang w:val="en"/>
              </w:rPr>
              <w:t xml:space="preserve">Personal data shall be processed fairly and lawfully </w:t>
            </w:r>
          </w:p>
          <w:p w:rsidR="00096CE7" w:rsidRPr="00096CE7" w:rsidRDefault="00096CE7" w:rsidP="00096CE7">
            <w:pPr>
              <w:numPr>
                <w:ilvl w:val="0"/>
                <w:numId w:val="4"/>
              </w:numPr>
              <w:spacing w:before="100" w:beforeAutospacing="1" w:after="240"/>
              <w:ind w:left="742" w:hanging="567"/>
              <w:rPr>
                <w:rFonts w:cs="Times New Roman"/>
                <w:color w:val="333333"/>
                <w:sz w:val="20"/>
                <w:szCs w:val="20"/>
                <w:lang w:val="en"/>
              </w:rPr>
            </w:pPr>
            <w:r w:rsidRPr="00096CE7">
              <w:rPr>
                <w:rFonts w:cs="Times New Roman"/>
                <w:color w:val="333333"/>
                <w:sz w:val="20"/>
                <w:szCs w:val="20"/>
                <w:lang w:val="en"/>
              </w:rPr>
              <w:t>Personal data shall be obtained only for one or more specified and lawful purposes, and shall not be further processed in any manner incompatible with that purpose or those purposes.</w:t>
            </w:r>
          </w:p>
          <w:p w:rsidR="00096CE7" w:rsidRPr="00096CE7" w:rsidRDefault="00096CE7" w:rsidP="00096CE7">
            <w:pPr>
              <w:numPr>
                <w:ilvl w:val="0"/>
                <w:numId w:val="4"/>
              </w:numPr>
              <w:spacing w:before="100" w:beforeAutospacing="1" w:after="240"/>
              <w:ind w:left="742" w:hanging="567"/>
              <w:rPr>
                <w:rFonts w:cs="Times New Roman"/>
                <w:color w:val="333333"/>
                <w:sz w:val="20"/>
                <w:szCs w:val="20"/>
                <w:lang w:val="en"/>
              </w:rPr>
            </w:pPr>
            <w:r w:rsidRPr="00096CE7">
              <w:rPr>
                <w:rFonts w:cs="Times New Roman"/>
                <w:color w:val="333333"/>
                <w:sz w:val="20"/>
                <w:szCs w:val="20"/>
                <w:lang w:val="en"/>
              </w:rPr>
              <w:t>Personal data shall be adequate, relevant and not excessive in relation to the purpose or purposes for which they are processed.</w:t>
            </w:r>
          </w:p>
          <w:p w:rsidR="00096CE7" w:rsidRPr="00096CE7" w:rsidRDefault="00096CE7" w:rsidP="00096CE7">
            <w:pPr>
              <w:numPr>
                <w:ilvl w:val="0"/>
                <w:numId w:val="4"/>
              </w:numPr>
              <w:spacing w:before="100" w:beforeAutospacing="1" w:after="240"/>
              <w:ind w:left="4005" w:hanging="3830"/>
              <w:rPr>
                <w:rFonts w:cs="Times New Roman"/>
                <w:color w:val="333333"/>
                <w:sz w:val="20"/>
                <w:szCs w:val="20"/>
                <w:lang w:val="en"/>
              </w:rPr>
            </w:pPr>
            <w:r w:rsidRPr="00096CE7">
              <w:rPr>
                <w:rFonts w:cs="Times New Roman"/>
                <w:color w:val="333333"/>
                <w:sz w:val="20"/>
                <w:szCs w:val="20"/>
                <w:lang w:val="en"/>
              </w:rPr>
              <w:t>Personal data shall be accurate and, where necessary, kept up to date.</w:t>
            </w:r>
          </w:p>
          <w:p w:rsidR="00096CE7" w:rsidRPr="00096CE7" w:rsidRDefault="00096CE7" w:rsidP="00925B7F">
            <w:pPr>
              <w:numPr>
                <w:ilvl w:val="0"/>
                <w:numId w:val="4"/>
              </w:numPr>
              <w:spacing w:before="100" w:beforeAutospacing="1" w:after="240"/>
              <w:ind w:left="742" w:hanging="567"/>
              <w:rPr>
                <w:rFonts w:cs="Times New Roman"/>
                <w:color w:val="333333"/>
                <w:sz w:val="20"/>
                <w:szCs w:val="20"/>
                <w:lang w:val="en"/>
              </w:rPr>
            </w:pPr>
            <w:r w:rsidRPr="00096CE7">
              <w:rPr>
                <w:rFonts w:cs="Times New Roman"/>
                <w:color w:val="333333"/>
                <w:sz w:val="20"/>
                <w:szCs w:val="20"/>
                <w:lang w:val="en"/>
              </w:rPr>
              <w:t>Personal data processed for any purpose or purposes shall not be kept for longer than is necessary for that purpose or those purposes.</w:t>
            </w:r>
          </w:p>
          <w:p w:rsidR="00096CE7" w:rsidRPr="00096CE7" w:rsidRDefault="00096CE7" w:rsidP="00096CE7">
            <w:pPr>
              <w:numPr>
                <w:ilvl w:val="0"/>
                <w:numId w:val="4"/>
              </w:numPr>
              <w:spacing w:before="100" w:beforeAutospacing="1" w:after="240"/>
              <w:ind w:left="4005" w:hanging="3830"/>
              <w:rPr>
                <w:rFonts w:cs="Times New Roman"/>
                <w:color w:val="333333"/>
                <w:sz w:val="20"/>
                <w:szCs w:val="20"/>
                <w:lang w:val="en"/>
              </w:rPr>
            </w:pPr>
            <w:r w:rsidRPr="00096CE7">
              <w:rPr>
                <w:rFonts w:cs="Times New Roman"/>
                <w:color w:val="333333"/>
                <w:sz w:val="20"/>
                <w:szCs w:val="20"/>
                <w:lang w:val="en"/>
              </w:rPr>
              <w:lastRenderedPageBreak/>
              <w:t>Personal data shall be processed in accordance with the rights of data subjects under this Act.</w:t>
            </w:r>
          </w:p>
          <w:p w:rsidR="00096CE7" w:rsidRPr="00096CE7" w:rsidRDefault="00096CE7" w:rsidP="00925B7F">
            <w:pPr>
              <w:numPr>
                <w:ilvl w:val="0"/>
                <w:numId w:val="4"/>
              </w:numPr>
              <w:spacing w:before="100" w:beforeAutospacing="1" w:after="240"/>
              <w:ind w:left="742" w:hanging="567"/>
              <w:rPr>
                <w:rFonts w:cs="Times New Roman"/>
                <w:color w:val="333333"/>
                <w:sz w:val="20"/>
                <w:szCs w:val="20"/>
                <w:lang w:val="en"/>
              </w:rPr>
            </w:pPr>
            <w:r w:rsidRPr="00096CE7">
              <w:rPr>
                <w:rFonts w:cs="Times New Roman"/>
                <w:color w:val="333333"/>
                <w:sz w:val="20"/>
                <w:szCs w:val="20"/>
                <w:lang w:val="en"/>
              </w:rPr>
              <w:t>Appropriate technical and organisational measures shall be taken against unauthorised or unlawful processing of personal data and against accidental loss or destruction of, or damage to, personal data.</w:t>
            </w:r>
          </w:p>
          <w:p w:rsidR="00380FA0" w:rsidRPr="00925B7F" w:rsidRDefault="00096CE7" w:rsidP="0081330A">
            <w:pPr>
              <w:numPr>
                <w:ilvl w:val="0"/>
                <w:numId w:val="4"/>
              </w:numPr>
              <w:spacing w:before="100" w:beforeAutospacing="1" w:after="100" w:afterAutospacing="1"/>
              <w:ind w:left="742" w:hanging="567"/>
              <w:rPr>
                <w:rFonts w:cs="Times New Roman"/>
                <w:color w:val="333333"/>
                <w:sz w:val="20"/>
                <w:szCs w:val="20"/>
                <w:lang w:val="en"/>
              </w:rPr>
            </w:pPr>
            <w:r w:rsidRPr="00096CE7">
              <w:rPr>
                <w:rFonts w:cs="Times New Roman"/>
                <w:color w:val="333333"/>
                <w:sz w:val="20"/>
                <w:szCs w:val="20"/>
                <w:lang w:val="en"/>
              </w:rPr>
              <w:t>Personal data shall not be transferred to a country or territory outside the European Economic Area unless that country or territory ensures an adequate level of protection for the rights and freedoms of data subjects in relation to the processing of personal data.</w:t>
            </w:r>
          </w:p>
          <w:p w:rsidR="00153307" w:rsidRDefault="00153307" w:rsidP="0081330A"/>
          <w:p w:rsidR="00153307" w:rsidRDefault="00153307" w:rsidP="0081330A"/>
          <w:p w:rsidR="0032588F" w:rsidRDefault="00380FA0" w:rsidP="0081330A">
            <w:r>
              <w:t>Identify the key privacy risks</w:t>
            </w:r>
            <w:r w:rsidR="00487CCD">
              <w:t xml:space="preserve"> and the associated compliance and corporate risks</w:t>
            </w:r>
            <w:r>
              <w:t>. Larger-scale PIAs might record this information</w:t>
            </w:r>
            <w:r w:rsidR="00E3617E">
              <w:t xml:space="preserve"> on a more formal risk register</w:t>
            </w:r>
            <w:r w:rsidR="00D93D4B">
              <w:t>.</w:t>
            </w:r>
          </w:p>
          <w:p w:rsidR="0032588F" w:rsidRDefault="0032588F" w:rsidP="0081330A"/>
          <w:p w:rsidR="00380FA0" w:rsidRPr="0032588F" w:rsidRDefault="0032588F" w:rsidP="0081330A">
            <w:pPr>
              <w:rPr>
                <w:sz w:val="18"/>
                <w:szCs w:val="18"/>
              </w:rPr>
            </w:pPr>
            <w:r w:rsidRPr="0032588F">
              <w:rPr>
                <w:b/>
              </w:rPr>
              <w:t>Principle 1</w:t>
            </w:r>
            <w:r w:rsidR="006F7352" w:rsidRPr="0032588F">
              <w:rPr>
                <w:sz w:val="18"/>
                <w:szCs w:val="18"/>
              </w:rPr>
              <w:t xml:space="preserve"> </w:t>
            </w:r>
            <w:r w:rsidR="00CE587E" w:rsidRPr="00CE587E">
              <w:rPr>
                <w:b/>
              </w:rPr>
              <w:t xml:space="preserve">- </w:t>
            </w:r>
            <w:r w:rsidR="007B70F1" w:rsidRPr="00096CE7">
              <w:rPr>
                <w:rFonts w:cs="Times New Roman"/>
                <w:b/>
                <w:color w:val="333333"/>
                <w:lang w:val="en"/>
              </w:rPr>
              <w:t>Personal data shall be processed fairly and lawfully</w:t>
            </w:r>
          </w:p>
          <w:p w:rsidR="0032588F" w:rsidRDefault="0032588F" w:rsidP="0081330A">
            <w:pPr>
              <w:rPr>
                <w:sz w:val="18"/>
                <w:szCs w:val="18"/>
              </w:rPr>
            </w:pPr>
          </w:p>
          <w:tbl>
            <w:tblPr>
              <w:tblStyle w:val="TableGrid"/>
              <w:tblW w:w="0" w:type="auto"/>
              <w:tblLook w:val="04A0" w:firstRow="1" w:lastRow="0" w:firstColumn="1" w:lastColumn="0" w:noHBand="0" w:noVBand="1"/>
            </w:tblPr>
            <w:tblGrid>
              <w:gridCol w:w="3431"/>
              <w:gridCol w:w="7395"/>
            </w:tblGrid>
            <w:tr w:rsidR="0032588F" w:rsidTr="0032588F">
              <w:tc>
                <w:tcPr>
                  <w:tcW w:w="3431" w:type="dxa"/>
                </w:tcPr>
                <w:p w:rsidR="0032588F" w:rsidRDefault="0032588F" w:rsidP="0081330A">
                  <w:pPr>
                    <w:rPr>
                      <w:sz w:val="18"/>
                      <w:szCs w:val="18"/>
                    </w:rPr>
                  </w:pPr>
                  <w:r w:rsidRPr="00E3617E">
                    <w:rPr>
                      <w:b/>
                    </w:rPr>
                    <w:t>Privacy issue</w:t>
                  </w:r>
                </w:p>
              </w:tc>
              <w:tc>
                <w:tcPr>
                  <w:tcW w:w="7395" w:type="dxa"/>
                </w:tcPr>
                <w:p w:rsidR="0032588F" w:rsidRDefault="0032588F" w:rsidP="0081330A">
                  <w:pPr>
                    <w:rPr>
                      <w:sz w:val="18"/>
                      <w:szCs w:val="18"/>
                    </w:rPr>
                  </w:pPr>
                  <w:r>
                    <w:rPr>
                      <w:b/>
                    </w:rPr>
                    <w:t>Comments</w:t>
                  </w:r>
                </w:p>
              </w:tc>
            </w:tr>
            <w:tr w:rsidR="0032588F" w:rsidTr="0032588F">
              <w:tc>
                <w:tcPr>
                  <w:tcW w:w="3431" w:type="dxa"/>
                </w:tcPr>
                <w:p w:rsidR="0032588F" w:rsidRDefault="0032588F" w:rsidP="00153307">
                  <w:pPr>
                    <w:rPr>
                      <w:sz w:val="18"/>
                      <w:szCs w:val="18"/>
                    </w:rPr>
                  </w:pPr>
                  <w:r>
                    <w:t>Have you identified the purpose of the project</w:t>
                  </w:r>
                  <w:r w:rsidR="00153307">
                    <w:t>?</w:t>
                  </w:r>
                </w:p>
              </w:tc>
              <w:tc>
                <w:tcPr>
                  <w:tcW w:w="7395" w:type="dxa"/>
                </w:tcPr>
                <w:p w:rsidR="0032588F" w:rsidRDefault="00F31EC1" w:rsidP="0081330A">
                  <w:pPr>
                    <w:rPr>
                      <w:sz w:val="18"/>
                      <w:szCs w:val="18"/>
                    </w:rPr>
                  </w:pPr>
                  <w:r>
                    <w:rPr>
                      <w:sz w:val="18"/>
                      <w:szCs w:val="18"/>
                    </w:rPr>
                    <w:t xml:space="preserve">The current product has reached the end of </w:t>
                  </w:r>
                  <w:r w:rsidR="00530858">
                    <w:rPr>
                      <w:sz w:val="18"/>
                      <w:szCs w:val="18"/>
                    </w:rPr>
                    <w:t>its life.  The new project enables the authority to deliver a statutory duty.</w:t>
                  </w:r>
                </w:p>
              </w:tc>
            </w:tr>
            <w:tr w:rsidR="0032588F" w:rsidTr="0032588F">
              <w:tc>
                <w:tcPr>
                  <w:tcW w:w="3431" w:type="dxa"/>
                </w:tcPr>
                <w:p w:rsidR="0032588F" w:rsidRDefault="00153307" w:rsidP="0081330A">
                  <w:pPr>
                    <w:rPr>
                      <w:sz w:val="18"/>
                      <w:szCs w:val="18"/>
                    </w:rPr>
                  </w:pPr>
                  <w:r>
                    <w:t>Is there a lawful reason you can carry out this project?</w:t>
                  </w:r>
                </w:p>
              </w:tc>
              <w:tc>
                <w:tcPr>
                  <w:tcW w:w="7395" w:type="dxa"/>
                </w:tcPr>
                <w:p w:rsidR="00530858" w:rsidRDefault="004E0983" w:rsidP="00530858">
                  <w:pPr>
                    <w:spacing w:after="200" w:line="276" w:lineRule="auto"/>
                    <w:rPr>
                      <w:rFonts w:ascii="Vrinda" w:eastAsiaTheme="minorHAnsi" w:hAnsi="Vrinda" w:cs="Vrinda"/>
                      <w:lang w:eastAsia="en-US"/>
                    </w:rPr>
                  </w:pPr>
                  <w:hyperlink r:id="rId13" w:history="1">
                    <w:r w:rsidR="00530858" w:rsidRPr="008F754F">
                      <w:rPr>
                        <w:rStyle w:val="Hyperlink"/>
                        <w:rFonts w:ascii="Vrinda" w:eastAsiaTheme="minorHAnsi" w:hAnsi="Vrinda" w:cs="Vrinda"/>
                        <w:lang w:eastAsia="en-US"/>
                      </w:rPr>
                      <w:t>https://www.gov.uk/government/publications/nccis-management-information-requirement</w:t>
                    </w:r>
                  </w:hyperlink>
                </w:p>
                <w:p w:rsidR="0032588F" w:rsidRDefault="0032588F" w:rsidP="0081330A">
                  <w:pPr>
                    <w:rPr>
                      <w:sz w:val="18"/>
                      <w:szCs w:val="18"/>
                    </w:rPr>
                  </w:pPr>
                </w:p>
              </w:tc>
            </w:tr>
            <w:tr w:rsidR="00153307" w:rsidTr="0032588F">
              <w:tc>
                <w:tcPr>
                  <w:tcW w:w="3431" w:type="dxa"/>
                </w:tcPr>
                <w:p w:rsidR="00153307" w:rsidRDefault="00153307" w:rsidP="0081330A">
                  <w:r>
                    <w:t>How will you tell individuals about the use of their personal data?</w:t>
                  </w:r>
                </w:p>
              </w:tc>
              <w:tc>
                <w:tcPr>
                  <w:tcW w:w="7395" w:type="dxa"/>
                </w:tcPr>
                <w:p w:rsidR="00153307" w:rsidRDefault="00530858" w:rsidP="0081330A">
                  <w:pPr>
                    <w:rPr>
                      <w:sz w:val="18"/>
                      <w:szCs w:val="18"/>
                    </w:rPr>
                  </w:pPr>
                  <w:r>
                    <w:rPr>
                      <w:sz w:val="18"/>
                      <w:szCs w:val="18"/>
                    </w:rPr>
                    <w:t>Parents sign a data exchange form at school.  There is a box which allows an  opt out not to share with the LA.</w:t>
                  </w:r>
                  <w:r w:rsidR="00534A5A">
                    <w:rPr>
                      <w:sz w:val="18"/>
                      <w:szCs w:val="18"/>
                    </w:rPr>
                    <w:t xml:space="preserve">  </w:t>
                  </w:r>
                </w:p>
                <w:p w:rsidR="00ED2A39" w:rsidRDefault="00ED2A39" w:rsidP="0081330A">
                  <w:pPr>
                    <w:rPr>
                      <w:sz w:val="18"/>
                      <w:szCs w:val="18"/>
                    </w:rPr>
                  </w:pPr>
                  <w:r>
                    <w:rPr>
                      <w:sz w:val="18"/>
                      <w:szCs w:val="18"/>
                    </w:rPr>
                    <w:t>The data is then transferred from the LA schools database to the NCCIS compliant one.</w:t>
                  </w:r>
                </w:p>
                <w:p w:rsidR="0003634B" w:rsidRDefault="0003634B" w:rsidP="0081330A">
                  <w:pPr>
                    <w:rPr>
                      <w:sz w:val="18"/>
                      <w:szCs w:val="18"/>
                    </w:rPr>
                  </w:pPr>
                </w:p>
                <w:p w:rsidR="0003634B" w:rsidRDefault="0003634B" w:rsidP="0081330A">
                  <w:pPr>
                    <w:rPr>
                      <w:sz w:val="18"/>
                      <w:szCs w:val="18"/>
                    </w:rPr>
                  </w:pPr>
                  <w:r>
                    <w:rPr>
                      <w:sz w:val="18"/>
                      <w:szCs w:val="18"/>
                    </w:rPr>
                    <w:t xml:space="preserve">Once Connexions staff  meet a young person face to face, it is explained their information is held on the database and it would only be shared if there was a risk to the person, or someone else.  Currently, the Youth Service do not have </w:t>
                  </w:r>
                  <w:r>
                    <w:rPr>
                      <w:sz w:val="18"/>
                      <w:szCs w:val="18"/>
                    </w:rPr>
                    <w:lastRenderedPageBreak/>
                    <w:t>an electronic recording system so this needs to be considered in how they talk to their service users about the data held.</w:t>
                  </w:r>
                </w:p>
                <w:p w:rsidR="0003634B" w:rsidRDefault="0003634B" w:rsidP="0081330A">
                  <w:pPr>
                    <w:rPr>
                      <w:sz w:val="18"/>
                      <w:szCs w:val="18"/>
                    </w:rPr>
                  </w:pPr>
                </w:p>
                <w:p w:rsidR="0003634B" w:rsidRDefault="0003634B" w:rsidP="0081330A">
                  <w:pPr>
                    <w:rPr>
                      <w:sz w:val="18"/>
                      <w:szCs w:val="18"/>
                    </w:rPr>
                  </w:pPr>
                  <w:r>
                    <w:rPr>
                      <w:sz w:val="18"/>
                      <w:szCs w:val="18"/>
                    </w:rPr>
                    <w:t>We do not draw attention to what to do if they are unhappy with the data held.  Perhaps this needs to be considered?</w:t>
                  </w:r>
                </w:p>
                <w:p w:rsidR="00151B0B" w:rsidRDefault="00151B0B" w:rsidP="0081330A">
                  <w:pPr>
                    <w:rPr>
                      <w:sz w:val="18"/>
                      <w:szCs w:val="18"/>
                    </w:rPr>
                  </w:pPr>
                </w:p>
                <w:p w:rsidR="00151B0B" w:rsidRDefault="00151B0B" w:rsidP="0081330A">
                  <w:pPr>
                    <w:rPr>
                      <w:sz w:val="18"/>
                      <w:szCs w:val="18"/>
                    </w:rPr>
                  </w:pPr>
                </w:p>
              </w:tc>
            </w:tr>
            <w:tr w:rsidR="0032588F" w:rsidTr="0032588F">
              <w:tc>
                <w:tcPr>
                  <w:tcW w:w="3431" w:type="dxa"/>
                </w:tcPr>
                <w:p w:rsidR="0032588F" w:rsidRDefault="0032588F" w:rsidP="0081330A">
                  <w:pPr>
                    <w:rPr>
                      <w:sz w:val="18"/>
                      <w:szCs w:val="18"/>
                    </w:rPr>
                  </w:pPr>
                  <w:r>
                    <w:lastRenderedPageBreak/>
                    <w:t>Do you need to amend your privacy notices</w:t>
                  </w:r>
                  <w:r w:rsidR="00153307">
                    <w:t xml:space="preserve">? The Council’s main one can be found </w:t>
                  </w:r>
                  <w:hyperlink r:id="rId14" w:history="1">
                    <w:r w:rsidR="00153307" w:rsidRPr="00153307">
                      <w:rPr>
                        <w:rStyle w:val="Hyperlink"/>
                      </w:rPr>
                      <w:t>here</w:t>
                    </w:r>
                  </w:hyperlink>
                  <w:r w:rsidR="00153307">
                    <w:t>. Do you have service specific ones?</w:t>
                  </w:r>
                </w:p>
              </w:tc>
              <w:tc>
                <w:tcPr>
                  <w:tcW w:w="7395" w:type="dxa"/>
                </w:tcPr>
                <w:p w:rsidR="0032588F" w:rsidRDefault="00530858" w:rsidP="0081330A">
                  <w:pPr>
                    <w:rPr>
                      <w:sz w:val="18"/>
                      <w:szCs w:val="18"/>
                    </w:rPr>
                  </w:pPr>
                  <w:r>
                    <w:rPr>
                      <w:sz w:val="18"/>
                      <w:szCs w:val="18"/>
                    </w:rPr>
                    <w:t xml:space="preserve">Every interview an adviser does should start with a privacy statement </w:t>
                  </w:r>
                  <w:r w:rsidR="00EB0538">
                    <w:rPr>
                      <w:sz w:val="18"/>
                      <w:szCs w:val="18"/>
                    </w:rPr>
                    <w:t xml:space="preserve"> and </w:t>
                  </w:r>
                  <w:r>
                    <w:rPr>
                      <w:sz w:val="18"/>
                      <w:szCs w:val="18"/>
                    </w:rPr>
                    <w:t>an explanation that their details will not be shared unless there is a risk of harm.</w:t>
                  </w:r>
                </w:p>
                <w:p w:rsidR="00151B0B" w:rsidRDefault="00530858" w:rsidP="0081330A">
                  <w:pPr>
                    <w:rPr>
                      <w:sz w:val="18"/>
                      <w:szCs w:val="18"/>
                    </w:rPr>
                  </w:pPr>
                  <w:r>
                    <w:rPr>
                      <w:sz w:val="18"/>
                      <w:szCs w:val="18"/>
                    </w:rPr>
                    <w:t>There is also a</w:t>
                  </w:r>
                  <w:r w:rsidR="00EB0538">
                    <w:rPr>
                      <w:sz w:val="18"/>
                      <w:szCs w:val="18"/>
                    </w:rPr>
                    <w:t xml:space="preserve"> written statement explaining this in the interview spaces in the Connexions Centre.</w:t>
                  </w:r>
                </w:p>
                <w:p w:rsidR="00C762F8" w:rsidRDefault="00C762F8" w:rsidP="0081330A">
                  <w:pPr>
                    <w:rPr>
                      <w:sz w:val="18"/>
                      <w:szCs w:val="18"/>
                    </w:rPr>
                  </w:pPr>
                  <w:r>
                    <w:rPr>
                      <w:sz w:val="18"/>
                      <w:szCs w:val="18"/>
                    </w:rPr>
                    <w:t>Will send a copy to Information Governance.</w:t>
                  </w:r>
                </w:p>
                <w:p w:rsidR="00C762F8" w:rsidRDefault="00C762F8" w:rsidP="0081330A">
                  <w:pPr>
                    <w:rPr>
                      <w:sz w:val="18"/>
                      <w:szCs w:val="18"/>
                    </w:rPr>
                  </w:pPr>
                  <w:r>
                    <w:rPr>
                      <w:sz w:val="18"/>
                      <w:szCs w:val="18"/>
                    </w:rPr>
                    <w:t>Will need similar statement for Youth Service?</w:t>
                  </w:r>
                </w:p>
              </w:tc>
            </w:tr>
            <w:tr w:rsidR="0032588F" w:rsidTr="0032588F">
              <w:tc>
                <w:tcPr>
                  <w:tcW w:w="3431" w:type="dxa"/>
                </w:tcPr>
                <w:p w:rsidR="0032588F" w:rsidRDefault="0032588F" w:rsidP="0081330A">
                  <w:pPr>
                    <w:rPr>
                      <w:sz w:val="18"/>
                      <w:szCs w:val="18"/>
                    </w:rPr>
                  </w:pPr>
                  <w:r>
                    <w:t xml:space="preserve">Have you established which </w:t>
                  </w:r>
                  <w:r w:rsidR="000D2AB3">
                    <w:t xml:space="preserve">schedule 2 </w:t>
                  </w:r>
                  <w:r>
                    <w:t>conditions for processing apply</w:t>
                  </w:r>
                  <w:r w:rsidR="00096CE7">
                    <w:t>?</w:t>
                  </w:r>
                  <w:r w:rsidR="00153307">
                    <w:t xml:space="preserve"> (The conditions can be found </w:t>
                  </w:r>
                  <w:hyperlink r:id="rId15" w:history="1">
                    <w:r w:rsidR="00153307" w:rsidRPr="00153307">
                      <w:rPr>
                        <w:rStyle w:val="Hyperlink"/>
                      </w:rPr>
                      <w:t>here</w:t>
                    </w:r>
                  </w:hyperlink>
                  <w:r w:rsidR="00153307">
                    <w:t>.)</w:t>
                  </w:r>
                </w:p>
              </w:tc>
              <w:tc>
                <w:tcPr>
                  <w:tcW w:w="7395" w:type="dxa"/>
                </w:tcPr>
                <w:p w:rsidR="0032588F" w:rsidRDefault="0032588F" w:rsidP="0081330A">
                  <w:pPr>
                    <w:rPr>
                      <w:sz w:val="18"/>
                      <w:szCs w:val="18"/>
                    </w:rPr>
                  </w:pPr>
                </w:p>
                <w:p w:rsidR="00151B0B" w:rsidRDefault="00151B0B" w:rsidP="0081330A">
                  <w:pPr>
                    <w:rPr>
                      <w:sz w:val="18"/>
                      <w:szCs w:val="18"/>
                    </w:rPr>
                  </w:pPr>
                  <w:r>
                    <w:rPr>
                      <w:sz w:val="18"/>
                      <w:szCs w:val="18"/>
                    </w:rPr>
                    <w:t>1 - With the consent of the data subject</w:t>
                  </w:r>
                </w:p>
                <w:p w:rsidR="00151B0B" w:rsidRDefault="00151B0B" w:rsidP="0081330A">
                  <w:pPr>
                    <w:rPr>
                      <w:sz w:val="18"/>
                      <w:szCs w:val="18"/>
                    </w:rPr>
                  </w:pPr>
                  <w:r>
                    <w:rPr>
                      <w:sz w:val="18"/>
                      <w:szCs w:val="18"/>
                    </w:rPr>
                    <w:t>2 – To establish or perform a contract with the data subject</w:t>
                  </w:r>
                </w:p>
                <w:p w:rsidR="00151B0B" w:rsidRDefault="00151B0B" w:rsidP="0081330A">
                  <w:pPr>
                    <w:rPr>
                      <w:sz w:val="18"/>
                      <w:szCs w:val="18"/>
                    </w:rPr>
                  </w:pPr>
                  <w:r>
                    <w:rPr>
                      <w:sz w:val="18"/>
                      <w:szCs w:val="18"/>
                    </w:rPr>
                    <w:t>3 – to comply with a legal obligation</w:t>
                  </w:r>
                </w:p>
                <w:p w:rsidR="00EB0538" w:rsidRDefault="00EB0538" w:rsidP="0081330A">
                  <w:pPr>
                    <w:rPr>
                      <w:sz w:val="18"/>
                      <w:szCs w:val="18"/>
                    </w:rPr>
                  </w:pPr>
                  <w:r>
                    <w:rPr>
                      <w:sz w:val="18"/>
                      <w:szCs w:val="18"/>
                    </w:rPr>
                    <w:t>5(c) –</w:t>
                  </w:r>
                  <w:r w:rsidR="00151B0B">
                    <w:rPr>
                      <w:sz w:val="18"/>
                      <w:szCs w:val="18"/>
                    </w:rPr>
                    <w:t xml:space="preserve"> Public interest nature - </w:t>
                  </w:r>
                  <w:r>
                    <w:rPr>
                      <w:sz w:val="18"/>
                      <w:szCs w:val="18"/>
                    </w:rPr>
                    <w:t xml:space="preserve"> Dfe is the government department for whom it is gathered.</w:t>
                  </w:r>
                </w:p>
                <w:p w:rsidR="00EB0538" w:rsidRDefault="00EB0538" w:rsidP="0081330A">
                  <w:pPr>
                    <w:rPr>
                      <w:sz w:val="18"/>
                      <w:szCs w:val="18"/>
                    </w:rPr>
                  </w:pPr>
                </w:p>
                <w:p w:rsidR="00EB0538" w:rsidRDefault="00EB0538" w:rsidP="0081330A">
                  <w:pPr>
                    <w:rPr>
                      <w:sz w:val="18"/>
                      <w:szCs w:val="18"/>
                    </w:rPr>
                  </w:pPr>
                </w:p>
                <w:p w:rsidR="00EB0538" w:rsidRDefault="00EB0538" w:rsidP="0081330A">
                  <w:pPr>
                    <w:rPr>
                      <w:sz w:val="18"/>
                      <w:szCs w:val="18"/>
                    </w:rPr>
                  </w:pPr>
                </w:p>
                <w:p w:rsidR="00EB0538" w:rsidRDefault="00EB0538" w:rsidP="0081330A">
                  <w:pPr>
                    <w:rPr>
                      <w:sz w:val="18"/>
                      <w:szCs w:val="18"/>
                    </w:rPr>
                  </w:pPr>
                </w:p>
                <w:p w:rsidR="00EB0538" w:rsidRDefault="00EB0538" w:rsidP="0081330A">
                  <w:pPr>
                    <w:rPr>
                      <w:sz w:val="18"/>
                      <w:szCs w:val="18"/>
                    </w:rPr>
                  </w:pPr>
                </w:p>
              </w:tc>
            </w:tr>
            <w:tr w:rsidR="000D2AB3" w:rsidTr="0032588F">
              <w:tc>
                <w:tcPr>
                  <w:tcW w:w="3431" w:type="dxa"/>
                </w:tcPr>
                <w:p w:rsidR="000D2AB3" w:rsidRDefault="000D2AB3" w:rsidP="0081330A">
                  <w:r>
                    <w:t xml:space="preserve">If sensitive personal data is involved, have you established which schedule 3 conditions for processing apply? (The conditions can be found </w:t>
                  </w:r>
                  <w:hyperlink r:id="rId16" w:history="1">
                    <w:r w:rsidRPr="00153307">
                      <w:rPr>
                        <w:rStyle w:val="Hyperlink"/>
                      </w:rPr>
                      <w:t>here</w:t>
                    </w:r>
                  </w:hyperlink>
                  <w:r>
                    <w:t>.)</w:t>
                  </w:r>
                </w:p>
              </w:tc>
              <w:tc>
                <w:tcPr>
                  <w:tcW w:w="7395" w:type="dxa"/>
                </w:tcPr>
                <w:p w:rsidR="00151B0B" w:rsidRDefault="00151B0B" w:rsidP="00151B0B">
                  <w:pPr>
                    <w:rPr>
                      <w:sz w:val="18"/>
                      <w:szCs w:val="18"/>
                    </w:rPr>
                  </w:pPr>
                  <w:r>
                    <w:rPr>
                      <w:sz w:val="18"/>
                      <w:szCs w:val="18"/>
                    </w:rPr>
                    <w:t>1 – explicit consent</w:t>
                  </w:r>
                </w:p>
                <w:p w:rsidR="00757C0F" w:rsidRDefault="00151B0B" w:rsidP="00151B0B">
                  <w:pPr>
                    <w:rPr>
                      <w:sz w:val="18"/>
                      <w:szCs w:val="18"/>
                    </w:rPr>
                  </w:pPr>
                  <w:r>
                    <w:rPr>
                      <w:sz w:val="18"/>
                      <w:szCs w:val="18"/>
                    </w:rPr>
                    <w:t xml:space="preserve">3 – To project the vital interests of the data subject or another person - </w:t>
                  </w:r>
                  <w:r w:rsidR="00757C0F">
                    <w:rPr>
                      <w:sz w:val="18"/>
                      <w:szCs w:val="18"/>
                    </w:rPr>
                    <w:t>Looked after children</w:t>
                  </w:r>
                  <w:r>
                    <w:rPr>
                      <w:sz w:val="18"/>
                      <w:szCs w:val="18"/>
                    </w:rPr>
                    <w:t xml:space="preserve"> - Safeguarding</w:t>
                  </w:r>
                </w:p>
                <w:p w:rsidR="00757C0F" w:rsidRDefault="00151B0B" w:rsidP="00151B0B">
                  <w:pPr>
                    <w:rPr>
                      <w:sz w:val="18"/>
                      <w:szCs w:val="18"/>
                    </w:rPr>
                  </w:pPr>
                  <w:r>
                    <w:rPr>
                      <w:sz w:val="18"/>
                      <w:szCs w:val="18"/>
                    </w:rPr>
                    <w:t>7 – Public interest nature</w:t>
                  </w:r>
                </w:p>
                <w:p w:rsidR="00757C0F" w:rsidRPr="00757C0F" w:rsidRDefault="00151B0B" w:rsidP="00151B0B">
                  <w:pPr>
                    <w:rPr>
                      <w:sz w:val="18"/>
                      <w:szCs w:val="18"/>
                    </w:rPr>
                  </w:pPr>
                  <w:r>
                    <w:rPr>
                      <w:sz w:val="18"/>
                      <w:szCs w:val="18"/>
                    </w:rPr>
                    <w:t>9 – for equal opportunity ethnic monitoring</w:t>
                  </w:r>
                </w:p>
              </w:tc>
            </w:tr>
            <w:tr w:rsidR="0032588F" w:rsidTr="0032588F">
              <w:tc>
                <w:tcPr>
                  <w:tcW w:w="3431" w:type="dxa"/>
                </w:tcPr>
                <w:p w:rsidR="0032588F" w:rsidRDefault="00096CE7" w:rsidP="0081330A">
                  <w:pPr>
                    <w:rPr>
                      <w:sz w:val="18"/>
                      <w:szCs w:val="18"/>
                    </w:rPr>
                  </w:pPr>
                  <w:r>
                    <w:t xml:space="preserve">If you are relying on consent to process </w:t>
                  </w:r>
                  <w:r>
                    <w:lastRenderedPageBreak/>
                    <w:t>personal data, how will this be collected and what will you do if it is withheld or withdrawn?</w:t>
                  </w:r>
                </w:p>
              </w:tc>
              <w:tc>
                <w:tcPr>
                  <w:tcW w:w="7395" w:type="dxa"/>
                </w:tcPr>
                <w:p w:rsidR="0032588F" w:rsidRDefault="00757C0F" w:rsidP="00757C0F">
                  <w:pPr>
                    <w:rPr>
                      <w:sz w:val="18"/>
                      <w:szCs w:val="18"/>
                    </w:rPr>
                  </w:pPr>
                  <w:r>
                    <w:rPr>
                      <w:sz w:val="18"/>
                      <w:szCs w:val="18"/>
                    </w:rPr>
                    <w:lastRenderedPageBreak/>
                    <w:t>If consent is withheld, we r</w:t>
                  </w:r>
                  <w:r w:rsidR="00952A33">
                    <w:rPr>
                      <w:sz w:val="18"/>
                      <w:szCs w:val="18"/>
                    </w:rPr>
                    <w:t xml:space="preserve">emove the address/phone number </w:t>
                  </w:r>
                  <w:r>
                    <w:rPr>
                      <w:sz w:val="18"/>
                      <w:szCs w:val="18"/>
                    </w:rPr>
                    <w:t>and click a  “do not survey” option.</w:t>
                  </w:r>
                </w:p>
              </w:tc>
            </w:tr>
            <w:tr w:rsidR="0032588F" w:rsidTr="0032588F">
              <w:tc>
                <w:tcPr>
                  <w:tcW w:w="3431" w:type="dxa"/>
                </w:tcPr>
                <w:p w:rsidR="0032588F" w:rsidRDefault="00096CE7" w:rsidP="0081330A">
                  <w:pPr>
                    <w:rPr>
                      <w:sz w:val="18"/>
                      <w:szCs w:val="18"/>
                    </w:rPr>
                  </w:pPr>
                  <w:r>
                    <w:t>Will your actions interfere with the right to privacy under Article 8</w:t>
                  </w:r>
                  <w:r w:rsidR="00153307">
                    <w:t xml:space="preserve"> of the </w:t>
                  </w:r>
                  <w:hyperlink r:id="rId17" w:history="1">
                    <w:r w:rsidR="00153307" w:rsidRPr="00153307">
                      <w:rPr>
                        <w:rStyle w:val="Hyperlink"/>
                      </w:rPr>
                      <w:t>Human Rights Act</w:t>
                    </w:r>
                  </w:hyperlink>
                  <w:r w:rsidR="00153307">
                    <w:t>? If yes, is it necessary and proportionate?</w:t>
                  </w:r>
                </w:p>
              </w:tc>
              <w:tc>
                <w:tcPr>
                  <w:tcW w:w="7395" w:type="dxa"/>
                </w:tcPr>
                <w:p w:rsidR="0032588F" w:rsidRDefault="00757C0F" w:rsidP="00952A33">
                  <w:pPr>
                    <w:rPr>
                      <w:sz w:val="18"/>
                      <w:szCs w:val="18"/>
                    </w:rPr>
                  </w:pPr>
                  <w:r>
                    <w:rPr>
                      <w:sz w:val="18"/>
                      <w:szCs w:val="18"/>
                    </w:rPr>
                    <w:t>Yes</w:t>
                  </w:r>
                  <w:r w:rsidR="00952A33">
                    <w:rPr>
                      <w:sz w:val="18"/>
                      <w:szCs w:val="18"/>
                    </w:rPr>
                    <w:t xml:space="preserve"> but it is </w:t>
                  </w:r>
                  <w:r>
                    <w:rPr>
                      <w:sz w:val="18"/>
                      <w:szCs w:val="18"/>
                    </w:rPr>
                    <w:t>proportio</w:t>
                  </w:r>
                  <w:r w:rsidR="00952A33">
                    <w:rPr>
                      <w:sz w:val="18"/>
                      <w:szCs w:val="18"/>
                    </w:rPr>
                    <w:t>nate, and necessary and the following criteria is met.</w:t>
                  </w:r>
                </w:p>
                <w:p w:rsidR="00952A33" w:rsidRPr="00952A33" w:rsidRDefault="00952A33" w:rsidP="00952A33">
                  <w:pPr>
                    <w:numPr>
                      <w:ilvl w:val="0"/>
                      <w:numId w:val="8"/>
                    </w:numPr>
                    <w:shd w:val="clear" w:color="auto" w:fill="FFFFFF"/>
                    <w:spacing w:before="100" w:beforeAutospacing="1" w:after="100" w:afterAutospacing="1" w:line="408" w:lineRule="atLeast"/>
                    <w:ind w:left="0"/>
                    <w:rPr>
                      <w:color w:val="000000"/>
                      <w:sz w:val="18"/>
                      <w:szCs w:val="18"/>
                    </w:rPr>
                  </w:pPr>
                  <w:r w:rsidRPr="00952A33">
                    <w:rPr>
                      <w:color w:val="000000"/>
                      <w:sz w:val="18"/>
                      <w:szCs w:val="18"/>
                    </w:rPr>
                    <w:t>The economic well-being of the country</w:t>
                  </w:r>
                </w:p>
                <w:p w:rsidR="00952A33" w:rsidRPr="00952A33" w:rsidRDefault="00952A33" w:rsidP="00952A33">
                  <w:pPr>
                    <w:numPr>
                      <w:ilvl w:val="0"/>
                      <w:numId w:val="8"/>
                    </w:numPr>
                    <w:shd w:val="clear" w:color="auto" w:fill="FFFFFF"/>
                    <w:spacing w:before="100" w:beforeAutospacing="1" w:after="100" w:afterAutospacing="1" w:line="408" w:lineRule="atLeast"/>
                    <w:ind w:left="0"/>
                    <w:rPr>
                      <w:color w:val="000000"/>
                      <w:sz w:val="18"/>
                      <w:szCs w:val="18"/>
                    </w:rPr>
                  </w:pPr>
                  <w:r w:rsidRPr="00952A33">
                    <w:rPr>
                      <w:color w:val="000000"/>
                      <w:sz w:val="18"/>
                      <w:szCs w:val="18"/>
                    </w:rPr>
                    <w:t>Protection of the rights and freedoms of others.</w:t>
                  </w:r>
                </w:p>
                <w:p w:rsidR="00952A33" w:rsidRDefault="00952A33" w:rsidP="00952A33">
                  <w:pPr>
                    <w:rPr>
                      <w:sz w:val="18"/>
                      <w:szCs w:val="18"/>
                    </w:rPr>
                  </w:pPr>
                </w:p>
              </w:tc>
            </w:tr>
            <w:tr w:rsidR="0032588F" w:rsidTr="0032588F">
              <w:tc>
                <w:tcPr>
                  <w:tcW w:w="3431" w:type="dxa"/>
                </w:tcPr>
                <w:p w:rsidR="000D2AB3" w:rsidRPr="000D2AB3" w:rsidRDefault="00096CE7" w:rsidP="0081330A">
                  <w:r>
                    <w:t>Have you identified the social need and aims of the project?</w:t>
                  </w:r>
                </w:p>
              </w:tc>
              <w:tc>
                <w:tcPr>
                  <w:tcW w:w="7395" w:type="dxa"/>
                </w:tcPr>
                <w:p w:rsidR="0032588F" w:rsidRDefault="00757C0F" w:rsidP="0081330A">
                  <w:pPr>
                    <w:rPr>
                      <w:sz w:val="18"/>
                      <w:szCs w:val="18"/>
                    </w:rPr>
                  </w:pPr>
                  <w:r>
                    <w:rPr>
                      <w:sz w:val="18"/>
                      <w:szCs w:val="18"/>
                    </w:rPr>
                    <w:t>No social need.</w:t>
                  </w:r>
                </w:p>
                <w:p w:rsidR="00757C0F" w:rsidRDefault="00757C0F" w:rsidP="0081330A">
                  <w:pPr>
                    <w:rPr>
                      <w:sz w:val="18"/>
                      <w:szCs w:val="18"/>
                    </w:rPr>
                  </w:pPr>
                </w:p>
              </w:tc>
            </w:tr>
            <w:tr w:rsidR="00096CE7" w:rsidTr="0032588F">
              <w:tc>
                <w:tcPr>
                  <w:tcW w:w="3431" w:type="dxa"/>
                </w:tcPr>
                <w:p w:rsidR="00096CE7" w:rsidRDefault="00096CE7" w:rsidP="0081330A">
                  <w:r>
                    <w:t>Are your actions a proportionate response to the social need</w:t>
                  </w:r>
                  <w:r w:rsidR="00153307">
                    <w:t>?</w:t>
                  </w:r>
                </w:p>
              </w:tc>
              <w:tc>
                <w:tcPr>
                  <w:tcW w:w="7395" w:type="dxa"/>
                </w:tcPr>
                <w:p w:rsidR="00096CE7" w:rsidRDefault="00757C0F" w:rsidP="0081330A">
                  <w:pPr>
                    <w:rPr>
                      <w:sz w:val="18"/>
                      <w:szCs w:val="18"/>
                    </w:rPr>
                  </w:pPr>
                  <w:r>
                    <w:rPr>
                      <w:sz w:val="18"/>
                      <w:szCs w:val="18"/>
                    </w:rPr>
                    <w:t>n/a</w:t>
                  </w:r>
                </w:p>
              </w:tc>
            </w:tr>
          </w:tbl>
          <w:p w:rsidR="0032588F" w:rsidRDefault="0032588F" w:rsidP="0081330A">
            <w:pPr>
              <w:rPr>
                <w:sz w:val="18"/>
                <w:szCs w:val="18"/>
              </w:rPr>
            </w:pPr>
          </w:p>
          <w:p w:rsidR="00FA67AF" w:rsidRDefault="00FA67AF" w:rsidP="0032588F">
            <w:pPr>
              <w:rPr>
                <w:b/>
              </w:rPr>
            </w:pPr>
          </w:p>
          <w:p w:rsidR="00FA67AF" w:rsidRDefault="00FA67AF" w:rsidP="0032588F">
            <w:pPr>
              <w:rPr>
                <w:b/>
              </w:rPr>
            </w:pPr>
          </w:p>
          <w:p w:rsidR="00FA67AF" w:rsidRDefault="00FA67AF" w:rsidP="0032588F">
            <w:pPr>
              <w:rPr>
                <w:b/>
              </w:rPr>
            </w:pPr>
          </w:p>
          <w:p w:rsidR="00FA67AF" w:rsidRDefault="00FA67AF" w:rsidP="0032588F">
            <w:pPr>
              <w:rPr>
                <w:b/>
              </w:rPr>
            </w:pPr>
          </w:p>
          <w:p w:rsidR="00FA67AF" w:rsidRDefault="00FA67AF" w:rsidP="0032588F">
            <w:pPr>
              <w:rPr>
                <w:b/>
              </w:rPr>
            </w:pPr>
          </w:p>
          <w:p w:rsidR="0032588F" w:rsidRPr="0032588F" w:rsidRDefault="0032588F" w:rsidP="0032588F">
            <w:pPr>
              <w:rPr>
                <w:sz w:val="18"/>
                <w:szCs w:val="18"/>
              </w:rPr>
            </w:pPr>
            <w:r w:rsidRPr="0032588F">
              <w:rPr>
                <w:b/>
              </w:rPr>
              <w:t xml:space="preserve">Principle </w:t>
            </w:r>
            <w:r>
              <w:rPr>
                <w:b/>
              </w:rPr>
              <w:t>2</w:t>
            </w:r>
            <w:r w:rsidRPr="0032588F">
              <w:rPr>
                <w:sz w:val="18"/>
                <w:szCs w:val="18"/>
              </w:rPr>
              <w:t xml:space="preserve"> </w:t>
            </w:r>
            <w:r w:rsidR="00CE587E" w:rsidRPr="00CE587E">
              <w:rPr>
                <w:b/>
              </w:rPr>
              <w:t xml:space="preserve">- </w:t>
            </w:r>
            <w:r w:rsidR="007B70F1" w:rsidRPr="00096CE7">
              <w:rPr>
                <w:rFonts w:cs="Times New Roman"/>
                <w:b/>
                <w:color w:val="333333"/>
                <w:lang w:val="en"/>
              </w:rPr>
              <w:t>Personal data shall be obtained only for one or more specified and lawful purposes</w:t>
            </w:r>
          </w:p>
          <w:p w:rsidR="0032588F" w:rsidRDefault="0032588F" w:rsidP="0032588F">
            <w:pPr>
              <w:rPr>
                <w:sz w:val="18"/>
                <w:szCs w:val="18"/>
              </w:rPr>
            </w:pPr>
          </w:p>
          <w:tbl>
            <w:tblPr>
              <w:tblStyle w:val="TableGrid"/>
              <w:tblW w:w="0" w:type="auto"/>
              <w:tblLook w:val="04A0" w:firstRow="1" w:lastRow="0" w:firstColumn="1" w:lastColumn="0" w:noHBand="0" w:noVBand="1"/>
            </w:tblPr>
            <w:tblGrid>
              <w:gridCol w:w="3431"/>
              <w:gridCol w:w="7395"/>
            </w:tblGrid>
            <w:tr w:rsidR="0032588F" w:rsidTr="00562816">
              <w:tc>
                <w:tcPr>
                  <w:tcW w:w="3431" w:type="dxa"/>
                </w:tcPr>
                <w:p w:rsidR="0032588F" w:rsidRDefault="0032588F" w:rsidP="00562816">
                  <w:pPr>
                    <w:rPr>
                      <w:sz w:val="18"/>
                      <w:szCs w:val="18"/>
                    </w:rPr>
                  </w:pPr>
                  <w:r w:rsidRPr="00E3617E">
                    <w:rPr>
                      <w:b/>
                    </w:rPr>
                    <w:t>Privacy issue</w:t>
                  </w:r>
                </w:p>
              </w:tc>
              <w:tc>
                <w:tcPr>
                  <w:tcW w:w="7395" w:type="dxa"/>
                </w:tcPr>
                <w:p w:rsidR="0032588F" w:rsidRDefault="0032588F" w:rsidP="00562816">
                  <w:pPr>
                    <w:rPr>
                      <w:sz w:val="18"/>
                      <w:szCs w:val="18"/>
                    </w:rPr>
                  </w:pPr>
                  <w:r>
                    <w:rPr>
                      <w:b/>
                    </w:rPr>
                    <w:t>Comments</w:t>
                  </w:r>
                </w:p>
              </w:tc>
            </w:tr>
            <w:tr w:rsidR="0032588F" w:rsidTr="00562816">
              <w:tc>
                <w:tcPr>
                  <w:tcW w:w="3431" w:type="dxa"/>
                </w:tcPr>
                <w:p w:rsidR="0032588F" w:rsidRDefault="00096CE7" w:rsidP="00562816">
                  <w:pPr>
                    <w:rPr>
                      <w:sz w:val="18"/>
                      <w:szCs w:val="18"/>
                    </w:rPr>
                  </w:pPr>
                  <w:r>
                    <w:lastRenderedPageBreak/>
                    <w:t>Does your project plan cover all of the purposes for processing personal data?</w:t>
                  </w:r>
                </w:p>
              </w:tc>
              <w:tc>
                <w:tcPr>
                  <w:tcW w:w="7395" w:type="dxa"/>
                </w:tcPr>
                <w:p w:rsidR="0032588F" w:rsidRDefault="00757C0F" w:rsidP="00757C0F">
                  <w:pPr>
                    <w:rPr>
                      <w:sz w:val="18"/>
                      <w:szCs w:val="18"/>
                    </w:rPr>
                  </w:pPr>
                  <w:r>
                    <w:rPr>
                      <w:sz w:val="18"/>
                      <w:szCs w:val="18"/>
                    </w:rPr>
                    <w:t>A technical assessment has been part of the project plan and a separa</w:t>
                  </w:r>
                  <w:r w:rsidR="00FA67AF">
                    <w:rPr>
                      <w:sz w:val="18"/>
                      <w:szCs w:val="18"/>
                    </w:rPr>
                    <w:t xml:space="preserve">te </w:t>
                  </w:r>
                  <w:r>
                    <w:rPr>
                      <w:sz w:val="18"/>
                      <w:szCs w:val="18"/>
                    </w:rPr>
                    <w:t>panel have scored the responses in this section.</w:t>
                  </w:r>
                </w:p>
              </w:tc>
            </w:tr>
            <w:tr w:rsidR="0032588F" w:rsidTr="00562816">
              <w:tc>
                <w:tcPr>
                  <w:tcW w:w="3431" w:type="dxa"/>
                </w:tcPr>
                <w:p w:rsidR="0032588F" w:rsidRDefault="00096CE7" w:rsidP="00562816">
                  <w:pPr>
                    <w:rPr>
                      <w:sz w:val="18"/>
                      <w:szCs w:val="18"/>
                    </w:rPr>
                  </w:pPr>
                  <w:r>
                    <w:t>Which personal data could you not use, without compromising the needs of the project?</w:t>
                  </w:r>
                </w:p>
              </w:tc>
              <w:tc>
                <w:tcPr>
                  <w:tcW w:w="7395" w:type="dxa"/>
                </w:tcPr>
                <w:p w:rsidR="0032588F" w:rsidRDefault="00757C0F" w:rsidP="00562816">
                  <w:pPr>
                    <w:rPr>
                      <w:sz w:val="18"/>
                      <w:szCs w:val="18"/>
                    </w:rPr>
                  </w:pPr>
                  <w:r>
                    <w:rPr>
                      <w:sz w:val="18"/>
                      <w:szCs w:val="18"/>
                    </w:rPr>
                    <w:t>Only minimum data is required at the first stage.</w:t>
                  </w:r>
                </w:p>
                <w:p w:rsidR="00757C0F" w:rsidRDefault="00757C0F" w:rsidP="00562816">
                  <w:pPr>
                    <w:rPr>
                      <w:sz w:val="18"/>
                      <w:szCs w:val="18"/>
                    </w:rPr>
                  </w:pPr>
                  <w:r>
                    <w:rPr>
                      <w:sz w:val="18"/>
                      <w:szCs w:val="18"/>
                    </w:rPr>
                    <w:t>Names, address, phone number, schools attender, gender, ethnic origin.</w:t>
                  </w:r>
                </w:p>
                <w:p w:rsidR="00757C0F" w:rsidRDefault="00757C0F" w:rsidP="00562816">
                  <w:pPr>
                    <w:rPr>
                      <w:sz w:val="18"/>
                      <w:szCs w:val="18"/>
                    </w:rPr>
                  </w:pPr>
                  <w:r>
                    <w:rPr>
                      <w:sz w:val="18"/>
                      <w:szCs w:val="18"/>
                    </w:rPr>
                    <w:t>More is added as contact increases.</w:t>
                  </w:r>
                </w:p>
              </w:tc>
            </w:tr>
          </w:tbl>
          <w:p w:rsidR="0032588F" w:rsidRDefault="0032588F" w:rsidP="0032588F">
            <w:pPr>
              <w:rPr>
                <w:sz w:val="18"/>
                <w:szCs w:val="18"/>
              </w:rPr>
            </w:pPr>
          </w:p>
          <w:p w:rsidR="0032588F" w:rsidRPr="0032588F" w:rsidRDefault="0032588F" w:rsidP="0032588F">
            <w:pPr>
              <w:rPr>
                <w:sz w:val="18"/>
                <w:szCs w:val="18"/>
              </w:rPr>
            </w:pPr>
            <w:r w:rsidRPr="0032588F">
              <w:rPr>
                <w:b/>
              </w:rPr>
              <w:t xml:space="preserve">Principle </w:t>
            </w:r>
            <w:r>
              <w:rPr>
                <w:b/>
              </w:rPr>
              <w:t>3</w:t>
            </w:r>
            <w:r w:rsidRPr="0032588F">
              <w:rPr>
                <w:sz w:val="18"/>
                <w:szCs w:val="18"/>
              </w:rPr>
              <w:t xml:space="preserve"> </w:t>
            </w:r>
            <w:r w:rsidR="00CE587E">
              <w:rPr>
                <w:sz w:val="18"/>
                <w:szCs w:val="18"/>
              </w:rPr>
              <w:t xml:space="preserve">- </w:t>
            </w:r>
            <w:r w:rsidR="007B70F1" w:rsidRPr="00096CE7">
              <w:rPr>
                <w:rFonts w:cs="Times New Roman"/>
                <w:b/>
                <w:color w:val="333333"/>
                <w:lang w:val="en"/>
              </w:rPr>
              <w:t>Personal data shall be adequate, relevant and not excessive</w:t>
            </w:r>
          </w:p>
          <w:p w:rsidR="0032588F" w:rsidRDefault="0032588F" w:rsidP="0032588F">
            <w:pPr>
              <w:rPr>
                <w:sz w:val="18"/>
                <w:szCs w:val="18"/>
              </w:rPr>
            </w:pPr>
          </w:p>
          <w:tbl>
            <w:tblPr>
              <w:tblStyle w:val="TableGrid"/>
              <w:tblW w:w="0" w:type="auto"/>
              <w:tblLook w:val="04A0" w:firstRow="1" w:lastRow="0" w:firstColumn="1" w:lastColumn="0" w:noHBand="0" w:noVBand="1"/>
            </w:tblPr>
            <w:tblGrid>
              <w:gridCol w:w="3431"/>
              <w:gridCol w:w="7395"/>
            </w:tblGrid>
            <w:tr w:rsidR="0032588F" w:rsidTr="00562816">
              <w:tc>
                <w:tcPr>
                  <w:tcW w:w="3431" w:type="dxa"/>
                </w:tcPr>
                <w:p w:rsidR="0032588F" w:rsidRDefault="0032588F" w:rsidP="00562816">
                  <w:pPr>
                    <w:rPr>
                      <w:sz w:val="18"/>
                      <w:szCs w:val="18"/>
                    </w:rPr>
                  </w:pPr>
                  <w:r w:rsidRPr="00E3617E">
                    <w:rPr>
                      <w:b/>
                    </w:rPr>
                    <w:t>Privacy issue</w:t>
                  </w:r>
                </w:p>
              </w:tc>
              <w:tc>
                <w:tcPr>
                  <w:tcW w:w="7395" w:type="dxa"/>
                </w:tcPr>
                <w:p w:rsidR="0032588F" w:rsidRDefault="0032588F" w:rsidP="00562816">
                  <w:pPr>
                    <w:rPr>
                      <w:sz w:val="18"/>
                      <w:szCs w:val="18"/>
                    </w:rPr>
                  </w:pPr>
                  <w:r>
                    <w:rPr>
                      <w:b/>
                    </w:rPr>
                    <w:t>Comments</w:t>
                  </w:r>
                </w:p>
              </w:tc>
            </w:tr>
            <w:tr w:rsidR="0032588F" w:rsidTr="00562816">
              <w:tc>
                <w:tcPr>
                  <w:tcW w:w="3431" w:type="dxa"/>
                </w:tcPr>
                <w:p w:rsidR="0032588F" w:rsidRDefault="00096CE7" w:rsidP="00562816">
                  <w:pPr>
                    <w:rPr>
                      <w:sz w:val="18"/>
                      <w:szCs w:val="18"/>
                    </w:rPr>
                  </w:pPr>
                  <w:r>
                    <w:t>Is the quality of the information good enough for the purposes it is used?</w:t>
                  </w:r>
                </w:p>
              </w:tc>
              <w:tc>
                <w:tcPr>
                  <w:tcW w:w="7395" w:type="dxa"/>
                </w:tcPr>
                <w:p w:rsidR="0032588F" w:rsidRDefault="00757C0F" w:rsidP="00562816">
                  <w:pPr>
                    <w:rPr>
                      <w:sz w:val="18"/>
                      <w:szCs w:val="18"/>
                    </w:rPr>
                  </w:pPr>
                  <w:r>
                    <w:rPr>
                      <w:sz w:val="18"/>
                      <w:szCs w:val="18"/>
                    </w:rPr>
                    <w:t>For addresses, Gazetta data is used.</w:t>
                  </w:r>
                </w:p>
                <w:p w:rsidR="00757C0F" w:rsidRDefault="00FA67AF" w:rsidP="00562816">
                  <w:pPr>
                    <w:rPr>
                      <w:sz w:val="18"/>
                      <w:szCs w:val="18"/>
                    </w:rPr>
                  </w:pPr>
                  <w:r>
                    <w:rPr>
                      <w:sz w:val="18"/>
                      <w:szCs w:val="18"/>
                    </w:rPr>
                    <w:t>All efforts to be made to ensure the accuracy of personal data held.</w:t>
                  </w:r>
                </w:p>
              </w:tc>
            </w:tr>
            <w:tr w:rsidR="0032588F" w:rsidTr="00562816">
              <w:tc>
                <w:tcPr>
                  <w:tcW w:w="3431" w:type="dxa"/>
                </w:tcPr>
                <w:p w:rsidR="0032588F" w:rsidRDefault="00096CE7" w:rsidP="00562816">
                  <w:pPr>
                    <w:rPr>
                      <w:sz w:val="18"/>
                      <w:szCs w:val="18"/>
                    </w:rPr>
                  </w:pPr>
                  <w:r>
                    <w:t>Which personal data could you not use, without compromising the needs of the project?</w:t>
                  </w:r>
                </w:p>
              </w:tc>
              <w:tc>
                <w:tcPr>
                  <w:tcW w:w="7395" w:type="dxa"/>
                </w:tcPr>
                <w:p w:rsidR="0032588F" w:rsidRDefault="007E12AB" w:rsidP="00562816">
                  <w:pPr>
                    <w:rPr>
                      <w:sz w:val="18"/>
                      <w:szCs w:val="18"/>
                    </w:rPr>
                  </w:pPr>
                  <w:r>
                    <w:rPr>
                      <w:sz w:val="18"/>
                      <w:szCs w:val="18"/>
                    </w:rPr>
                    <w:t>Only minimum data is held.  It increases with more contacts, especially with more vulnerable young people</w:t>
                  </w:r>
                  <w:r w:rsidR="00FA67AF">
                    <w:rPr>
                      <w:sz w:val="18"/>
                      <w:szCs w:val="18"/>
                    </w:rPr>
                    <w:t>, but principal 1 will be met in this event.</w:t>
                  </w:r>
                </w:p>
              </w:tc>
            </w:tr>
          </w:tbl>
          <w:p w:rsidR="0032588F" w:rsidRDefault="0032588F" w:rsidP="0032588F">
            <w:pPr>
              <w:rPr>
                <w:b/>
              </w:rPr>
            </w:pPr>
          </w:p>
          <w:p w:rsidR="0032588F" w:rsidRPr="0032588F" w:rsidRDefault="0032588F" w:rsidP="0032588F">
            <w:pPr>
              <w:rPr>
                <w:sz w:val="18"/>
                <w:szCs w:val="18"/>
              </w:rPr>
            </w:pPr>
            <w:r w:rsidRPr="0032588F">
              <w:rPr>
                <w:b/>
              </w:rPr>
              <w:t xml:space="preserve">Principle </w:t>
            </w:r>
            <w:r>
              <w:rPr>
                <w:b/>
              </w:rPr>
              <w:t>4</w:t>
            </w:r>
            <w:r w:rsidRPr="0032588F">
              <w:rPr>
                <w:sz w:val="18"/>
                <w:szCs w:val="18"/>
              </w:rPr>
              <w:t xml:space="preserve"> </w:t>
            </w:r>
            <w:r w:rsidR="007B70F1" w:rsidRPr="00CE587E">
              <w:rPr>
                <w:b/>
                <w:sz w:val="18"/>
                <w:szCs w:val="18"/>
              </w:rPr>
              <w:t xml:space="preserve">- </w:t>
            </w:r>
            <w:r w:rsidR="007B70F1" w:rsidRPr="00096CE7">
              <w:rPr>
                <w:rFonts w:cs="Times New Roman"/>
                <w:b/>
                <w:color w:val="333333"/>
                <w:sz w:val="20"/>
                <w:szCs w:val="20"/>
                <w:lang w:val="en"/>
              </w:rPr>
              <w:t>Personal data shall be accurate and, where necessary, kept up to date</w:t>
            </w:r>
          </w:p>
          <w:p w:rsidR="0032588F" w:rsidRDefault="0032588F" w:rsidP="0032588F">
            <w:pPr>
              <w:rPr>
                <w:sz w:val="18"/>
                <w:szCs w:val="18"/>
              </w:rPr>
            </w:pPr>
          </w:p>
          <w:tbl>
            <w:tblPr>
              <w:tblStyle w:val="TableGrid"/>
              <w:tblW w:w="0" w:type="auto"/>
              <w:tblLook w:val="04A0" w:firstRow="1" w:lastRow="0" w:firstColumn="1" w:lastColumn="0" w:noHBand="0" w:noVBand="1"/>
            </w:tblPr>
            <w:tblGrid>
              <w:gridCol w:w="3431"/>
              <w:gridCol w:w="7395"/>
            </w:tblGrid>
            <w:tr w:rsidR="0032588F" w:rsidTr="00562816">
              <w:tc>
                <w:tcPr>
                  <w:tcW w:w="3431" w:type="dxa"/>
                </w:tcPr>
                <w:p w:rsidR="0032588F" w:rsidRDefault="0032588F" w:rsidP="00562816">
                  <w:pPr>
                    <w:rPr>
                      <w:sz w:val="18"/>
                      <w:szCs w:val="18"/>
                    </w:rPr>
                  </w:pPr>
                  <w:r w:rsidRPr="00E3617E">
                    <w:rPr>
                      <w:b/>
                    </w:rPr>
                    <w:t>Privacy issue</w:t>
                  </w:r>
                </w:p>
              </w:tc>
              <w:tc>
                <w:tcPr>
                  <w:tcW w:w="7395" w:type="dxa"/>
                </w:tcPr>
                <w:p w:rsidR="0032588F" w:rsidRDefault="0032588F" w:rsidP="00562816">
                  <w:pPr>
                    <w:rPr>
                      <w:sz w:val="18"/>
                      <w:szCs w:val="18"/>
                    </w:rPr>
                  </w:pPr>
                  <w:r>
                    <w:rPr>
                      <w:b/>
                    </w:rPr>
                    <w:t>Comments</w:t>
                  </w:r>
                </w:p>
              </w:tc>
            </w:tr>
            <w:tr w:rsidR="0032588F" w:rsidTr="00562816">
              <w:tc>
                <w:tcPr>
                  <w:tcW w:w="3431" w:type="dxa"/>
                </w:tcPr>
                <w:p w:rsidR="0032588F" w:rsidRDefault="00096CE7" w:rsidP="00562816">
                  <w:pPr>
                    <w:rPr>
                      <w:sz w:val="18"/>
                      <w:szCs w:val="18"/>
                    </w:rPr>
                  </w:pPr>
                  <w:r>
                    <w:t xml:space="preserve">If you are procuring new software does it allow you to amend </w:t>
                  </w:r>
                  <w:r w:rsidR="000D2AB3">
                    <w:t xml:space="preserve">and / or delete </w:t>
                  </w:r>
                  <w:r>
                    <w:t>data when necessary?</w:t>
                  </w:r>
                </w:p>
              </w:tc>
              <w:tc>
                <w:tcPr>
                  <w:tcW w:w="7395" w:type="dxa"/>
                </w:tcPr>
                <w:p w:rsidR="0032588F" w:rsidRDefault="007E12AB" w:rsidP="00562816">
                  <w:pPr>
                    <w:rPr>
                      <w:sz w:val="18"/>
                      <w:szCs w:val="18"/>
                    </w:rPr>
                  </w:pPr>
                  <w:r>
                    <w:rPr>
                      <w:sz w:val="18"/>
                      <w:szCs w:val="18"/>
                    </w:rPr>
                    <w:t>Yes</w:t>
                  </w:r>
                </w:p>
              </w:tc>
            </w:tr>
            <w:tr w:rsidR="0032588F" w:rsidTr="00562816">
              <w:tc>
                <w:tcPr>
                  <w:tcW w:w="3431" w:type="dxa"/>
                </w:tcPr>
                <w:p w:rsidR="0032588F" w:rsidRDefault="00096CE7" w:rsidP="00562816">
                  <w:pPr>
                    <w:rPr>
                      <w:sz w:val="18"/>
                      <w:szCs w:val="18"/>
                    </w:rPr>
                  </w:pPr>
                  <w:r>
                    <w:lastRenderedPageBreak/>
                    <w:t>How are you ensuring that personal data obtained from individuals or other organisations is accurate?</w:t>
                  </w:r>
                </w:p>
              </w:tc>
              <w:tc>
                <w:tcPr>
                  <w:tcW w:w="7395" w:type="dxa"/>
                </w:tcPr>
                <w:p w:rsidR="0032588F" w:rsidRDefault="007E12AB" w:rsidP="00562816">
                  <w:pPr>
                    <w:rPr>
                      <w:sz w:val="18"/>
                      <w:szCs w:val="18"/>
                    </w:rPr>
                  </w:pPr>
                  <w:r>
                    <w:rPr>
                      <w:sz w:val="18"/>
                      <w:szCs w:val="18"/>
                    </w:rPr>
                    <w:t>It is updated at least annually.</w:t>
                  </w:r>
                </w:p>
                <w:p w:rsidR="007E12AB" w:rsidRDefault="007E12AB" w:rsidP="00562816">
                  <w:pPr>
                    <w:rPr>
                      <w:sz w:val="18"/>
                      <w:szCs w:val="18"/>
                    </w:rPr>
                  </w:pPr>
                  <w:r>
                    <w:rPr>
                      <w:sz w:val="18"/>
                      <w:szCs w:val="18"/>
                    </w:rPr>
                    <w:t>All destinations have a shelf life so need to be reviewed.</w:t>
                  </w:r>
                </w:p>
              </w:tc>
            </w:tr>
          </w:tbl>
          <w:p w:rsidR="0032588F" w:rsidRDefault="0032588F" w:rsidP="0032588F">
            <w:pPr>
              <w:rPr>
                <w:sz w:val="18"/>
                <w:szCs w:val="18"/>
              </w:rPr>
            </w:pPr>
          </w:p>
          <w:p w:rsidR="0032588F" w:rsidRPr="0032588F" w:rsidRDefault="0032588F" w:rsidP="0032588F">
            <w:pPr>
              <w:rPr>
                <w:sz w:val="18"/>
                <w:szCs w:val="18"/>
              </w:rPr>
            </w:pPr>
            <w:r w:rsidRPr="0032588F">
              <w:rPr>
                <w:b/>
              </w:rPr>
              <w:t xml:space="preserve">Principle </w:t>
            </w:r>
            <w:r>
              <w:rPr>
                <w:b/>
              </w:rPr>
              <w:t>5</w:t>
            </w:r>
            <w:r w:rsidRPr="007B70F1">
              <w:rPr>
                <w:b/>
              </w:rPr>
              <w:t xml:space="preserve"> </w:t>
            </w:r>
            <w:r w:rsidR="007B70F1">
              <w:rPr>
                <w:b/>
              </w:rPr>
              <w:t xml:space="preserve">- </w:t>
            </w:r>
            <w:r w:rsidR="007B70F1" w:rsidRPr="00096CE7">
              <w:rPr>
                <w:rFonts w:cs="Times New Roman"/>
                <w:b/>
                <w:color w:val="333333"/>
                <w:lang w:val="en"/>
              </w:rPr>
              <w:t>Personal data processed for any purpose or purposes shall not be kept for longer than is necessary</w:t>
            </w:r>
          </w:p>
          <w:p w:rsidR="0032588F" w:rsidRDefault="0032588F" w:rsidP="0032588F">
            <w:pPr>
              <w:rPr>
                <w:sz w:val="18"/>
                <w:szCs w:val="18"/>
              </w:rPr>
            </w:pPr>
          </w:p>
          <w:tbl>
            <w:tblPr>
              <w:tblStyle w:val="TableGrid"/>
              <w:tblW w:w="0" w:type="auto"/>
              <w:tblLook w:val="04A0" w:firstRow="1" w:lastRow="0" w:firstColumn="1" w:lastColumn="0" w:noHBand="0" w:noVBand="1"/>
            </w:tblPr>
            <w:tblGrid>
              <w:gridCol w:w="3431"/>
              <w:gridCol w:w="7395"/>
            </w:tblGrid>
            <w:tr w:rsidR="0032588F" w:rsidTr="00562816">
              <w:tc>
                <w:tcPr>
                  <w:tcW w:w="3431" w:type="dxa"/>
                </w:tcPr>
                <w:p w:rsidR="0032588F" w:rsidRDefault="0032588F" w:rsidP="00562816">
                  <w:pPr>
                    <w:rPr>
                      <w:sz w:val="18"/>
                      <w:szCs w:val="18"/>
                    </w:rPr>
                  </w:pPr>
                  <w:r w:rsidRPr="00E3617E">
                    <w:rPr>
                      <w:b/>
                    </w:rPr>
                    <w:t>Privacy issue</w:t>
                  </w:r>
                </w:p>
              </w:tc>
              <w:tc>
                <w:tcPr>
                  <w:tcW w:w="7395" w:type="dxa"/>
                </w:tcPr>
                <w:p w:rsidR="0032588F" w:rsidRDefault="0032588F" w:rsidP="00562816">
                  <w:pPr>
                    <w:rPr>
                      <w:sz w:val="18"/>
                      <w:szCs w:val="18"/>
                    </w:rPr>
                  </w:pPr>
                  <w:r>
                    <w:rPr>
                      <w:b/>
                    </w:rPr>
                    <w:t>Comments</w:t>
                  </w:r>
                </w:p>
              </w:tc>
            </w:tr>
            <w:tr w:rsidR="0032588F" w:rsidTr="00562816">
              <w:tc>
                <w:tcPr>
                  <w:tcW w:w="3431" w:type="dxa"/>
                </w:tcPr>
                <w:p w:rsidR="0032588F" w:rsidRDefault="00096CE7" w:rsidP="00562816">
                  <w:pPr>
                    <w:rPr>
                      <w:sz w:val="18"/>
                      <w:szCs w:val="18"/>
                    </w:rPr>
                  </w:pPr>
                  <w:r>
                    <w:t>What retention periods are suitable for the personal data you will be processing?</w:t>
                  </w:r>
                  <w:r w:rsidR="000D2AB3">
                    <w:t xml:space="preserve"> How long will you keep the data for?</w:t>
                  </w:r>
                </w:p>
              </w:tc>
              <w:tc>
                <w:tcPr>
                  <w:tcW w:w="7395" w:type="dxa"/>
                </w:tcPr>
                <w:p w:rsidR="00FA67AF" w:rsidRDefault="00FA67AF" w:rsidP="00562816">
                  <w:pPr>
                    <w:rPr>
                      <w:sz w:val="18"/>
                      <w:szCs w:val="18"/>
                    </w:rPr>
                  </w:pPr>
                </w:p>
                <w:p w:rsidR="00FA67AF" w:rsidRDefault="00FA67AF" w:rsidP="00E35A58">
                  <w:pPr>
                    <w:rPr>
                      <w:sz w:val="18"/>
                      <w:szCs w:val="18"/>
                    </w:rPr>
                  </w:pPr>
                  <w:r w:rsidRPr="00E35A58">
                    <w:rPr>
                      <w:sz w:val="18"/>
                      <w:szCs w:val="18"/>
                    </w:rPr>
                    <w:t xml:space="preserve">All personal information is subject to principal 5 of the Data Protection Act 1998, and it doesn’t make a distinction between types of information.  It expects you to keep information for the minimum time required.  </w:t>
                  </w:r>
                  <w:r w:rsidR="00E35A58" w:rsidRPr="00E35A58">
                    <w:rPr>
                      <w:sz w:val="18"/>
                      <w:szCs w:val="18"/>
                    </w:rPr>
                    <w:t xml:space="preserve">I understand the current advice </w:t>
                  </w:r>
                </w:p>
              </w:tc>
            </w:tr>
            <w:tr w:rsidR="0032588F" w:rsidTr="00562816">
              <w:tc>
                <w:tcPr>
                  <w:tcW w:w="3431" w:type="dxa"/>
                </w:tcPr>
                <w:p w:rsidR="0032588F" w:rsidRDefault="00096CE7" w:rsidP="00562816">
                  <w:pPr>
                    <w:rPr>
                      <w:sz w:val="18"/>
                      <w:szCs w:val="18"/>
                    </w:rPr>
                  </w:pPr>
                  <w:r>
                    <w:t>Are you procuring software that will allow you to delete information in line with your retention periods?</w:t>
                  </w:r>
                </w:p>
              </w:tc>
              <w:tc>
                <w:tcPr>
                  <w:tcW w:w="7395" w:type="dxa"/>
                </w:tcPr>
                <w:p w:rsidR="0032588F" w:rsidRDefault="00833EB0" w:rsidP="00562816">
                  <w:pPr>
                    <w:rPr>
                      <w:sz w:val="18"/>
                      <w:szCs w:val="18"/>
                    </w:rPr>
                  </w:pPr>
                  <w:r>
                    <w:rPr>
                      <w:sz w:val="18"/>
                      <w:szCs w:val="18"/>
                    </w:rPr>
                    <w:t>Yes, but it will not do so automatically.  We would need to instruct them to do so as it is a hosted system.</w:t>
                  </w:r>
                </w:p>
                <w:p w:rsidR="00833EB0" w:rsidRPr="00FA67AF" w:rsidRDefault="00833EB0" w:rsidP="00562816">
                  <w:pPr>
                    <w:rPr>
                      <w:color w:val="00B050"/>
                      <w:sz w:val="18"/>
                      <w:szCs w:val="18"/>
                    </w:rPr>
                  </w:pPr>
                  <w:r>
                    <w:rPr>
                      <w:sz w:val="18"/>
                      <w:szCs w:val="18"/>
                    </w:rPr>
                    <w:t xml:space="preserve">As part of the current guidance around data held on vulnerable young people (and the potential for historic child abuse allegations) we will not delete the data </w:t>
                  </w:r>
                  <w:r w:rsidR="0059121A">
                    <w:rPr>
                      <w:sz w:val="18"/>
                      <w:szCs w:val="18"/>
                    </w:rPr>
                    <w:t>until further guidance.</w:t>
                  </w:r>
                  <w:r w:rsidR="00231C9F">
                    <w:rPr>
                      <w:sz w:val="18"/>
                      <w:szCs w:val="18"/>
                    </w:rPr>
                    <w:t xml:space="preserve">  We will be seeking advice on whether we can delete data on those we have not had contact with so there is no information that would be of use for future investigations.</w:t>
                  </w:r>
                </w:p>
              </w:tc>
            </w:tr>
          </w:tbl>
          <w:p w:rsidR="0032588F" w:rsidRDefault="0032588F" w:rsidP="0032588F">
            <w:pPr>
              <w:rPr>
                <w:sz w:val="18"/>
                <w:szCs w:val="18"/>
              </w:rPr>
            </w:pPr>
          </w:p>
          <w:p w:rsidR="0032588F" w:rsidRPr="0032588F" w:rsidRDefault="0032588F" w:rsidP="0032588F">
            <w:pPr>
              <w:rPr>
                <w:sz w:val="18"/>
                <w:szCs w:val="18"/>
              </w:rPr>
            </w:pPr>
            <w:r w:rsidRPr="0032588F">
              <w:rPr>
                <w:b/>
              </w:rPr>
              <w:t xml:space="preserve">Principle </w:t>
            </w:r>
            <w:r>
              <w:rPr>
                <w:b/>
              </w:rPr>
              <w:t>6</w:t>
            </w:r>
            <w:r w:rsidRPr="0032588F">
              <w:rPr>
                <w:sz w:val="18"/>
                <w:szCs w:val="18"/>
              </w:rPr>
              <w:t xml:space="preserve"> </w:t>
            </w:r>
            <w:r w:rsidR="007B70F1" w:rsidRPr="007B70F1">
              <w:rPr>
                <w:b/>
              </w:rPr>
              <w:t xml:space="preserve">- </w:t>
            </w:r>
            <w:r w:rsidR="007B70F1" w:rsidRPr="00096CE7">
              <w:rPr>
                <w:rFonts w:cs="Times New Roman"/>
                <w:b/>
                <w:color w:val="333333"/>
                <w:lang w:val="en"/>
              </w:rPr>
              <w:t>Personal data shall be processed in accordance with the rights of data subjects</w:t>
            </w:r>
          </w:p>
          <w:p w:rsidR="0032588F" w:rsidRDefault="0032588F" w:rsidP="0032588F">
            <w:pPr>
              <w:rPr>
                <w:sz w:val="18"/>
                <w:szCs w:val="18"/>
              </w:rPr>
            </w:pPr>
          </w:p>
          <w:tbl>
            <w:tblPr>
              <w:tblStyle w:val="TableGrid"/>
              <w:tblW w:w="0" w:type="auto"/>
              <w:tblLook w:val="04A0" w:firstRow="1" w:lastRow="0" w:firstColumn="1" w:lastColumn="0" w:noHBand="0" w:noVBand="1"/>
            </w:tblPr>
            <w:tblGrid>
              <w:gridCol w:w="3431"/>
              <w:gridCol w:w="7395"/>
            </w:tblGrid>
            <w:tr w:rsidR="0032588F" w:rsidTr="00562816">
              <w:tc>
                <w:tcPr>
                  <w:tcW w:w="3431" w:type="dxa"/>
                </w:tcPr>
                <w:p w:rsidR="0032588F" w:rsidRDefault="0032588F" w:rsidP="00562816">
                  <w:pPr>
                    <w:rPr>
                      <w:sz w:val="18"/>
                      <w:szCs w:val="18"/>
                    </w:rPr>
                  </w:pPr>
                  <w:r w:rsidRPr="00E3617E">
                    <w:rPr>
                      <w:b/>
                    </w:rPr>
                    <w:t>Privacy issue</w:t>
                  </w:r>
                </w:p>
              </w:tc>
              <w:tc>
                <w:tcPr>
                  <w:tcW w:w="7395" w:type="dxa"/>
                </w:tcPr>
                <w:p w:rsidR="0032588F" w:rsidRDefault="0032588F" w:rsidP="00562816">
                  <w:pPr>
                    <w:rPr>
                      <w:sz w:val="18"/>
                      <w:szCs w:val="18"/>
                    </w:rPr>
                  </w:pPr>
                  <w:r>
                    <w:rPr>
                      <w:b/>
                    </w:rPr>
                    <w:t>Comments</w:t>
                  </w:r>
                </w:p>
              </w:tc>
            </w:tr>
            <w:tr w:rsidR="0032588F" w:rsidTr="00562816">
              <w:tc>
                <w:tcPr>
                  <w:tcW w:w="3431" w:type="dxa"/>
                </w:tcPr>
                <w:p w:rsidR="0032588F" w:rsidRPr="00925B7F" w:rsidRDefault="000D2AB3" w:rsidP="00153307">
                  <w:r>
                    <w:t>What</w:t>
                  </w:r>
                  <w:r w:rsidR="00925B7F" w:rsidRPr="00925B7F">
                    <w:t xml:space="preserve"> process </w:t>
                  </w:r>
                  <w:r>
                    <w:t xml:space="preserve">is </w:t>
                  </w:r>
                  <w:r w:rsidR="00925B7F" w:rsidRPr="00925B7F">
                    <w:t>in place to answer ‘Subject Access Requests’</w:t>
                  </w:r>
                  <w:r w:rsidR="00153307">
                    <w:t xml:space="preserve"> (requests for personal data)</w:t>
                  </w:r>
                  <w:r w:rsidR="00925B7F" w:rsidRPr="00925B7F">
                    <w:t>?</w:t>
                  </w:r>
                </w:p>
              </w:tc>
              <w:tc>
                <w:tcPr>
                  <w:tcW w:w="7395" w:type="dxa"/>
                </w:tcPr>
                <w:p w:rsidR="0032588F" w:rsidRDefault="00145F51" w:rsidP="00562816">
                  <w:pPr>
                    <w:rPr>
                      <w:sz w:val="18"/>
                      <w:szCs w:val="18"/>
                    </w:rPr>
                  </w:pPr>
                  <w:r>
                    <w:rPr>
                      <w:sz w:val="18"/>
                      <w:szCs w:val="18"/>
                    </w:rPr>
                    <w:t xml:space="preserve">LCC has an information governance policy which requires all data protection requests/complaints to be logged </w:t>
                  </w:r>
                  <w:r w:rsidR="004C761A">
                    <w:rPr>
                      <w:sz w:val="18"/>
                      <w:szCs w:val="18"/>
                    </w:rPr>
                    <w:t>centrally with the Information Governance Team.</w:t>
                  </w:r>
                </w:p>
              </w:tc>
            </w:tr>
          </w:tbl>
          <w:p w:rsidR="0032588F" w:rsidRDefault="0032588F" w:rsidP="0032588F">
            <w:pPr>
              <w:rPr>
                <w:sz w:val="18"/>
                <w:szCs w:val="18"/>
              </w:rPr>
            </w:pPr>
          </w:p>
          <w:p w:rsidR="0032588F" w:rsidRPr="007B70F1" w:rsidRDefault="0032588F" w:rsidP="007B70F1">
            <w:pPr>
              <w:spacing w:before="100" w:beforeAutospacing="1" w:after="240"/>
              <w:rPr>
                <w:rFonts w:cs="Times New Roman"/>
                <w:color w:val="333333"/>
                <w:sz w:val="20"/>
                <w:szCs w:val="20"/>
                <w:lang w:val="en"/>
              </w:rPr>
            </w:pPr>
            <w:r w:rsidRPr="0032588F">
              <w:rPr>
                <w:b/>
              </w:rPr>
              <w:lastRenderedPageBreak/>
              <w:t xml:space="preserve">Principle </w:t>
            </w:r>
            <w:r>
              <w:rPr>
                <w:b/>
              </w:rPr>
              <w:t>7</w:t>
            </w:r>
            <w:r w:rsidRPr="0032588F">
              <w:rPr>
                <w:sz w:val="18"/>
                <w:szCs w:val="18"/>
              </w:rPr>
              <w:t xml:space="preserve"> </w:t>
            </w:r>
            <w:r w:rsidR="007B70F1" w:rsidRPr="007B70F1">
              <w:rPr>
                <w:b/>
              </w:rPr>
              <w:t xml:space="preserve">- </w:t>
            </w:r>
            <w:r w:rsidR="007B70F1" w:rsidRPr="00096CE7">
              <w:rPr>
                <w:rFonts w:cs="Times New Roman"/>
                <w:b/>
                <w:color w:val="333333"/>
                <w:lang w:val="en"/>
              </w:rPr>
              <w:t>Appropriate technical and organisational measures shall be taken against unauthorised or unlawful processing of personal data and against accidental loss or destruction of, or damage to, personal data.</w:t>
            </w:r>
          </w:p>
          <w:tbl>
            <w:tblPr>
              <w:tblStyle w:val="TableGrid"/>
              <w:tblW w:w="0" w:type="auto"/>
              <w:tblLook w:val="04A0" w:firstRow="1" w:lastRow="0" w:firstColumn="1" w:lastColumn="0" w:noHBand="0" w:noVBand="1"/>
            </w:tblPr>
            <w:tblGrid>
              <w:gridCol w:w="3431"/>
              <w:gridCol w:w="7395"/>
            </w:tblGrid>
            <w:tr w:rsidR="0032588F" w:rsidTr="00562816">
              <w:tc>
                <w:tcPr>
                  <w:tcW w:w="3431" w:type="dxa"/>
                </w:tcPr>
                <w:p w:rsidR="0032588F" w:rsidRDefault="0032588F" w:rsidP="00562816">
                  <w:pPr>
                    <w:rPr>
                      <w:sz w:val="18"/>
                      <w:szCs w:val="18"/>
                    </w:rPr>
                  </w:pPr>
                  <w:r w:rsidRPr="00E3617E">
                    <w:rPr>
                      <w:b/>
                    </w:rPr>
                    <w:t>Privacy issue</w:t>
                  </w:r>
                </w:p>
              </w:tc>
              <w:tc>
                <w:tcPr>
                  <w:tcW w:w="7395" w:type="dxa"/>
                </w:tcPr>
                <w:p w:rsidR="0032588F" w:rsidRDefault="0032588F" w:rsidP="00562816">
                  <w:pPr>
                    <w:rPr>
                      <w:sz w:val="18"/>
                      <w:szCs w:val="18"/>
                    </w:rPr>
                  </w:pPr>
                  <w:r>
                    <w:rPr>
                      <w:b/>
                    </w:rPr>
                    <w:t>Comments</w:t>
                  </w:r>
                </w:p>
              </w:tc>
            </w:tr>
            <w:tr w:rsidR="0032588F" w:rsidTr="00562816">
              <w:tc>
                <w:tcPr>
                  <w:tcW w:w="3431" w:type="dxa"/>
                </w:tcPr>
                <w:p w:rsidR="0032588F" w:rsidRDefault="00096CE7" w:rsidP="00562816">
                  <w:pPr>
                    <w:rPr>
                      <w:sz w:val="18"/>
                      <w:szCs w:val="18"/>
                    </w:rPr>
                  </w:pPr>
                  <w:r>
                    <w:t>Do any new systems provide protection against the security risks you have identified?</w:t>
                  </w:r>
                </w:p>
              </w:tc>
              <w:tc>
                <w:tcPr>
                  <w:tcW w:w="7395" w:type="dxa"/>
                </w:tcPr>
                <w:p w:rsidR="0032588F" w:rsidRPr="00833EB0" w:rsidRDefault="007D7C1A" w:rsidP="00562816">
                  <w:pPr>
                    <w:rPr>
                      <w:sz w:val="18"/>
                      <w:szCs w:val="18"/>
                    </w:rPr>
                  </w:pPr>
                  <w:r>
                    <w:rPr>
                      <w:sz w:val="18"/>
                      <w:szCs w:val="18"/>
                    </w:rPr>
                    <w:t>Yes, a higher level security setting than current system.  For example, a password expiry every 60 days.</w:t>
                  </w:r>
                </w:p>
              </w:tc>
            </w:tr>
            <w:tr w:rsidR="0032588F" w:rsidTr="00562816">
              <w:tc>
                <w:tcPr>
                  <w:tcW w:w="3431" w:type="dxa"/>
                </w:tcPr>
                <w:p w:rsidR="0032588F" w:rsidRDefault="00096CE7" w:rsidP="00562816">
                  <w:pPr>
                    <w:rPr>
                      <w:sz w:val="18"/>
                      <w:szCs w:val="18"/>
                    </w:rPr>
                  </w:pPr>
                  <w:r>
                    <w:t>What training and instructions are necessary to ensure that staff know how to operate a new system securely?</w:t>
                  </w:r>
                </w:p>
              </w:tc>
              <w:tc>
                <w:tcPr>
                  <w:tcW w:w="7395" w:type="dxa"/>
                </w:tcPr>
                <w:p w:rsidR="00833EB0" w:rsidRDefault="00D928FB" w:rsidP="00562816">
                  <w:pPr>
                    <w:rPr>
                      <w:sz w:val="18"/>
                      <w:szCs w:val="18"/>
                    </w:rPr>
                  </w:pPr>
                  <w:r>
                    <w:rPr>
                      <w:sz w:val="18"/>
                      <w:szCs w:val="18"/>
                    </w:rPr>
                    <w:t>T</w:t>
                  </w:r>
                  <w:r w:rsidR="007E12AB">
                    <w:rPr>
                      <w:sz w:val="18"/>
                      <w:szCs w:val="18"/>
                    </w:rPr>
                    <w:t>raining will be provided</w:t>
                  </w:r>
                  <w:r>
                    <w:rPr>
                      <w:sz w:val="18"/>
                      <w:szCs w:val="18"/>
                    </w:rPr>
                    <w:t xml:space="preserve"> for all users</w:t>
                  </w:r>
                  <w:r w:rsidR="004C761A">
                    <w:rPr>
                      <w:sz w:val="18"/>
                      <w:szCs w:val="18"/>
                    </w:rPr>
                    <w:t xml:space="preserve">.  </w:t>
                  </w:r>
                  <w:r>
                    <w:rPr>
                      <w:sz w:val="18"/>
                      <w:szCs w:val="18"/>
                    </w:rPr>
                    <w:t>There will be</w:t>
                  </w:r>
                  <w:r w:rsidR="00833EB0">
                    <w:rPr>
                      <w:sz w:val="18"/>
                      <w:szCs w:val="18"/>
                    </w:rPr>
                    <w:t xml:space="preserve"> guides created by our own trained staff</w:t>
                  </w:r>
                </w:p>
                <w:p w:rsidR="00833EB0" w:rsidRDefault="00833EB0" w:rsidP="00562816">
                  <w:pPr>
                    <w:rPr>
                      <w:sz w:val="18"/>
                      <w:szCs w:val="18"/>
                    </w:rPr>
                  </w:pPr>
                </w:p>
                <w:p w:rsidR="0032588F" w:rsidRDefault="004C761A" w:rsidP="00562816">
                  <w:pPr>
                    <w:rPr>
                      <w:sz w:val="18"/>
                      <w:szCs w:val="18"/>
                    </w:rPr>
                  </w:pPr>
                  <w:r>
                    <w:rPr>
                      <w:sz w:val="18"/>
                      <w:szCs w:val="18"/>
                    </w:rPr>
                    <w:t>There</w:t>
                  </w:r>
                  <w:r w:rsidR="00833EB0">
                    <w:rPr>
                      <w:sz w:val="18"/>
                      <w:szCs w:val="18"/>
                    </w:rPr>
                    <w:t xml:space="preserve"> will be a password to access the database</w:t>
                  </w:r>
                  <w:r>
                    <w:rPr>
                      <w:sz w:val="18"/>
                      <w:szCs w:val="18"/>
                    </w:rPr>
                    <w:t>. It will log out after 20 minutes of being idle.</w:t>
                  </w:r>
                </w:p>
              </w:tc>
            </w:tr>
            <w:tr w:rsidR="00153307" w:rsidTr="00562816">
              <w:tc>
                <w:tcPr>
                  <w:tcW w:w="3431" w:type="dxa"/>
                </w:tcPr>
                <w:p w:rsidR="00153307" w:rsidRDefault="00153307" w:rsidP="00562816">
                  <w:r>
                    <w:t>What training on data protection and / or information sharing has been undertaken by relevant staff?</w:t>
                  </w:r>
                </w:p>
              </w:tc>
              <w:tc>
                <w:tcPr>
                  <w:tcW w:w="7395" w:type="dxa"/>
                </w:tcPr>
                <w:p w:rsidR="00153307" w:rsidRDefault="007E12AB" w:rsidP="00562816">
                  <w:pPr>
                    <w:rPr>
                      <w:sz w:val="18"/>
                      <w:szCs w:val="18"/>
                    </w:rPr>
                  </w:pPr>
                  <w:r>
                    <w:rPr>
                      <w:sz w:val="18"/>
                      <w:szCs w:val="18"/>
                    </w:rPr>
                    <w:t>LCC policies and protocols will be followed.</w:t>
                  </w:r>
                </w:p>
                <w:p w:rsidR="007E12AB" w:rsidRDefault="007E12AB" w:rsidP="00562816">
                  <w:pPr>
                    <w:rPr>
                      <w:sz w:val="18"/>
                      <w:szCs w:val="18"/>
                    </w:rPr>
                  </w:pPr>
                  <w:r>
                    <w:rPr>
                      <w:sz w:val="18"/>
                      <w:szCs w:val="18"/>
                    </w:rPr>
                    <w:t>Use of the Leicester Learning Pool for updates.</w:t>
                  </w:r>
                </w:p>
              </w:tc>
            </w:tr>
          </w:tbl>
          <w:p w:rsidR="0032588F" w:rsidRDefault="0032588F" w:rsidP="0032588F">
            <w:pPr>
              <w:rPr>
                <w:sz w:val="18"/>
                <w:szCs w:val="18"/>
              </w:rPr>
            </w:pPr>
          </w:p>
          <w:p w:rsidR="0032588F" w:rsidRPr="007B70F1" w:rsidRDefault="0032588F" w:rsidP="007B70F1">
            <w:pPr>
              <w:spacing w:before="100" w:beforeAutospacing="1" w:after="100" w:afterAutospacing="1"/>
              <w:rPr>
                <w:rFonts w:cs="Times New Roman"/>
                <w:color w:val="333333"/>
                <w:sz w:val="20"/>
                <w:szCs w:val="20"/>
                <w:lang w:val="en"/>
              </w:rPr>
            </w:pPr>
            <w:r w:rsidRPr="0032588F">
              <w:rPr>
                <w:b/>
              </w:rPr>
              <w:t xml:space="preserve">Principle </w:t>
            </w:r>
            <w:r>
              <w:rPr>
                <w:b/>
              </w:rPr>
              <w:t>8</w:t>
            </w:r>
            <w:r w:rsidR="007B70F1">
              <w:rPr>
                <w:sz w:val="18"/>
                <w:szCs w:val="18"/>
              </w:rPr>
              <w:t xml:space="preserve"> - </w:t>
            </w:r>
            <w:r w:rsidR="007B70F1" w:rsidRPr="00096CE7">
              <w:rPr>
                <w:rFonts w:cs="Times New Roman"/>
                <w:b/>
                <w:color w:val="333333"/>
                <w:lang w:val="en"/>
              </w:rPr>
              <w:t>Personal data shall not be transferred to a country or territory outside the European Economic Area unless that country or territory ensures an adequate level of protection</w:t>
            </w:r>
            <w:r w:rsidR="007B70F1">
              <w:rPr>
                <w:rFonts w:cs="Times New Roman"/>
                <w:b/>
                <w:color w:val="333333"/>
                <w:lang w:val="en"/>
              </w:rPr>
              <w:t>.</w:t>
            </w:r>
          </w:p>
          <w:tbl>
            <w:tblPr>
              <w:tblStyle w:val="TableGrid"/>
              <w:tblW w:w="0" w:type="auto"/>
              <w:tblLook w:val="04A0" w:firstRow="1" w:lastRow="0" w:firstColumn="1" w:lastColumn="0" w:noHBand="0" w:noVBand="1"/>
            </w:tblPr>
            <w:tblGrid>
              <w:gridCol w:w="3431"/>
              <w:gridCol w:w="7395"/>
            </w:tblGrid>
            <w:tr w:rsidR="0032588F" w:rsidTr="00562816">
              <w:tc>
                <w:tcPr>
                  <w:tcW w:w="3431" w:type="dxa"/>
                </w:tcPr>
                <w:p w:rsidR="0032588F" w:rsidRDefault="0032588F" w:rsidP="00562816">
                  <w:pPr>
                    <w:rPr>
                      <w:sz w:val="18"/>
                      <w:szCs w:val="18"/>
                    </w:rPr>
                  </w:pPr>
                  <w:r w:rsidRPr="00E3617E">
                    <w:rPr>
                      <w:b/>
                    </w:rPr>
                    <w:t>Privacy issue</w:t>
                  </w:r>
                </w:p>
              </w:tc>
              <w:tc>
                <w:tcPr>
                  <w:tcW w:w="7395" w:type="dxa"/>
                </w:tcPr>
                <w:p w:rsidR="0032588F" w:rsidRDefault="0032588F" w:rsidP="00562816">
                  <w:pPr>
                    <w:rPr>
                      <w:sz w:val="18"/>
                      <w:szCs w:val="18"/>
                    </w:rPr>
                  </w:pPr>
                  <w:r>
                    <w:rPr>
                      <w:b/>
                    </w:rPr>
                    <w:t>Comments</w:t>
                  </w:r>
                </w:p>
              </w:tc>
            </w:tr>
            <w:tr w:rsidR="0032588F" w:rsidTr="00562816">
              <w:tc>
                <w:tcPr>
                  <w:tcW w:w="3431" w:type="dxa"/>
                </w:tcPr>
                <w:p w:rsidR="0032588F" w:rsidRDefault="00096CE7" w:rsidP="00562816">
                  <w:pPr>
                    <w:rPr>
                      <w:sz w:val="18"/>
                      <w:szCs w:val="18"/>
                    </w:rPr>
                  </w:pPr>
                  <w:r>
                    <w:t xml:space="preserve">Will the project require you to transfer data </w:t>
                  </w:r>
                  <w:r>
                    <w:lastRenderedPageBreak/>
                    <w:t>outside of the EEA?</w:t>
                  </w:r>
                  <w:r w:rsidR="00153307">
                    <w:t xml:space="preserve"> If yes how does it demonstrate an adequate level of protection?</w:t>
                  </w:r>
                </w:p>
              </w:tc>
              <w:tc>
                <w:tcPr>
                  <w:tcW w:w="7395" w:type="dxa"/>
                </w:tcPr>
                <w:p w:rsidR="0032588F" w:rsidRDefault="007E12AB" w:rsidP="00562816">
                  <w:pPr>
                    <w:rPr>
                      <w:sz w:val="18"/>
                      <w:szCs w:val="18"/>
                    </w:rPr>
                  </w:pPr>
                  <w:r>
                    <w:rPr>
                      <w:sz w:val="18"/>
                      <w:szCs w:val="18"/>
                    </w:rPr>
                    <w:lastRenderedPageBreak/>
                    <w:t>No</w:t>
                  </w:r>
                </w:p>
              </w:tc>
            </w:tr>
            <w:tr w:rsidR="0032588F" w:rsidTr="00562816">
              <w:tc>
                <w:tcPr>
                  <w:tcW w:w="3431" w:type="dxa"/>
                </w:tcPr>
                <w:p w:rsidR="0032588F" w:rsidRDefault="00096CE7" w:rsidP="00153307">
                  <w:pPr>
                    <w:rPr>
                      <w:sz w:val="18"/>
                      <w:szCs w:val="18"/>
                    </w:rPr>
                  </w:pPr>
                  <w:r>
                    <w:t>If you will be making transfers</w:t>
                  </w:r>
                  <w:r w:rsidR="000D2AB3">
                    <w:t xml:space="preserve"> outside of the EEA</w:t>
                  </w:r>
                  <w:r>
                    <w:t xml:space="preserve">, how will you ensure that the data is </w:t>
                  </w:r>
                  <w:r w:rsidR="00153307">
                    <w:t>transferred securely?</w:t>
                  </w:r>
                </w:p>
              </w:tc>
              <w:tc>
                <w:tcPr>
                  <w:tcW w:w="7395" w:type="dxa"/>
                </w:tcPr>
                <w:p w:rsidR="0032588F" w:rsidRDefault="007E12AB" w:rsidP="00562816">
                  <w:pPr>
                    <w:rPr>
                      <w:sz w:val="18"/>
                      <w:szCs w:val="18"/>
                    </w:rPr>
                  </w:pPr>
                  <w:r>
                    <w:rPr>
                      <w:sz w:val="18"/>
                      <w:szCs w:val="18"/>
                    </w:rPr>
                    <w:t>n/a</w:t>
                  </w:r>
                </w:p>
              </w:tc>
            </w:tr>
          </w:tbl>
          <w:p w:rsidR="00380FA0" w:rsidRPr="003D193E" w:rsidRDefault="00380FA0" w:rsidP="0081330A"/>
        </w:tc>
      </w:tr>
    </w:tbl>
    <w:p w:rsidR="00380FA0" w:rsidRDefault="00380FA0" w:rsidP="00380FA0"/>
    <w:p w:rsidR="000A76F2" w:rsidRDefault="000A76F2" w:rsidP="0081330A">
      <w:pPr>
        <w:rPr>
          <w:b/>
        </w:rPr>
        <w:sectPr w:rsidR="000A76F2" w:rsidSect="00B61AE3">
          <w:headerReference w:type="default" r:id="rId18"/>
          <w:footerReference w:type="default" r:id="rId19"/>
          <w:footerReference w:type="first" r:id="rId20"/>
          <w:pgSz w:w="11906" w:h="16838" w:code="9"/>
          <w:pgMar w:top="1440" w:right="1797" w:bottom="1440" w:left="1797" w:header="709" w:footer="709" w:gutter="0"/>
          <w:pgNumType w:start="1"/>
          <w:cols w:space="708"/>
          <w:titlePg/>
          <w:docGrid w:linePitch="360"/>
        </w:sectPr>
      </w:pPr>
    </w:p>
    <w:tbl>
      <w:tblPr>
        <w:tblW w:w="11057" w:type="dxa"/>
        <w:tblInd w:w="-1168" w:type="dxa"/>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11057"/>
      </w:tblGrid>
      <w:tr w:rsidR="00380FA0" w:rsidTr="00E3617E">
        <w:tc>
          <w:tcPr>
            <w:tcW w:w="11057" w:type="dxa"/>
            <w:shd w:val="clear" w:color="auto" w:fill="auto"/>
          </w:tcPr>
          <w:p w:rsidR="00B61AE3" w:rsidRDefault="00B61AE3" w:rsidP="0081330A">
            <w:pPr>
              <w:rPr>
                <w:b/>
                <w:color w:val="D59F0F"/>
              </w:rPr>
            </w:pPr>
          </w:p>
          <w:p w:rsidR="00380FA0" w:rsidRPr="00B61AE3" w:rsidRDefault="00380FA0" w:rsidP="0081330A">
            <w:pPr>
              <w:rPr>
                <w:b/>
                <w:color w:val="D59F0F"/>
              </w:rPr>
            </w:pPr>
            <w:r w:rsidRPr="00B61AE3">
              <w:rPr>
                <w:b/>
                <w:color w:val="D59F0F"/>
              </w:rPr>
              <w:t>Step four: Identify privacy solutions</w:t>
            </w:r>
          </w:p>
          <w:p w:rsidR="00380FA0" w:rsidRPr="00A77FCE" w:rsidRDefault="00380FA0" w:rsidP="0081330A">
            <w:pPr>
              <w:rPr>
                <w:b/>
              </w:rPr>
            </w:pPr>
          </w:p>
          <w:p w:rsidR="00380FA0" w:rsidRDefault="00380FA0" w:rsidP="00424657">
            <w:pPr>
              <w:tabs>
                <w:tab w:val="left" w:pos="9026"/>
              </w:tabs>
              <w:ind w:right="34"/>
            </w:pPr>
            <w:r>
              <w:t>Describe the actions you could take to reduce the risks, and any future steps which would be necessary (</w:t>
            </w:r>
            <w:proofErr w:type="spellStart"/>
            <w:r w:rsidR="00D93D4B">
              <w:t>eg</w:t>
            </w:r>
            <w:proofErr w:type="spellEnd"/>
            <w:r>
              <w:t xml:space="preserve"> the production of new guidance or future security testing for systems)</w:t>
            </w:r>
            <w:r w:rsidR="001438C0">
              <w:t xml:space="preserve">. </w:t>
            </w:r>
          </w:p>
          <w:p w:rsidR="00380FA0" w:rsidRDefault="00380FA0" w:rsidP="0081330A"/>
          <w:tbl>
            <w:tblPr>
              <w:tblW w:w="5000" w:type="pct"/>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2696"/>
              <w:gridCol w:w="2695"/>
              <w:gridCol w:w="2695"/>
              <w:gridCol w:w="2695"/>
            </w:tblGrid>
            <w:tr w:rsidR="000A76F2" w:rsidTr="00B61AE3">
              <w:tc>
                <w:tcPr>
                  <w:tcW w:w="1250" w:type="pct"/>
                  <w:shd w:val="clear" w:color="auto" w:fill="auto"/>
                </w:tcPr>
                <w:p w:rsidR="000A76F2" w:rsidRPr="00A77FCE" w:rsidRDefault="000A76F2" w:rsidP="00A77FCE">
                  <w:pPr>
                    <w:spacing w:after="200" w:line="276" w:lineRule="auto"/>
                    <w:rPr>
                      <w:b/>
                    </w:rPr>
                  </w:pPr>
                  <w:r w:rsidRPr="00A77FCE">
                    <w:rPr>
                      <w:b/>
                    </w:rPr>
                    <w:t>Risk</w:t>
                  </w:r>
                </w:p>
              </w:tc>
              <w:tc>
                <w:tcPr>
                  <w:tcW w:w="1250" w:type="pct"/>
                  <w:shd w:val="clear" w:color="auto" w:fill="auto"/>
                </w:tcPr>
                <w:p w:rsidR="000A76F2" w:rsidRPr="00A77FCE" w:rsidRDefault="000A76F2" w:rsidP="00BA7C49">
                  <w:pPr>
                    <w:spacing w:after="200" w:line="276" w:lineRule="auto"/>
                    <w:rPr>
                      <w:b/>
                    </w:rPr>
                  </w:pPr>
                  <w:r w:rsidRPr="00A77FCE">
                    <w:rPr>
                      <w:b/>
                    </w:rPr>
                    <w:t xml:space="preserve"> Solution(s)</w:t>
                  </w:r>
                </w:p>
              </w:tc>
              <w:tc>
                <w:tcPr>
                  <w:tcW w:w="1250" w:type="pct"/>
                </w:tcPr>
                <w:p w:rsidR="000A76F2" w:rsidRPr="00A77FCE" w:rsidRDefault="00122B80" w:rsidP="0081330A">
                  <w:pPr>
                    <w:rPr>
                      <w:b/>
                    </w:rPr>
                  </w:pPr>
                  <w:r w:rsidRPr="00A77FCE">
                    <w:rPr>
                      <w:b/>
                    </w:rPr>
                    <w:t>Result:</w:t>
                  </w:r>
                  <w:r>
                    <w:t xml:space="preserve"> is the risk eliminated, reduced, or accepted?</w:t>
                  </w:r>
                </w:p>
              </w:tc>
              <w:tc>
                <w:tcPr>
                  <w:tcW w:w="1250" w:type="pct"/>
                  <w:shd w:val="clear" w:color="auto" w:fill="auto"/>
                </w:tcPr>
                <w:p w:rsidR="000A76F2" w:rsidDel="00792ADB" w:rsidRDefault="00122B80" w:rsidP="0081330A">
                  <w:r>
                    <w:rPr>
                      <w:b/>
                    </w:rPr>
                    <w:t>Evaluation</w:t>
                  </w:r>
                  <w:r w:rsidRPr="00122B80">
                    <w:rPr>
                      <w:b/>
                    </w:rPr>
                    <w:t xml:space="preserve">: </w:t>
                  </w:r>
                  <w:r w:rsidRPr="00927874">
                    <w:t>is the final impact on individuals after implementing each solution a justified, compliant and proportionate response to the aims of the project?</w:t>
                  </w:r>
                </w:p>
              </w:tc>
            </w:tr>
            <w:tr w:rsidR="000A76F2" w:rsidTr="00B61AE3">
              <w:tc>
                <w:tcPr>
                  <w:tcW w:w="1250" w:type="pct"/>
                  <w:shd w:val="clear" w:color="auto" w:fill="auto"/>
                </w:tcPr>
                <w:p w:rsidR="000A76F2" w:rsidRPr="00F67E89" w:rsidRDefault="006C7BB1" w:rsidP="0081330A">
                  <w:r w:rsidRPr="00F67E89">
                    <w:t>Incorrect data/duplicate data</w:t>
                  </w:r>
                </w:p>
                <w:p w:rsidR="000A76F2" w:rsidRPr="00F67E89" w:rsidRDefault="000A76F2" w:rsidP="0081330A"/>
                <w:p w:rsidR="000A76F2" w:rsidRPr="00F67E89" w:rsidRDefault="000A76F2" w:rsidP="0081330A"/>
                <w:p w:rsidR="000A76F2" w:rsidRPr="00F67E89" w:rsidRDefault="000A76F2" w:rsidP="0081330A"/>
                <w:p w:rsidR="000A76F2" w:rsidRPr="00F67E89" w:rsidRDefault="000A76F2" w:rsidP="0081330A"/>
                <w:p w:rsidR="000A76F2" w:rsidRPr="00F67E89" w:rsidRDefault="006C7BB1" w:rsidP="0081330A">
                  <w:r w:rsidRPr="00F67E89">
                    <w:t>Loss/theft of data</w:t>
                  </w:r>
                </w:p>
                <w:p w:rsidR="000A76F2" w:rsidRPr="00F67E89" w:rsidRDefault="000A76F2" w:rsidP="0081330A"/>
                <w:p w:rsidR="000A76F2" w:rsidRPr="00F67E89" w:rsidRDefault="000A76F2" w:rsidP="0081330A"/>
                <w:p w:rsidR="006C7BB1" w:rsidRPr="00F67E89" w:rsidRDefault="006C7BB1" w:rsidP="0081330A">
                  <w:r w:rsidRPr="00F67E89">
                    <w:t>Purpose creep</w:t>
                  </w:r>
                </w:p>
                <w:p w:rsidR="000A76F2" w:rsidRPr="00F67E89" w:rsidRDefault="000A76F2" w:rsidP="0081330A"/>
                <w:p w:rsidR="000A76F2" w:rsidRPr="00F67E89" w:rsidRDefault="000A76F2" w:rsidP="0081330A"/>
              </w:tc>
              <w:tc>
                <w:tcPr>
                  <w:tcW w:w="1250" w:type="pct"/>
                  <w:shd w:val="clear" w:color="auto" w:fill="auto"/>
                </w:tcPr>
                <w:p w:rsidR="000A76F2" w:rsidRPr="00F67E89" w:rsidRDefault="006C7BB1" w:rsidP="0081330A">
                  <w:r w:rsidRPr="00F67E89">
                    <w:t xml:space="preserve">Regular cross-checks with other LA/education data. Checks with clients when in contact. </w:t>
                  </w:r>
                </w:p>
                <w:p w:rsidR="000A76F2" w:rsidRPr="00F67E89" w:rsidRDefault="000A76F2" w:rsidP="0081330A"/>
                <w:p w:rsidR="000A76F2" w:rsidRPr="00F67E89" w:rsidRDefault="00F67E89" w:rsidP="0081330A">
                  <w:r>
                    <w:t xml:space="preserve">Will be safely transferring data using a VPN.  Courier has been used by other LAs, as have drop boxes.  </w:t>
                  </w:r>
                  <w:r>
                    <w:lastRenderedPageBreak/>
                    <w:t>Will aim to avoid this at all costs.</w:t>
                  </w:r>
                </w:p>
              </w:tc>
              <w:tc>
                <w:tcPr>
                  <w:tcW w:w="1250" w:type="pct"/>
                </w:tcPr>
                <w:p w:rsidR="000A76F2" w:rsidRPr="00F67E89" w:rsidRDefault="006C7BB1" w:rsidP="0081330A">
                  <w:r w:rsidRPr="00F67E89">
                    <w:lastRenderedPageBreak/>
                    <w:t>Reduced</w:t>
                  </w:r>
                </w:p>
              </w:tc>
              <w:tc>
                <w:tcPr>
                  <w:tcW w:w="1250" w:type="pct"/>
                  <w:shd w:val="clear" w:color="auto" w:fill="auto"/>
                </w:tcPr>
                <w:p w:rsidR="000A76F2" w:rsidRDefault="000A76F2" w:rsidP="0081330A"/>
              </w:tc>
            </w:tr>
          </w:tbl>
          <w:p w:rsidR="00380FA0" w:rsidRDefault="00380FA0" w:rsidP="0081330A">
            <w:r>
              <w:t xml:space="preserve"> </w:t>
            </w:r>
            <w:r w:rsidR="005C36EE">
              <w:t>Please also see completed risk assessment template in spreadsheet below</w:t>
            </w:r>
          </w:p>
          <w:p w:rsidR="005C36EE" w:rsidRDefault="0093299B" w:rsidP="0081330A">
            <w:r>
              <w:object w:dxaOrig="1933" w:dyaOrig="1251">
                <v:shape id="_x0000_i1034" type="#_x0000_t75" style="width:96pt;height:62.25pt" o:ole="">
                  <v:imagedata r:id="rId21" o:title=""/>
                </v:shape>
                <o:OLEObject Type="Embed" ProgID="Excel.Sheet.12" ShapeID="_x0000_i1034" DrawAspect="Icon" ObjectID="_1717325817" r:id="rId22"/>
              </w:object>
            </w:r>
          </w:p>
          <w:p w:rsidR="005C36EE" w:rsidRPr="00F83CA3" w:rsidRDefault="005C36EE" w:rsidP="005C36EE"/>
        </w:tc>
      </w:tr>
    </w:tbl>
    <w:p w:rsidR="000A76F2" w:rsidRDefault="000A76F2" w:rsidP="00380FA0">
      <w:pPr>
        <w:sectPr w:rsidR="000A76F2" w:rsidSect="00E3617E">
          <w:pgSz w:w="11906" w:h="16838" w:code="9"/>
          <w:pgMar w:top="1440" w:right="1797" w:bottom="1440" w:left="1797" w:header="709" w:footer="709" w:gutter="0"/>
          <w:pgNumType w:start="1"/>
          <w:cols w:space="708"/>
          <w:titlePg/>
          <w:docGrid w:linePitch="360"/>
        </w:sectPr>
      </w:pPr>
    </w:p>
    <w:tbl>
      <w:tblPr>
        <w:tblW w:w="11057" w:type="dxa"/>
        <w:tblInd w:w="-1168" w:type="dxa"/>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11057"/>
      </w:tblGrid>
      <w:tr w:rsidR="00380FA0" w:rsidTr="00E3617E">
        <w:tc>
          <w:tcPr>
            <w:tcW w:w="11057" w:type="dxa"/>
            <w:shd w:val="clear" w:color="auto" w:fill="auto"/>
          </w:tcPr>
          <w:p w:rsidR="00224BA0" w:rsidRDefault="00224BA0" w:rsidP="0081330A">
            <w:pPr>
              <w:rPr>
                <w:b/>
                <w:color w:val="D59F0F"/>
              </w:rPr>
            </w:pPr>
          </w:p>
          <w:p w:rsidR="00380FA0" w:rsidRPr="00224BA0" w:rsidRDefault="007407B1" w:rsidP="0081330A">
            <w:pPr>
              <w:rPr>
                <w:b/>
                <w:color w:val="D59F0F"/>
              </w:rPr>
            </w:pPr>
            <w:r w:rsidRPr="00224BA0">
              <w:rPr>
                <w:b/>
                <w:color w:val="D59F0F"/>
              </w:rPr>
              <w:t xml:space="preserve">Step five: </w:t>
            </w:r>
            <w:r w:rsidR="00380FA0" w:rsidRPr="00224BA0">
              <w:rPr>
                <w:b/>
                <w:color w:val="D59F0F"/>
              </w:rPr>
              <w:t xml:space="preserve">Sign off and record the PIA outcomes </w:t>
            </w:r>
          </w:p>
          <w:p w:rsidR="00380FA0" w:rsidRPr="00A77FCE" w:rsidRDefault="00380FA0" w:rsidP="0081330A">
            <w:pPr>
              <w:rPr>
                <w:b/>
              </w:rPr>
            </w:pPr>
          </w:p>
          <w:p w:rsidR="00380FA0" w:rsidRDefault="00380FA0" w:rsidP="0081330A">
            <w:r>
              <w:t>Who has approved the privacy risks involved in the project? What solutions need to be implemented</w:t>
            </w:r>
            <w:r w:rsidR="007407B1">
              <w:t>?</w:t>
            </w:r>
            <w:r>
              <w:t xml:space="preserve"> </w:t>
            </w:r>
          </w:p>
          <w:p w:rsidR="007407B1" w:rsidRDefault="007407B1" w:rsidP="0081330A"/>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3973"/>
              <w:gridCol w:w="3686"/>
              <w:gridCol w:w="3118"/>
            </w:tblGrid>
            <w:tr w:rsidR="00380FA0" w:rsidTr="00E3617E">
              <w:tc>
                <w:tcPr>
                  <w:tcW w:w="3973" w:type="dxa"/>
                  <w:shd w:val="clear" w:color="auto" w:fill="auto"/>
                </w:tcPr>
                <w:p w:rsidR="00380FA0" w:rsidRDefault="00380FA0" w:rsidP="0081330A">
                  <w:r>
                    <w:t>Risk</w:t>
                  </w:r>
                </w:p>
              </w:tc>
              <w:tc>
                <w:tcPr>
                  <w:tcW w:w="3686" w:type="dxa"/>
                  <w:shd w:val="clear" w:color="auto" w:fill="auto"/>
                </w:tcPr>
                <w:p w:rsidR="00380FA0" w:rsidRDefault="00380FA0" w:rsidP="0081330A">
                  <w:r>
                    <w:t>Approved solution</w:t>
                  </w:r>
                </w:p>
              </w:tc>
              <w:tc>
                <w:tcPr>
                  <w:tcW w:w="3118" w:type="dxa"/>
                  <w:shd w:val="clear" w:color="auto" w:fill="auto"/>
                </w:tcPr>
                <w:p w:rsidR="00380FA0" w:rsidRDefault="00380FA0" w:rsidP="0081330A">
                  <w:r>
                    <w:t xml:space="preserve">Approved by </w:t>
                  </w:r>
                </w:p>
              </w:tc>
            </w:tr>
            <w:tr w:rsidR="00380FA0" w:rsidTr="00E3617E">
              <w:tc>
                <w:tcPr>
                  <w:tcW w:w="3973" w:type="dxa"/>
                  <w:shd w:val="clear" w:color="auto" w:fill="auto"/>
                </w:tcPr>
                <w:p w:rsidR="00380FA0" w:rsidRPr="00F67E89" w:rsidRDefault="007C1CAC" w:rsidP="0081330A">
                  <w:r w:rsidRPr="00F67E89">
                    <w:t>All of the above</w:t>
                  </w:r>
                </w:p>
                <w:p w:rsidR="00380FA0" w:rsidRPr="007C1CAC" w:rsidRDefault="00380FA0" w:rsidP="0081330A">
                  <w:pPr>
                    <w:rPr>
                      <w:highlight w:val="yellow"/>
                    </w:rPr>
                  </w:pPr>
                </w:p>
                <w:p w:rsidR="00487CCD" w:rsidRPr="007C1CAC" w:rsidRDefault="00487CCD" w:rsidP="0081330A">
                  <w:pPr>
                    <w:rPr>
                      <w:highlight w:val="yellow"/>
                    </w:rPr>
                  </w:pPr>
                </w:p>
                <w:p w:rsidR="00487CCD" w:rsidRPr="007C1CAC" w:rsidRDefault="00487CCD" w:rsidP="0081330A">
                  <w:pPr>
                    <w:rPr>
                      <w:highlight w:val="yellow"/>
                    </w:rPr>
                  </w:pPr>
                </w:p>
                <w:p w:rsidR="00487CCD" w:rsidRPr="007C1CAC" w:rsidRDefault="00487CCD" w:rsidP="0081330A">
                  <w:pPr>
                    <w:rPr>
                      <w:highlight w:val="yellow"/>
                    </w:rPr>
                  </w:pPr>
                </w:p>
                <w:p w:rsidR="00380FA0" w:rsidRPr="007C1CAC" w:rsidRDefault="00380FA0" w:rsidP="0081330A">
                  <w:pPr>
                    <w:rPr>
                      <w:highlight w:val="yellow"/>
                    </w:rPr>
                  </w:pPr>
                </w:p>
                <w:p w:rsidR="00380FA0" w:rsidRPr="007C1CAC" w:rsidRDefault="00380FA0" w:rsidP="0081330A">
                  <w:pPr>
                    <w:rPr>
                      <w:highlight w:val="yellow"/>
                    </w:rPr>
                  </w:pPr>
                </w:p>
                <w:p w:rsidR="00380FA0" w:rsidRPr="007C1CAC" w:rsidRDefault="00380FA0" w:rsidP="0081330A">
                  <w:pPr>
                    <w:rPr>
                      <w:highlight w:val="yellow"/>
                    </w:rPr>
                  </w:pPr>
                </w:p>
                <w:p w:rsidR="00380FA0" w:rsidRPr="007C1CAC" w:rsidRDefault="00380FA0" w:rsidP="0081330A">
                  <w:pPr>
                    <w:rPr>
                      <w:highlight w:val="yellow"/>
                    </w:rPr>
                  </w:pPr>
                </w:p>
                <w:p w:rsidR="00380FA0" w:rsidRPr="007C1CAC" w:rsidRDefault="00380FA0" w:rsidP="0081330A">
                  <w:pPr>
                    <w:rPr>
                      <w:highlight w:val="yellow"/>
                    </w:rPr>
                  </w:pPr>
                </w:p>
              </w:tc>
              <w:tc>
                <w:tcPr>
                  <w:tcW w:w="3686" w:type="dxa"/>
                  <w:shd w:val="clear" w:color="auto" w:fill="auto"/>
                </w:tcPr>
                <w:p w:rsidR="00380FA0" w:rsidRPr="007C1CAC" w:rsidRDefault="00380FA0" w:rsidP="0081330A">
                  <w:pPr>
                    <w:rPr>
                      <w:highlight w:val="yellow"/>
                    </w:rPr>
                  </w:pPr>
                </w:p>
              </w:tc>
              <w:tc>
                <w:tcPr>
                  <w:tcW w:w="3118" w:type="dxa"/>
                  <w:shd w:val="clear" w:color="auto" w:fill="auto"/>
                </w:tcPr>
                <w:p w:rsidR="00380FA0" w:rsidRDefault="00380FA0" w:rsidP="0081330A"/>
              </w:tc>
            </w:tr>
          </w:tbl>
          <w:p w:rsidR="00380FA0" w:rsidRPr="003D193E" w:rsidRDefault="00380FA0" w:rsidP="0081330A"/>
        </w:tc>
      </w:tr>
    </w:tbl>
    <w:p w:rsidR="00380FA0" w:rsidRPr="00C85DE6" w:rsidRDefault="00380FA0" w:rsidP="00380FA0"/>
    <w:tbl>
      <w:tblPr>
        <w:tblW w:w="11057" w:type="dxa"/>
        <w:tblInd w:w="-1168" w:type="dxa"/>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11057"/>
      </w:tblGrid>
      <w:tr w:rsidR="007407B1" w:rsidRPr="007407B1" w:rsidTr="00E3617E">
        <w:tc>
          <w:tcPr>
            <w:tcW w:w="11057" w:type="dxa"/>
            <w:shd w:val="clear" w:color="auto" w:fill="auto"/>
          </w:tcPr>
          <w:p w:rsidR="00224BA0" w:rsidRDefault="00224BA0" w:rsidP="007407B1">
            <w:pPr>
              <w:rPr>
                <w:b/>
                <w:color w:val="D59F0F"/>
              </w:rPr>
            </w:pPr>
          </w:p>
          <w:p w:rsidR="007407B1" w:rsidRPr="00224BA0" w:rsidRDefault="007407B1" w:rsidP="007407B1">
            <w:pPr>
              <w:rPr>
                <w:b/>
                <w:color w:val="D59F0F"/>
              </w:rPr>
            </w:pPr>
            <w:r w:rsidRPr="00224BA0">
              <w:rPr>
                <w:b/>
                <w:color w:val="D59F0F"/>
              </w:rPr>
              <w:t xml:space="preserve">Step six: Integrate the PIA outcomes back into the project plan  </w:t>
            </w:r>
          </w:p>
          <w:p w:rsidR="007407B1" w:rsidRPr="00A77FCE" w:rsidRDefault="007407B1" w:rsidP="007407B1">
            <w:pPr>
              <w:rPr>
                <w:b/>
              </w:rPr>
            </w:pPr>
          </w:p>
          <w:p w:rsidR="007407B1" w:rsidRPr="007407B1" w:rsidRDefault="007407B1" w:rsidP="007407B1">
            <w:r w:rsidRPr="007407B1">
              <w:t xml:space="preserve">Who </w:t>
            </w:r>
            <w:r>
              <w:t>is responsible for integrating the PIA outcomes back into the project plan and updating any project management paperwork?  Who is responsible for implementing the solutions that have been approved?</w:t>
            </w:r>
            <w:r w:rsidRPr="007407B1">
              <w:t xml:space="preserve"> Who is the contact for any privacy concerns </w:t>
            </w:r>
            <w:r w:rsidR="00D93D4B">
              <w:t>that</w:t>
            </w:r>
            <w:r w:rsidRPr="007407B1">
              <w:t xml:space="preserve"> </w:t>
            </w:r>
            <w:r w:rsidR="00100E9A">
              <w:t xml:space="preserve">may </w:t>
            </w:r>
            <w:r w:rsidRPr="007407B1">
              <w:t>arise in the future?</w:t>
            </w:r>
          </w:p>
          <w:p w:rsidR="007407B1" w:rsidRPr="007407B1" w:rsidRDefault="007407B1" w:rsidP="007407B1"/>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3003"/>
              <w:gridCol w:w="3004"/>
              <w:gridCol w:w="3004"/>
            </w:tblGrid>
            <w:tr w:rsidR="007407B1" w:rsidRPr="007407B1" w:rsidTr="00B61AE3">
              <w:tc>
                <w:tcPr>
                  <w:tcW w:w="3003" w:type="dxa"/>
                  <w:shd w:val="clear" w:color="auto" w:fill="auto"/>
                </w:tcPr>
                <w:p w:rsidR="007407B1" w:rsidRPr="007407B1" w:rsidRDefault="007407B1" w:rsidP="007407B1">
                  <w:r>
                    <w:lastRenderedPageBreak/>
                    <w:t>Action to be taken</w:t>
                  </w:r>
                </w:p>
              </w:tc>
              <w:tc>
                <w:tcPr>
                  <w:tcW w:w="3004" w:type="dxa"/>
                  <w:shd w:val="clear" w:color="auto" w:fill="auto"/>
                </w:tcPr>
                <w:p w:rsidR="007407B1" w:rsidRPr="007407B1" w:rsidRDefault="007407B1" w:rsidP="007407B1">
                  <w:r>
                    <w:t>Date for completion of actions</w:t>
                  </w:r>
                </w:p>
              </w:tc>
              <w:tc>
                <w:tcPr>
                  <w:tcW w:w="3004" w:type="dxa"/>
                  <w:shd w:val="clear" w:color="auto" w:fill="auto"/>
                </w:tcPr>
                <w:p w:rsidR="007407B1" w:rsidRPr="007407B1" w:rsidRDefault="007407B1" w:rsidP="007407B1">
                  <w:r>
                    <w:t>Responsibility for action</w:t>
                  </w:r>
                </w:p>
              </w:tc>
            </w:tr>
            <w:tr w:rsidR="007407B1" w:rsidRPr="007407B1" w:rsidTr="00B61AE3">
              <w:tc>
                <w:tcPr>
                  <w:tcW w:w="3003" w:type="dxa"/>
                  <w:shd w:val="clear" w:color="auto" w:fill="auto"/>
                </w:tcPr>
                <w:p w:rsidR="007407B1" w:rsidRPr="00F67E89" w:rsidRDefault="007C1CAC" w:rsidP="007407B1">
                  <w:r w:rsidRPr="00F67E89">
                    <w:t>ISA signed</w:t>
                  </w:r>
                </w:p>
                <w:p w:rsidR="007407B1" w:rsidRPr="00F67E89" w:rsidRDefault="007407B1" w:rsidP="007407B1"/>
                <w:p w:rsidR="007C1CAC" w:rsidRPr="00F67E89" w:rsidRDefault="007C1CAC" w:rsidP="007407B1">
                  <w:r w:rsidRPr="00F67E89">
                    <w:t>Data migration onto new system</w:t>
                  </w:r>
                </w:p>
                <w:p w:rsidR="007407B1" w:rsidRPr="00F67E89" w:rsidRDefault="007407B1" w:rsidP="007407B1"/>
                <w:p w:rsidR="007C1CAC" w:rsidRPr="00F67E89" w:rsidRDefault="007C1CAC" w:rsidP="007407B1">
                  <w:r w:rsidRPr="00F67E89">
                    <w:t>Testing of new data before going live to check is accurate</w:t>
                  </w:r>
                </w:p>
                <w:p w:rsidR="007407B1" w:rsidRPr="007C1CAC" w:rsidRDefault="007407B1" w:rsidP="007407B1">
                  <w:pPr>
                    <w:rPr>
                      <w:highlight w:val="yellow"/>
                    </w:rPr>
                  </w:pPr>
                </w:p>
                <w:p w:rsidR="007407B1" w:rsidRPr="007C1CAC" w:rsidRDefault="007407B1" w:rsidP="007407B1">
                  <w:pPr>
                    <w:rPr>
                      <w:highlight w:val="yellow"/>
                    </w:rPr>
                  </w:pPr>
                </w:p>
              </w:tc>
              <w:tc>
                <w:tcPr>
                  <w:tcW w:w="3004" w:type="dxa"/>
                  <w:shd w:val="clear" w:color="auto" w:fill="auto"/>
                </w:tcPr>
                <w:p w:rsidR="007407B1" w:rsidRDefault="007407B1" w:rsidP="007407B1">
                  <w:pPr>
                    <w:rPr>
                      <w:highlight w:val="yellow"/>
                    </w:rPr>
                  </w:pPr>
                </w:p>
                <w:p w:rsidR="00B415F1" w:rsidRDefault="00B415F1" w:rsidP="007407B1">
                  <w:pPr>
                    <w:rPr>
                      <w:highlight w:val="yellow"/>
                    </w:rPr>
                  </w:pPr>
                </w:p>
                <w:p w:rsidR="00B415F1" w:rsidRDefault="00B415F1" w:rsidP="007407B1">
                  <w:pPr>
                    <w:rPr>
                      <w:highlight w:val="yellow"/>
                    </w:rPr>
                  </w:pPr>
                </w:p>
                <w:p w:rsidR="00B415F1" w:rsidRPr="007C1CAC" w:rsidRDefault="00B415F1" w:rsidP="007407B1">
                  <w:pPr>
                    <w:rPr>
                      <w:highlight w:val="yellow"/>
                    </w:rPr>
                  </w:pPr>
                </w:p>
              </w:tc>
              <w:tc>
                <w:tcPr>
                  <w:tcW w:w="3004" w:type="dxa"/>
                  <w:shd w:val="clear" w:color="auto" w:fill="auto"/>
                </w:tcPr>
                <w:p w:rsidR="00B415F1" w:rsidRPr="00B415F1" w:rsidRDefault="00B415F1" w:rsidP="007407B1"/>
                <w:p w:rsidR="00B415F1" w:rsidRDefault="00B415F1" w:rsidP="007407B1">
                  <w:pPr>
                    <w:rPr>
                      <w:highlight w:val="yellow"/>
                    </w:rPr>
                  </w:pPr>
                </w:p>
                <w:p w:rsidR="00B415F1" w:rsidRDefault="00B415F1" w:rsidP="007407B1"/>
                <w:p w:rsidR="00B415F1" w:rsidRDefault="00B415F1" w:rsidP="007407B1"/>
                <w:p w:rsidR="00B415F1" w:rsidRPr="007C1CAC" w:rsidRDefault="00B415F1" w:rsidP="007407B1">
                  <w:pPr>
                    <w:rPr>
                      <w:highlight w:val="yellow"/>
                    </w:rPr>
                  </w:pPr>
                </w:p>
              </w:tc>
            </w:tr>
          </w:tbl>
          <w:p w:rsidR="007407B1" w:rsidRPr="007407B1" w:rsidRDefault="007407B1" w:rsidP="007407B1"/>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8297"/>
            </w:tblGrid>
            <w:tr w:rsidR="00AC7F88" w:rsidTr="00B61AE3">
              <w:tc>
                <w:tcPr>
                  <w:tcW w:w="8297" w:type="dxa"/>
                  <w:shd w:val="clear" w:color="auto" w:fill="auto"/>
                </w:tcPr>
                <w:p w:rsidR="00AC7F88" w:rsidRDefault="00AC7F88" w:rsidP="007407B1"/>
              </w:tc>
            </w:tr>
            <w:tr w:rsidR="00AC7F88" w:rsidTr="00B61AE3">
              <w:tc>
                <w:tcPr>
                  <w:tcW w:w="8297" w:type="dxa"/>
                  <w:shd w:val="clear" w:color="auto" w:fill="auto"/>
                </w:tcPr>
                <w:p w:rsidR="00AC7F88" w:rsidRDefault="00AC7F88" w:rsidP="007407B1"/>
              </w:tc>
            </w:tr>
          </w:tbl>
          <w:p w:rsidR="007407B1" w:rsidRPr="007407B1" w:rsidRDefault="007407B1" w:rsidP="007407B1"/>
        </w:tc>
      </w:tr>
    </w:tbl>
    <w:p w:rsidR="003D558B" w:rsidRDefault="003D558B" w:rsidP="003D558B">
      <w:pPr>
        <w:rPr>
          <w:rFonts w:ascii="Georgia" w:hAnsi="Georgia"/>
          <w:bCs/>
          <w:color w:val="C41230"/>
          <w:kern w:val="32"/>
          <w:sz w:val="32"/>
          <w:szCs w:val="32"/>
        </w:rPr>
      </w:pPr>
    </w:p>
    <w:sectPr w:rsidR="003D558B" w:rsidSect="00B61AE3">
      <w:pgSz w:w="11906" w:h="16838" w:code="9"/>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32B" w:rsidRDefault="0046632B">
      <w:r>
        <w:separator/>
      </w:r>
    </w:p>
  </w:endnote>
  <w:endnote w:type="continuationSeparator" w:id="0">
    <w:p w:rsidR="0046632B" w:rsidRDefault="0046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774075"/>
      <w:docPartObj>
        <w:docPartGallery w:val="Page Numbers (Bottom of Page)"/>
        <w:docPartUnique/>
      </w:docPartObj>
    </w:sdtPr>
    <w:sdtEndPr>
      <w:rPr>
        <w:noProof/>
      </w:rPr>
    </w:sdtEndPr>
    <w:sdtContent>
      <w:p w:rsidR="002B3B23" w:rsidRDefault="002B3B23">
        <w:pPr>
          <w:pStyle w:val="Footer"/>
          <w:jc w:val="center"/>
        </w:pPr>
        <w:r>
          <w:fldChar w:fldCharType="begin"/>
        </w:r>
        <w:r>
          <w:instrText xml:space="preserve"> PAGE   \* MERGEFORMAT </w:instrText>
        </w:r>
        <w:r>
          <w:fldChar w:fldCharType="separate"/>
        </w:r>
        <w:r w:rsidR="004E0983">
          <w:rPr>
            <w:noProof/>
          </w:rPr>
          <w:t>8</w:t>
        </w:r>
        <w:r>
          <w:rPr>
            <w:noProof/>
          </w:rPr>
          <w:fldChar w:fldCharType="end"/>
        </w:r>
      </w:p>
    </w:sdtContent>
  </w:sdt>
  <w:p w:rsidR="002B3B23" w:rsidRDefault="002B3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557791"/>
      <w:docPartObj>
        <w:docPartGallery w:val="Page Numbers (Bottom of Page)"/>
        <w:docPartUnique/>
      </w:docPartObj>
    </w:sdtPr>
    <w:sdtEndPr>
      <w:rPr>
        <w:noProof/>
      </w:rPr>
    </w:sdtEndPr>
    <w:sdtContent>
      <w:p w:rsidR="005E4FA6" w:rsidRDefault="005E4FA6">
        <w:pPr>
          <w:pStyle w:val="Footer"/>
          <w:jc w:val="center"/>
        </w:pPr>
        <w:r>
          <w:fldChar w:fldCharType="begin"/>
        </w:r>
        <w:r>
          <w:instrText xml:space="preserve"> PAGE   \* MERGEFORMAT </w:instrText>
        </w:r>
        <w:r>
          <w:fldChar w:fldCharType="separate"/>
        </w:r>
        <w:r w:rsidR="004E0983">
          <w:rPr>
            <w:noProof/>
          </w:rPr>
          <w:t>1</w:t>
        </w:r>
        <w:r>
          <w:rPr>
            <w:noProof/>
          </w:rPr>
          <w:fldChar w:fldCharType="end"/>
        </w:r>
      </w:p>
    </w:sdtContent>
  </w:sdt>
  <w:p w:rsidR="00112571" w:rsidRDefault="00112571" w:rsidP="00E5540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32B" w:rsidRDefault="0046632B">
      <w:r>
        <w:separator/>
      </w:r>
    </w:p>
  </w:footnote>
  <w:footnote w:type="continuationSeparator" w:id="0">
    <w:p w:rsidR="0046632B" w:rsidRDefault="00466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571" w:rsidRPr="00580246" w:rsidRDefault="00112571" w:rsidP="009F019E">
    <w:pPr>
      <w:pStyle w:val="Header"/>
      <w:jc w:val="center"/>
      <w:rPr>
        <w:b/>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11"/>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15:restartNumberingAfterBreak="0">
    <w:nsid w:val="00000008"/>
    <w:multiLevelType w:val="multilevel"/>
    <w:tmpl w:val="00000008"/>
    <w:name w:val="WW8Num13"/>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0000B"/>
    <w:multiLevelType w:val="multilevel"/>
    <w:tmpl w:val="0000000B"/>
    <w:name w:val="WW8Num17"/>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4FB4356"/>
    <w:multiLevelType w:val="multilevel"/>
    <w:tmpl w:val="03B22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AC333F"/>
    <w:multiLevelType w:val="hybridMultilevel"/>
    <w:tmpl w:val="7876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65814"/>
    <w:multiLevelType w:val="multilevel"/>
    <w:tmpl w:val="9F2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87028"/>
    <w:multiLevelType w:val="hybridMultilevel"/>
    <w:tmpl w:val="1FDC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F2EFA"/>
    <w:multiLevelType w:val="hybridMultilevel"/>
    <w:tmpl w:val="B686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8024A"/>
    <w:multiLevelType w:val="multilevel"/>
    <w:tmpl w:val="03B22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381501"/>
    <w:multiLevelType w:val="multilevel"/>
    <w:tmpl w:val="03B22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E728F1"/>
    <w:multiLevelType w:val="hybridMultilevel"/>
    <w:tmpl w:val="6F800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3"/>
  </w:num>
  <w:num w:numId="5">
    <w:abstractNumId w:val="9"/>
  </w:num>
  <w:num w:numId="6">
    <w:abstractNumId w:val="8"/>
  </w:num>
  <w:num w:numId="7">
    <w:abstractNumId w:val="10"/>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1E"/>
    <w:rsid w:val="00000581"/>
    <w:rsid w:val="00000D2A"/>
    <w:rsid w:val="00001703"/>
    <w:rsid w:val="0000532E"/>
    <w:rsid w:val="0001010C"/>
    <w:rsid w:val="00012D01"/>
    <w:rsid w:val="000305DB"/>
    <w:rsid w:val="00031A56"/>
    <w:rsid w:val="0003634B"/>
    <w:rsid w:val="00040B45"/>
    <w:rsid w:val="00064C0C"/>
    <w:rsid w:val="000672BB"/>
    <w:rsid w:val="00070B7B"/>
    <w:rsid w:val="000770E3"/>
    <w:rsid w:val="0008079E"/>
    <w:rsid w:val="00086F57"/>
    <w:rsid w:val="0009299E"/>
    <w:rsid w:val="00096CE7"/>
    <w:rsid w:val="00097B14"/>
    <w:rsid w:val="000A21FF"/>
    <w:rsid w:val="000A22EC"/>
    <w:rsid w:val="000A4CA8"/>
    <w:rsid w:val="000A58A3"/>
    <w:rsid w:val="000A5A5D"/>
    <w:rsid w:val="000A60A2"/>
    <w:rsid w:val="000A76F2"/>
    <w:rsid w:val="000B3A8D"/>
    <w:rsid w:val="000C04DF"/>
    <w:rsid w:val="000C17FD"/>
    <w:rsid w:val="000C31BE"/>
    <w:rsid w:val="000C59CC"/>
    <w:rsid w:val="000C68AD"/>
    <w:rsid w:val="000D0B39"/>
    <w:rsid w:val="000D2AB3"/>
    <w:rsid w:val="000D3779"/>
    <w:rsid w:val="000E3A5B"/>
    <w:rsid w:val="000F1B3B"/>
    <w:rsid w:val="00100E9A"/>
    <w:rsid w:val="00102154"/>
    <w:rsid w:val="00103BE5"/>
    <w:rsid w:val="00104ED3"/>
    <w:rsid w:val="00112571"/>
    <w:rsid w:val="00122B80"/>
    <w:rsid w:val="00123A6C"/>
    <w:rsid w:val="00123D24"/>
    <w:rsid w:val="00124129"/>
    <w:rsid w:val="00132840"/>
    <w:rsid w:val="00134BDD"/>
    <w:rsid w:val="00135488"/>
    <w:rsid w:val="001378E6"/>
    <w:rsid w:val="00141174"/>
    <w:rsid w:val="001438C0"/>
    <w:rsid w:val="00144446"/>
    <w:rsid w:val="00145F51"/>
    <w:rsid w:val="00151B0B"/>
    <w:rsid w:val="00153307"/>
    <w:rsid w:val="00156FA4"/>
    <w:rsid w:val="00164C43"/>
    <w:rsid w:val="00173617"/>
    <w:rsid w:val="00173691"/>
    <w:rsid w:val="00181513"/>
    <w:rsid w:val="001818B6"/>
    <w:rsid w:val="001818E1"/>
    <w:rsid w:val="00183BF1"/>
    <w:rsid w:val="00193600"/>
    <w:rsid w:val="00194F92"/>
    <w:rsid w:val="0019531B"/>
    <w:rsid w:val="001956FA"/>
    <w:rsid w:val="0019759C"/>
    <w:rsid w:val="001B112C"/>
    <w:rsid w:val="001B6FAE"/>
    <w:rsid w:val="001C011F"/>
    <w:rsid w:val="001C1096"/>
    <w:rsid w:val="001C6D22"/>
    <w:rsid w:val="001D062C"/>
    <w:rsid w:val="001D097F"/>
    <w:rsid w:val="001D3093"/>
    <w:rsid w:val="001D33D1"/>
    <w:rsid w:val="001E3900"/>
    <w:rsid w:val="001F0BA4"/>
    <w:rsid w:val="001F7B4E"/>
    <w:rsid w:val="00200F47"/>
    <w:rsid w:val="00201AD4"/>
    <w:rsid w:val="00202861"/>
    <w:rsid w:val="0020422A"/>
    <w:rsid w:val="00205350"/>
    <w:rsid w:val="00205886"/>
    <w:rsid w:val="00216BE5"/>
    <w:rsid w:val="00224BA0"/>
    <w:rsid w:val="0022619E"/>
    <w:rsid w:val="002313B2"/>
    <w:rsid w:val="002319C5"/>
    <w:rsid w:val="00231C9F"/>
    <w:rsid w:val="0023622E"/>
    <w:rsid w:val="00236ED0"/>
    <w:rsid w:val="00250C48"/>
    <w:rsid w:val="00250ED4"/>
    <w:rsid w:val="00252C1F"/>
    <w:rsid w:val="00256AFB"/>
    <w:rsid w:val="002627BC"/>
    <w:rsid w:val="002640ED"/>
    <w:rsid w:val="00273BE7"/>
    <w:rsid w:val="002748CD"/>
    <w:rsid w:val="00274D8A"/>
    <w:rsid w:val="00282D72"/>
    <w:rsid w:val="0028379C"/>
    <w:rsid w:val="002848D4"/>
    <w:rsid w:val="00284B1A"/>
    <w:rsid w:val="002866B0"/>
    <w:rsid w:val="00293319"/>
    <w:rsid w:val="00297002"/>
    <w:rsid w:val="00297FA2"/>
    <w:rsid w:val="002A1DBB"/>
    <w:rsid w:val="002A70B0"/>
    <w:rsid w:val="002B2820"/>
    <w:rsid w:val="002B3B23"/>
    <w:rsid w:val="002B40E1"/>
    <w:rsid w:val="002C054E"/>
    <w:rsid w:val="002C3177"/>
    <w:rsid w:val="002C5CC2"/>
    <w:rsid w:val="002C7178"/>
    <w:rsid w:val="002D094D"/>
    <w:rsid w:val="002D6412"/>
    <w:rsid w:val="002E35D6"/>
    <w:rsid w:val="002E6DCC"/>
    <w:rsid w:val="002F5EAD"/>
    <w:rsid w:val="002F7634"/>
    <w:rsid w:val="0030060A"/>
    <w:rsid w:val="00302691"/>
    <w:rsid w:val="00307843"/>
    <w:rsid w:val="00320BCC"/>
    <w:rsid w:val="0032263D"/>
    <w:rsid w:val="0032588F"/>
    <w:rsid w:val="00341EBE"/>
    <w:rsid w:val="0034312E"/>
    <w:rsid w:val="00350520"/>
    <w:rsid w:val="00351112"/>
    <w:rsid w:val="00356E3A"/>
    <w:rsid w:val="003608D3"/>
    <w:rsid w:val="00363907"/>
    <w:rsid w:val="00363DDC"/>
    <w:rsid w:val="00367C76"/>
    <w:rsid w:val="00380D68"/>
    <w:rsid w:val="00380FA0"/>
    <w:rsid w:val="003845EA"/>
    <w:rsid w:val="00385505"/>
    <w:rsid w:val="00385E9F"/>
    <w:rsid w:val="00394656"/>
    <w:rsid w:val="00394E6B"/>
    <w:rsid w:val="003950FA"/>
    <w:rsid w:val="003A6A5D"/>
    <w:rsid w:val="003B23DB"/>
    <w:rsid w:val="003C3F13"/>
    <w:rsid w:val="003C73E2"/>
    <w:rsid w:val="003D208B"/>
    <w:rsid w:val="003D4E7D"/>
    <w:rsid w:val="003D558B"/>
    <w:rsid w:val="003D61E2"/>
    <w:rsid w:val="003D7618"/>
    <w:rsid w:val="003E0698"/>
    <w:rsid w:val="003E0A08"/>
    <w:rsid w:val="003E3A40"/>
    <w:rsid w:val="003E50E3"/>
    <w:rsid w:val="003E5857"/>
    <w:rsid w:val="003E64DC"/>
    <w:rsid w:val="003E6619"/>
    <w:rsid w:val="003E7B65"/>
    <w:rsid w:val="003F5485"/>
    <w:rsid w:val="00405497"/>
    <w:rsid w:val="004054A8"/>
    <w:rsid w:val="00407924"/>
    <w:rsid w:val="0041201A"/>
    <w:rsid w:val="0041513F"/>
    <w:rsid w:val="00420D0B"/>
    <w:rsid w:val="004225B6"/>
    <w:rsid w:val="00424657"/>
    <w:rsid w:val="00431E50"/>
    <w:rsid w:val="004337D4"/>
    <w:rsid w:val="00437025"/>
    <w:rsid w:val="004470BF"/>
    <w:rsid w:val="00451C0C"/>
    <w:rsid w:val="00453DF5"/>
    <w:rsid w:val="0045458A"/>
    <w:rsid w:val="00461513"/>
    <w:rsid w:val="0046632B"/>
    <w:rsid w:val="00473BE3"/>
    <w:rsid w:val="004775F1"/>
    <w:rsid w:val="004838B6"/>
    <w:rsid w:val="0048650D"/>
    <w:rsid w:val="00487CCD"/>
    <w:rsid w:val="00487F38"/>
    <w:rsid w:val="004B4222"/>
    <w:rsid w:val="004B4431"/>
    <w:rsid w:val="004B5B51"/>
    <w:rsid w:val="004B6B94"/>
    <w:rsid w:val="004C1557"/>
    <w:rsid w:val="004C4394"/>
    <w:rsid w:val="004C477E"/>
    <w:rsid w:val="004C761A"/>
    <w:rsid w:val="004D7084"/>
    <w:rsid w:val="004E0983"/>
    <w:rsid w:val="004E1874"/>
    <w:rsid w:val="004E1B9D"/>
    <w:rsid w:val="004E5E0C"/>
    <w:rsid w:val="004F087B"/>
    <w:rsid w:val="004F0906"/>
    <w:rsid w:val="004F1D77"/>
    <w:rsid w:val="004F1F0B"/>
    <w:rsid w:val="004F272A"/>
    <w:rsid w:val="004F35C7"/>
    <w:rsid w:val="005063CE"/>
    <w:rsid w:val="00511CC7"/>
    <w:rsid w:val="00514BCE"/>
    <w:rsid w:val="005175D8"/>
    <w:rsid w:val="00523E08"/>
    <w:rsid w:val="00524A0B"/>
    <w:rsid w:val="00530858"/>
    <w:rsid w:val="00534807"/>
    <w:rsid w:val="00534A5A"/>
    <w:rsid w:val="00542A44"/>
    <w:rsid w:val="005511F7"/>
    <w:rsid w:val="005512FA"/>
    <w:rsid w:val="00553782"/>
    <w:rsid w:val="005569BF"/>
    <w:rsid w:val="00562C35"/>
    <w:rsid w:val="00563849"/>
    <w:rsid w:val="00565088"/>
    <w:rsid w:val="00571664"/>
    <w:rsid w:val="00573E20"/>
    <w:rsid w:val="005763D0"/>
    <w:rsid w:val="005779C9"/>
    <w:rsid w:val="00577BEE"/>
    <w:rsid w:val="005817DF"/>
    <w:rsid w:val="0058233F"/>
    <w:rsid w:val="00582735"/>
    <w:rsid w:val="00590796"/>
    <w:rsid w:val="0059084E"/>
    <w:rsid w:val="0059121A"/>
    <w:rsid w:val="00594578"/>
    <w:rsid w:val="00597A71"/>
    <w:rsid w:val="005A083E"/>
    <w:rsid w:val="005A3C6C"/>
    <w:rsid w:val="005A4457"/>
    <w:rsid w:val="005A5282"/>
    <w:rsid w:val="005A73F2"/>
    <w:rsid w:val="005B07C6"/>
    <w:rsid w:val="005B664F"/>
    <w:rsid w:val="005B66B9"/>
    <w:rsid w:val="005B7B60"/>
    <w:rsid w:val="005C0C1E"/>
    <w:rsid w:val="005C1E37"/>
    <w:rsid w:val="005C36EE"/>
    <w:rsid w:val="005C3DE9"/>
    <w:rsid w:val="005C496A"/>
    <w:rsid w:val="005D1C0D"/>
    <w:rsid w:val="005E4FA6"/>
    <w:rsid w:val="005E584C"/>
    <w:rsid w:val="006063F2"/>
    <w:rsid w:val="00607C7D"/>
    <w:rsid w:val="00611FFF"/>
    <w:rsid w:val="0061395E"/>
    <w:rsid w:val="00620ED1"/>
    <w:rsid w:val="00624A85"/>
    <w:rsid w:val="006257CD"/>
    <w:rsid w:val="00626799"/>
    <w:rsid w:val="00627183"/>
    <w:rsid w:val="00635399"/>
    <w:rsid w:val="0064088E"/>
    <w:rsid w:val="00644FA0"/>
    <w:rsid w:val="00647918"/>
    <w:rsid w:val="00652E77"/>
    <w:rsid w:val="0065314A"/>
    <w:rsid w:val="00653E04"/>
    <w:rsid w:val="00660665"/>
    <w:rsid w:val="00664524"/>
    <w:rsid w:val="00665CB9"/>
    <w:rsid w:val="00671419"/>
    <w:rsid w:val="00675AE1"/>
    <w:rsid w:val="006763D9"/>
    <w:rsid w:val="00677BE5"/>
    <w:rsid w:val="006816D1"/>
    <w:rsid w:val="00683F21"/>
    <w:rsid w:val="00687677"/>
    <w:rsid w:val="006A26EC"/>
    <w:rsid w:val="006A5FA7"/>
    <w:rsid w:val="006B2229"/>
    <w:rsid w:val="006B334D"/>
    <w:rsid w:val="006B777C"/>
    <w:rsid w:val="006B7DCD"/>
    <w:rsid w:val="006C1B65"/>
    <w:rsid w:val="006C63FA"/>
    <w:rsid w:val="006C7BB1"/>
    <w:rsid w:val="006C7CE4"/>
    <w:rsid w:val="006D46B6"/>
    <w:rsid w:val="006D5E24"/>
    <w:rsid w:val="006E0468"/>
    <w:rsid w:val="006E1977"/>
    <w:rsid w:val="006E4255"/>
    <w:rsid w:val="006F2930"/>
    <w:rsid w:val="006F3B1A"/>
    <w:rsid w:val="006F7352"/>
    <w:rsid w:val="00701E18"/>
    <w:rsid w:val="007045E8"/>
    <w:rsid w:val="007118DC"/>
    <w:rsid w:val="00715823"/>
    <w:rsid w:val="00715884"/>
    <w:rsid w:val="007210B4"/>
    <w:rsid w:val="007216CF"/>
    <w:rsid w:val="00721FD6"/>
    <w:rsid w:val="00726050"/>
    <w:rsid w:val="007274A4"/>
    <w:rsid w:val="0072758D"/>
    <w:rsid w:val="00730DFC"/>
    <w:rsid w:val="0073337B"/>
    <w:rsid w:val="007337A6"/>
    <w:rsid w:val="00737FAC"/>
    <w:rsid w:val="007407B1"/>
    <w:rsid w:val="007460C4"/>
    <w:rsid w:val="0075498F"/>
    <w:rsid w:val="00754C7D"/>
    <w:rsid w:val="00757C0F"/>
    <w:rsid w:val="00760515"/>
    <w:rsid w:val="00761381"/>
    <w:rsid w:val="00763611"/>
    <w:rsid w:val="00773C39"/>
    <w:rsid w:val="0077513E"/>
    <w:rsid w:val="00776BE7"/>
    <w:rsid w:val="00777975"/>
    <w:rsid w:val="00780CED"/>
    <w:rsid w:val="007850FC"/>
    <w:rsid w:val="00793E5A"/>
    <w:rsid w:val="00797685"/>
    <w:rsid w:val="007A0DED"/>
    <w:rsid w:val="007A3C06"/>
    <w:rsid w:val="007A499C"/>
    <w:rsid w:val="007A4ED2"/>
    <w:rsid w:val="007A6CA1"/>
    <w:rsid w:val="007A75E0"/>
    <w:rsid w:val="007A7D2D"/>
    <w:rsid w:val="007B0B8F"/>
    <w:rsid w:val="007B15EA"/>
    <w:rsid w:val="007B4999"/>
    <w:rsid w:val="007B5F0E"/>
    <w:rsid w:val="007B6B6A"/>
    <w:rsid w:val="007B70F1"/>
    <w:rsid w:val="007C0E73"/>
    <w:rsid w:val="007C18FB"/>
    <w:rsid w:val="007C1CAC"/>
    <w:rsid w:val="007C35CD"/>
    <w:rsid w:val="007C7FC7"/>
    <w:rsid w:val="007D0C87"/>
    <w:rsid w:val="007D233E"/>
    <w:rsid w:val="007D3412"/>
    <w:rsid w:val="007D6D61"/>
    <w:rsid w:val="007D7C1A"/>
    <w:rsid w:val="007E0CA5"/>
    <w:rsid w:val="007E12AB"/>
    <w:rsid w:val="007F2CA6"/>
    <w:rsid w:val="00801BA8"/>
    <w:rsid w:val="0080277C"/>
    <w:rsid w:val="00806EFA"/>
    <w:rsid w:val="00810108"/>
    <w:rsid w:val="00811468"/>
    <w:rsid w:val="0081330A"/>
    <w:rsid w:val="00816F3B"/>
    <w:rsid w:val="00831063"/>
    <w:rsid w:val="00833EB0"/>
    <w:rsid w:val="00834B2D"/>
    <w:rsid w:val="008457A3"/>
    <w:rsid w:val="00846C8E"/>
    <w:rsid w:val="008535DA"/>
    <w:rsid w:val="00854D0C"/>
    <w:rsid w:val="008564C8"/>
    <w:rsid w:val="008600AD"/>
    <w:rsid w:val="00870198"/>
    <w:rsid w:val="00871632"/>
    <w:rsid w:val="00874A12"/>
    <w:rsid w:val="008812E5"/>
    <w:rsid w:val="008853C5"/>
    <w:rsid w:val="008918E3"/>
    <w:rsid w:val="008A0BDC"/>
    <w:rsid w:val="008A5DC8"/>
    <w:rsid w:val="008B1C55"/>
    <w:rsid w:val="008B24B1"/>
    <w:rsid w:val="008B26EE"/>
    <w:rsid w:val="008B2C65"/>
    <w:rsid w:val="008B3FDD"/>
    <w:rsid w:val="008B7EE7"/>
    <w:rsid w:val="008C141B"/>
    <w:rsid w:val="008C4E1E"/>
    <w:rsid w:val="008C7C85"/>
    <w:rsid w:val="008E0926"/>
    <w:rsid w:val="008E12A2"/>
    <w:rsid w:val="008E21CB"/>
    <w:rsid w:val="008E4440"/>
    <w:rsid w:val="008E545F"/>
    <w:rsid w:val="008F229E"/>
    <w:rsid w:val="008F4B42"/>
    <w:rsid w:val="00905402"/>
    <w:rsid w:val="009057BD"/>
    <w:rsid w:val="009131A8"/>
    <w:rsid w:val="0091475C"/>
    <w:rsid w:val="009172E8"/>
    <w:rsid w:val="00921F8C"/>
    <w:rsid w:val="009231E4"/>
    <w:rsid w:val="00923394"/>
    <w:rsid w:val="00924F80"/>
    <w:rsid w:val="00925B7F"/>
    <w:rsid w:val="009275F7"/>
    <w:rsid w:val="009312CC"/>
    <w:rsid w:val="0093232E"/>
    <w:rsid w:val="0093299B"/>
    <w:rsid w:val="009336EF"/>
    <w:rsid w:val="00934D87"/>
    <w:rsid w:val="00936C93"/>
    <w:rsid w:val="00942E5C"/>
    <w:rsid w:val="00946211"/>
    <w:rsid w:val="00950DBE"/>
    <w:rsid w:val="009517E1"/>
    <w:rsid w:val="009525DD"/>
    <w:rsid w:val="00952990"/>
    <w:rsid w:val="00952A33"/>
    <w:rsid w:val="00953318"/>
    <w:rsid w:val="0096119B"/>
    <w:rsid w:val="009613B0"/>
    <w:rsid w:val="00970EDC"/>
    <w:rsid w:val="009737E7"/>
    <w:rsid w:val="00974FBF"/>
    <w:rsid w:val="00980FEC"/>
    <w:rsid w:val="009811BA"/>
    <w:rsid w:val="00982368"/>
    <w:rsid w:val="00982F1B"/>
    <w:rsid w:val="00984158"/>
    <w:rsid w:val="009843D6"/>
    <w:rsid w:val="00987379"/>
    <w:rsid w:val="0098744B"/>
    <w:rsid w:val="00990632"/>
    <w:rsid w:val="00991119"/>
    <w:rsid w:val="009925FA"/>
    <w:rsid w:val="00992B38"/>
    <w:rsid w:val="009932C4"/>
    <w:rsid w:val="00994D96"/>
    <w:rsid w:val="00996777"/>
    <w:rsid w:val="009A43A8"/>
    <w:rsid w:val="009B09FF"/>
    <w:rsid w:val="009B211B"/>
    <w:rsid w:val="009B2311"/>
    <w:rsid w:val="009B59D4"/>
    <w:rsid w:val="009B77EC"/>
    <w:rsid w:val="009C1C23"/>
    <w:rsid w:val="009C2104"/>
    <w:rsid w:val="009C5DDA"/>
    <w:rsid w:val="009D28CC"/>
    <w:rsid w:val="009D5668"/>
    <w:rsid w:val="009E1EBF"/>
    <w:rsid w:val="009E1ED1"/>
    <w:rsid w:val="009F019E"/>
    <w:rsid w:val="009F02A7"/>
    <w:rsid w:val="009F06FD"/>
    <w:rsid w:val="009F10AB"/>
    <w:rsid w:val="00A00CB3"/>
    <w:rsid w:val="00A03440"/>
    <w:rsid w:val="00A05AEE"/>
    <w:rsid w:val="00A106E8"/>
    <w:rsid w:val="00A15742"/>
    <w:rsid w:val="00A23926"/>
    <w:rsid w:val="00A34E85"/>
    <w:rsid w:val="00A352EB"/>
    <w:rsid w:val="00A42475"/>
    <w:rsid w:val="00A44E1B"/>
    <w:rsid w:val="00A476B3"/>
    <w:rsid w:val="00A50ECC"/>
    <w:rsid w:val="00A573BD"/>
    <w:rsid w:val="00A60E8F"/>
    <w:rsid w:val="00A6261E"/>
    <w:rsid w:val="00A63A8C"/>
    <w:rsid w:val="00A673A5"/>
    <w:rsid w:val="00A72634"/>
    <w:rsid w:val="00A7718B"/>
    <w:rsid w:val="00A775FC"/>
    <w:rsid w:val="00A77FCE"/>
    <w:rsid w:val="00A80078"/>
    <w:rsid w:val="00A84D06"/>
    <w:rsid w:val="00A85F41"/>
    <w:rsid w:val="00A87258"/>
    <w:rsid w:val="00A91D46"/>
    <w:rsid w:val="00A926BC"/>
    <w:rsid w:val="00A935C2"/>
    <w:rsid w:val="00A93C8B"/>
    <w:rsid w:val="00AA5136"/>
    <w:rsid w:val="00AA7AB1"/>
    <w:rsid w:val="00AA7AC5"/>
    <w:rsid w:val="00AB0105"/>
    <w:rsid w:val="00AB3C6F"/>
    <w:rsid w:val="00AC7F88"/>
    <w:rsid w:val="00AD2B08"/>
    <w:rsid w:val="00AD7BC7"/>
    <w:rsid w:val="00AE1996"/>
    <w:rsid w:val="00AE1BA9"/>
    <w:rsid w:val="00AF08E8"/>
    <w:rsid w:val="00AF33B0"/>
    <w:rsid w:val="00AF494A"/>
    <w:rsid w:val="00AF65F1"/>
    <w:rsid w:val="00B0036D"/>
    <w:rsid w:val="00B01764"/>
    <w:rsid w:val="00B11012"/>
    <w:rsid w:val="00B119BE"/>
    <w:rsid w:val="00B15748"/>
    <w:rsid w:val="00B16185"/>
    <w:rsid w:val="00B22C43"/>
    <w:rsid w:val="00B26F6C"/>
    <w:rsid w:val="00B27203"/>
    <w:rsid w:val="00B304FA"/>
    <w:rsid w:val="00B32F08"/>
    <w:rsid w:val="00B344E9"/>
    <w:rsid w:val="00B363B9"/>
    <w:rsid w:val="00B36ABD"/>
    <w:rsid w:val="00B415F1"/>
    <w:rsid w:val="00B55EA9"/>
    <w:rsid w:val="00B611AB"/>
    <w:rsid w:val="00B61AE3"/>
    <w:rsid w:val="00B6280B"/>
    <w:rsid w:val="00B64388"/>
    <w:rsid w:val="00B75673"/>
    <w:rsid w:val="00B8107E"/>
    <w:rsid w:val="00B81D7B"/>
    <w:rsid w:val="00B871EB"/>
    <w:rsid w:val="00B94AA7"/>
    <w:rsid w:val="00B97D02"/>
    <w:rsid w:val="00BA326A"/>
    <w:rsid w:val="00BA5D47"/>
    <w:rsid w:val="00BA75EE"/>
    <w:rsid w:val="00BA7C49"/>
    <w:rsid w:val="00BA7F07"/>
    <w:rsid w:val="00BB19EC"/>
    <w:rsid w:val="00BB2181"/>
    <w:rsid w:val="00BB56A9"/>
    <w:rsid w:val="00BB575D"/>
    <w:rsid w:val="00BC5F88"/>
    <w:rsid w:val="00BD07E2"/>
    <w:rsid w:val="00BD2412"/>
    <w:rsid w:val="00BD5CAF"/>
    <w:rsid w:val="00BD7FE7"/>
    <w:rsid w:val="00BE0552"/>
    <w:rsid w:val="00BE19DC"/>
    <w:rsid w:val="00BE3F5B"/>
    <w:rsid w:val="00BE7837"/>
    <w:rsid w:val="00BF10A6"/>
    <w:rsid w:val="00BF3E91"/>
    <w:rsid w:val="00BF5DD7"/>
    <w:rsid w:val="00C00D42"/>
    <w:rsid w:val="00C039AD"/>
    <w:rsid w:val="00C0526C"/>
    <w:rsid w:val="00C0543F"/>
    <w:rsid w:val="00C107B5"/>
    <w:rsid w:val="00C11811"/>
    <w:rsid w:val="00C1396A"/>
    <w:rsid w:val="00C16456"/>
    <w:rsid w:val="00C16EA8"/>
    <w:rsid w:val="00C17682"/>
    <w:rsid w:val="00C17966"/>
    <w:rsid w:val="00C1798E"/>
    <w:rsid w:val="00C221BD"/>
    <w:rsid w:val="00C25FEF"/>
    <w:rsid w:val="00C27853"/>
    <w:rsid w:val="00C42E22"/>
    <w:rsid w:val="00C437DF"/>
    <w:rsid w:val="00C45BD0"/>
    <w:rsid w:val="00C478C0"/>
    <w:rsid w:val="00C52647"/>
    <w:rsid w:val="00C53AA8"/>
    <w:rsid w:val="00C61260"/>
    <w:rsid w:val="00C738ED"/>
    <w:rsid w:val="00C756A0"/>
    <w:rsid w:val="00C762F8"/>
    <w:rsid w:val="00C772D5"/>
    <w:rsid w:val="00C85657"/>
    <w:rsid w:val="00C864C8"/>
    <w:rsid w:val="00C90694"/>
    <w:rsid w:val="00C9301D"/>
    <w:rsid w:val="00C943A5"/>
    <w:rsid w:val="00C94AC1"/>
    <w:rsid w:val="00CA1D39"/>
    <w:rsid w:val="00CA2BF6"/>
    <w:rsid w:val="00CA36D1"/>
    <w:rsid w:val="00CA4BEC"/>
    <w:rsid w:val="00CA58B2"/>
    <w:rsid w:val="00CB2F62"/>
    <w:rsid w:val="00CB4590"/>
    <w:rsid w:val="00CC5267"/>
    <w:rsid w:val="00CC5C0A"/>
    <w:rsid w:val="00CC6699"/>
    <w:rsid w:val="00CD35D9"/>
    <w:rsid w:val="00CD3E6C"/>
    <w:rsid w:val="00CD69E1"/>
    <w:rsid w:val="00CD78D3"/>
    <w:rsid w:val="00CE1205"/>
    <w:rsid w:val="00CE587E"/>
    <w:rsid w:val="00CE6FD5"/>
    <w:rsid w:val="00CF0229"/>
    <w:rsid w:val="00CF24BC"/>
    <w:rsid w:val="00CF2E71"/>
    <w:rsid w:val="00CF6CA2"/>
    <w:rsid w:val="00CF74A2"/>
    <w:rsid w:val="00D101D3"/>
    <w:rsid w:val="00D1515A"/>
    <w:rsid w:val="00D215BD"/>
    <w:rsid w:val="00D22E92"/>
    <w:rsid w:val="00D265CC"/>
    <w:rsid w:val="00D27507"/>
    <w:rsid w:val="00D3157D"/>
    <w:rsid w:val="00D40C13"/>
    <w:rsid w:val="00D438AF"/>
    <w:rsid w:val="00D45BE8"/>
    <w:rsid w:val="00D45E59"/>
    <w:rsid w:val="00D55E25"/>
    <w:rsid w:val="00D5723E"/>
    <w:rsid w:val="00D61F8E"/>
    <w:rsid w:val="00D6773D"/>
    <w:rsid w:val="00D71DC0"/>
    <w:rsid w:val="00D75A98"/>
    <w:rsid w:val="00D776A1"/>
    <w:rsid w:val="00D83ED6"/>
    <w:rsid w:val="00D84D25"/>
    <w:rsid w:val="00D86641"/>
    <w:rsid w:val="00D91AFB"/>
    <w:rsid w:val="00D9248A"/>
    <w:rsid w:val="00D928FB"/>
    <w:rsid w:val="00D93D4B"/>
    <w:rsid w:val="00D953D4"/>
    <w:rsid w:val="00D96EF5"/>
    <w:rsid w:val="00D970BF"/>
    <w:rsid w:val="00DA1D6A"/>
    <w:rsid w:val="00DA3FB5"/>
    <w:rsid w:val="00DA5A93"/>
    <w:rsid w:val="00DA7258"/>
    <w:rsid w:val="00DA78AA"/>
    <w:rsid w:val="00DB1AE8"/>
    <w:rsid w:val="00DB72DC"/>
    <w:rsid w:val="00DC43D4"/>
    <w:rsid w:val="00DC58B1"/>
    <w:rsid w:val="00DD57F5"/>
    <w:rsid w:val="00DD64BC"/>
    <w:rsid w:val="00DF1840"/>
    <w:rsid w:val="00DF3B54"/>
    <w:rsid w:val="00DF4983"/>
    <w:rsid w:val="00DF6EAD"/>
    <w:rsid w:val="00DF77E0"/>
    <w:rsid w:val="00E0467D"/>
    <w:rsid w:val="00E13411"/>
    <w:rsid w:val="00E22335"/>
    <w:rsid w:val="00E307F7"/>
    <w:rsid w:val="00E30E4D"/>
    <w:rsid w:val="00E34D52"/>
    <w:rsid w:val="00E35A58"/>
    <w:rsid w:val="00E3617E"/>
    <w:rsid w:val="00E36359"/>
    <w:rsid w:val="00E3779B"/>
    <w:rsid w:val="00E4289C"/>
    <w:rsid w:val="00E4340B"/>
    <w:rsid w:val="00E46E01"/>
    <w:rsid w:val="00E51D43"/>
    <w:rsid w:val="00E52255"/>
    <w:rsid w:val="00E5252B"/>
    <w:rsid w:val="00E5446F"/>
    <w:rsid w:val="00E545C6"/>
    <w:rsid w:val="00E55406"/>
    <w:rsid w:val="00E56244"/>
    <w:rsid w:val="00E608BD"/>
    <w:rsid w:val="00E71CE5"/>
    <w:rsid w:val="00E71EA6"/>
    <w:rsid w:val="00E72A71"/>
    <w:rsid w:val="00E74919"/>
    <w:rsid w:val="00E75DDD"/>
    <w:rsid w:val="00E8147A"/>
    <w:rsid w:val="00E82DFC"/>
    <w:rsid w:val="00E914FE"/>
    <w:rsid w:val="00E964B2"/>
    <w:rsid w:val="00EA1145"/>
    <w:rsid w:val="00EA6AA8"/>
    <w:rsid w:val="00EA77DA"/>
    <w:rsid w:val="00EB0538"/>
    <w:rsid w:val="00EB0D6E"/>
    <w:rsid w:val="00EB3071"/>
    <w:rsid w:val="00EC17DE"/>
    <w:rsid w:val="00EC3C69"/>
    <w:rsid w:val="00EC5225"/>
    <w:rsid w:val="00EC5F3B"/>
    <w:rsid w:val="00ED2A39"/>
    <w:rsid w:val="00ED2B09"/>
    <w:rsid w:val="00ED6DF6"/>
    <w:rsid w:val="00EE1BDB"/>
    <w:rsid w:val="00EE49B3"/>
    <w:rsid w:val="00EF799D"/>
    <w:rsid w:val="00EF7B76"/>
    <w:rsid w:val="00F04432"/>
    <w:rsid w:val="00F04568"/>
    <w:rsid w:val="00F06CB6"/>
    <w:rsid w:val="00F1190D"/>
    <w:rsid w:val="00F20B29"/>
    <w:rsid w:val="00F26370"/>
    <w:rsid w:val="00F27024"/>
    <w:rsid w:val="00F318FE"/>
    <w:rsid w:val="00F31CC4"/>
    <w:rsid w:val="00F31EC1"/>
    <w:rsid w:val="00F33D0A"/>
    <w:rsid w:val="00F4054D"/>
    <w:rsid w:val="00F46800"/>
    <w:rsid w:val="00F5071C"/>
    <w:rsid w:val="00F5075C"/>
    <w:rsid w:val="00F537BA"/>
    <w:rsid w:val="00F67E89"/>
    <w:rsid w:val="00F938B3"/>
    <w:rsid w:val="00F9414D"/>
    <w:rsid w:val="00FA0CBF"/>
    <w:rsid w:val="00FA5FB8"/>
    <w:rsid w:val="00FA67AF"/>
    <w:rsid w:val="00FB0226"/>
    <w:rsid w:val="00FB17A3"/>
    <w:rsid w:val="00FB19F3"/>
    <w:rsid w:val="00FB48E6"/>
    <w:rsid w:val="00FC0CC9"/>
    <w:rsid w:val="00FC2BCB"/>
    <w:rsid w:val="00FC72AE"/>
    <w:rsid w:val="00FC7BC5"/>
    <w:rsid w:val="00FD04CA"/>
    <w:rsid w:val="00FD06B9"/>
    <w:rsid w:val="00FD1690"/>
    <w:rsid w:val="00FD3A28"/>
    <w:rsid w:val="00FD735F"/>
    <w:rsid w:val="00FE0F97"/>
    <w:rsid w:val="00FE3044"/>
    <w:rsid w:val="00FE4B3A"/>
    <w:rsid w:val="00FE5779"/>
    <w:rsid w:val="00FE627C"/>
    <w:rsid w:val="00FF01E3"/>
    <w:rsid w:val="00FF2123"/>
    <w:rsid w:val="00FF3C42"/>
    <w:rsid w:val="00FF3FBE"/>
    <w:rsid w:val="00FF5345"/>
    <w:rsid w:val="00FF7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A375D8-17FA-4AC8-9B48-EE489705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7B1"/>
    <w:rPr>
      <w:rFonts w:ascii="Verdana" w:hAnsi="Verdana" w:cs="Arial"/>
      <w:sz w:val="24"/>
      <w:szCs w:val="24"/>
    </w:rPr>
  </w:style>
  <w:style w:type="paragraph" w:styleId="Heading1">
    <w:name w:val="heading 1"/>
    <w:basedOn w:val="Normal"/>
    <w:next w:val="Normal"/>
    <w:link w:val="Heading1Char"/>
    <w:qFormat/>
    <w:rsid w:val="009F019E"/>
    <w:pPr>
      <w:keepNext/>
      <w:spacing w:before="240" w:after="60"/>
      <w:outlineLvl w:val="0"/>
    </w:pPr>
    <w:rPr>
      <w:rFonts w:ascii="Georgia" w:hAnsi="Georgia"/>
      <w:bCs/>
      <w:color w:val="C41230"/>
      <w:kern w:val="32"/>
      <w:sz w:val="32"/>
      <w:szCs w:val="32"/>
    </w:rPr>
  </w:style>
  <w:style w:type="paragraph" w:styleId="Heading2">
    <w:name w:val="heading 2"/>
    <w:basedOn w:val="Normal"/>
    <w:next w:val="Normal"/>
    <w:link w:val="Heading2Char1"/>
    <w:qFormat/>
    <w:rsid w:val="005A083E"/>
    <w:pPr>
      <w:keepNext/>
      <w:spacing w:before="360" w:after="24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019E"/>
    <w:pPr>
      <w:tabs>
        <w:tab w:val="center" w:pos="4153"/>
        <w:tab w:val="right" w:pos="8306"/>
      </w:tabs>
    </w:pPr>
  </w:style>
  <w:style w:type="paragraph" w:styleId="Footer">
    <w:name w:val="footer"/>
    <w:basedOn w:val="Normal"/>
    <w:link w:val="FooterChar"/>
    <w:uiPriority w:val="99"/>
    <w:rsid w:val="009F019E"/>
    <w:pPr>
      <w:tabs>
        <w:tab w:val="center" w:pos="4153"/>
        <w:tab w:val="right" w:pos="8306"/>
      </w:tabs>
    </w:pPr>
  </w:style>
  <w:style w:type="table" w:styleId="TableGrid">
    <w:name w:val="Table Grid"/>
    <w:basedOn w:val="TableNormal"/>
    <w:uiPriority w:val="59"/>
    <w:rsid w:val="009F0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F019E"/>
    <w:rPr>
      <w:color w:val="0000FF"/>
      <w:u w:val="single"/>
    </w:rPr>
  </w:style>
  <w:style w:type="character" w:styleId="PageNumber">
    <w:name w:val="page number"/>
    <w:basedOn w:val="DefaultParagraphFont"/>
    <w:rsid w:val="009F019E"/>
  </w:style>
  <w:style w:type="paragraph" w:styleId="BalloonText">
    <w:name w:val="Balloon Text"/>
    <w:basedOn w:val="Normal"/>
    <w:semiHidden/>
    <w:rsid w:val="009F019E"/>
    <w:rPr>
      <w:rFonts w:ascii="Tahoma" w:hAnsi="Tahoma" w:cs="Tahoma"/>
      <w:sz w:val="16"/>
      <w:szCs w:val="16"/>
    </w:rPr>
  </w:style>
  <w:style w:type="character" w:customStyle="1" w:styleId="Heading1Char">
    <w:name w:val="Heading 1 Char"/>
    <w:link w:val="Heading1"/>
    <w:rsid w:val="009F019E"/>
    <w:rPr>
      <w:rFonts w:ascii="Georgia" w:hAnsi="Georgia" w:cs="Arial"/>
      <w:bCs/>
      <w:color w:val="C41230"/>
      <w:kern w:val="32"/>
      <w:sz w:val="32"/>
      <w:szCs w:val="32"/>
      <w:lang w:val="en-GB" w:eastAsia="en-GB" w:bidi="ar-SA"/>
    </w:rPr>
  </w:style>
  <w:style w:type="paragraph" w:styleId="TOC1">
    <w:name w:val="toc 1"/>
    <w:basedOn w:val="Normal"/>
    <w:next w:val="Normal"/>
    <w:uiPriority w:val="39"/>
    <w:rsid w:val="009F019E"/>
  </w:style>
  <w:style w:type="paragraph" w:styleId="TOC2">
    <w:name w:val="toc 2"/>
    <w:basedOn w:val="Normal"/>
    <w:next w:val="Normal"/>
    <w:uiPriority w:val="39"/>
    <w:rsid w:val="009F019E"/>
    <w:pPr>
      <w:ind w:left="240"/>
    </w:pPr>
  </w:style>
  <w:style w:type="paragraph" w:styleId="FootnoteText">
    <w:name w:val="footnote text"/>
    <w:basedOn w:val="Normal"/>
    <w:semiHidden/>
    <w:rsid w:val="009F019E"/>
    <w:rPr>
      <w:sz w:val="20"/>
      <w:szCs w:val="20"/>
    </w:rPr>
  </w:style>
  <w:style w:type="character" w:styleId="FootnoteReference">
    <w:name w:val="footnote reference"/>
    <w:semiHidden/>
    <w:rsid w:val="009F019E"/>
    <w:rPr>
      <w:vertAlign w:val="superscript"/>
    </w:rPr>
  </w:style>
  <w:style w:type="paragraph" w:styleId="NormalWeb">
    <w:name w:val="Normal (Web)"/>
    <w:basedOn w:val="Normal"/>
    <w:rsid w:val="009F019E"/>
    <w:pPr>
      <w:spacing w:after="234" w:line="234" w:lineRule="atLeast"/>
      <w:jc w:val="both"/>
    </w:pPr>
    <w:rPr>
      <w:rFonts w:ascii="Times New Roman" w:hAnsi="Times New Roman"/>
      <w:sz w:val="18"/>
      <w:szCs w:val="18"/>
    </w:rPr>
  </w:style>
  <w:style w:type="character" w:styleId="CommentReference">
    <w:name w:val="annotation reference"/>
    <w:rsid w:val="00F27024"/>
    <w:rPr>
      <w:sz w:val="16"/>
      <w:szCs w:val="16"/>
    </w:rPr>
  </w:style>
  <w:style w:type="paragraph" w:styleId="CommentText">
    <w:name w:val="annotation text"/>
    <w:basedOn w:val="Normal"/>
    <w:link w:val="CommentTextChar"/>
    <w:rsid w:val="00F27024"/>
    <w:rPr>
      <w:sz w:val="20"/>
      <w:szCs w:val="20"/>
    </w:rPr>
  </w:style>
  <w:style w:type="character" w:customStyle="1" w:styleId="CommentTextChar">
    <w:name w:val="Comment Text Char"/>
    <w:link w:val="CommentText"/>
    <w:rsid w:val="00F27024"/>
    <w:rPr>
      <w:rFonts w:ascii="Verdana" w:hAnsi="Verdana" w:cs="Arial"/>
    </w:rPr>
  </w:style>
  <w:style w:type="paragraph" w:styleId="CommentSubject">
    <w:name w:val="annotation subject"/>
    <w:basedOn w:val="CommentText"/>
    <w:next w:val="CommentText"/>
    <w:link w:val="CommentSubjectChar"/>
    <w:rsid w:val="00F27024"/>
    <w:rPr>
      <w:b/>
      <w:bCs/>
    </w:rPr>
  </w:style>
  <w:style w:type="character" w:customStyle="1" w:styleId="CommentSubjectChar">
    <w:name w:val="Comment Subject Char"/>
    <w:link w:val="CommentSubject"/>
    <w:rsid w:val="00F27024"/>
    <w:rPr>
      <w:rFonts w:ascii="Verdana" w:hAnsi="Verdana" w:cs="Arial"/>
      <w:b/>
      <w:bCs/>
    </w:rPr>
  </w:style>
  <w:style w:type="character" w:customStyle="1" w:styleId="Heading2Char">
    <w:name w:val="Heading 2 Char"/>
    <w:rsid w:val="00194F92"/>
    <w:rPr>
      <w:rFonts w:ascii="Verdana" w:hAnsi="Verdana" w:cs="Arial"/>
      <w:b/>
      <w:bCs/>
      <w:iCs/>
      <w:sz w:val="24"/>
      <w:szCs w:val="28"/>
    </w:rPr>
  </w:style>
  <w:style w:type="paragraph" w:styleId="ListParagraph">
    <w:name w:val="List Paragraph"/>
    <w:basedOn w:val="Normal"/>
    <w:uiPriority w:val="34"/>
    <w:qFormat/>
    <w:rsid w:val="003E6619"/>
    <w:pPr>
      <w:ind w:left="720"/>
    </w:pPr>
  </w:style>
  <w:style w:type="character" w:styleId="Emphasis">
    <w:name w:val="Emphasis"/>
    <w:qFormat/>
    <w:rsid w:val="00194F92"/>
    <w:rPr>
      <w:i/>
      <w:iCs/>
    </w:rPr>
  </w:style>
  <w:style w:type="character" w:customStyle="1" w:styleId="Heading2Char1">
    <w:name w:val="Heading 2 Char1"/>
    <w:link w:val="Heading2"/>
    <w:rsid w:val="005A083E"/>
    <w:rPr>
      <w:rFonts w:ascii="Verdana" w:hAnsi="Verdana" w:cs="Arial"/>
      <w:b/>
      <w:bCs/>
      <w:iCs/>
      <w:sz w:val="24"/>
      <w:szCs w:val="28"/>
    </w:rPr>
  </w:style>
  <w:style w:type="paragraph" w:styleId="Revision">
    <w:name w:val="Revision"/>
    <w:hidden/>
    <w:uiPriority w:val="99"/>
    <w:semiHidden/>
    <w:rsid w:val="00D9248A"/>
    <w:rPr>
      <w:rFonts w:ascii="Verdana" w:hAnsi="Verdana" w:cs="Arial"/>
      <w:sz w:val="24"/>
      <w:szCs w:val="24"/>
    </w:rPr>
  </w:style>
  <w:style w:type="character" w:customStyle="1" w:styleId="FooterChar">
    <w:name w:val="Footer Char"/>
    <w:link w:val="Footer"/>
    <w:uiPriority w:val="99"/>
    <w:rsid w:val="004B5B51"/>
    <w:rPr>
      <w:rFonts w:ascii="Verdana" w:hAnsi="Verdana" w:cs="Arial"/>
      <w:sz w:val="24"/>
      <w:szCs w:val="24"/>
    </w:rPr>
  </w:style>
  <w:style w:type="character" w:styleId="FollowedHyperlink">
    <w:name w:val="FollowedHyperlink"/>
    <w:basedOn w:val="DefaultParagraphFont"/>
    <w:rsid w:val="007976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28109">
      <w:bodyDiv w:val="1"/>
      <w:marLeft w:val="0"/>
      <w:marRight w:val="0"/>
      <w:marTop w:val="0"/>
      <w:marBottom w:val="0"/>
      <w:divBdr>
        <w:top w:val="none" w:sz="0" w:space="0" w:color="auto"/>
        <w:left w:val="none" w:sz="0" w:space="0" w:color="auto"/>
        <w:bottom w:val="none" w:sz="0" w:space="0" w:color="auto"/>
        <w:right w:val="none" w:sz="0" w:space="0" w:color="auto"/>
      </w:divBdr>
    </w:div>
    <w:div w:id="392434164">
      <w:bodyDiv w:val="1"/>
      <w:marLeft w:val="0"/>
      <w:marRight w:val="0"/>
      <w:marTop w:val="0"/>
      <w:marBottom w:val="0"/>
      <w:divBdr>
        <w:top w:val="none" w:sz="0" w:space="0" w:color="auto"/>
        <w:left w:val="none" w:sz="0" w:space="0" w:color="auto"/>
        <w:bottom w:val="none" w:sz="0" w:space="0" w:color="auto"/>
        <w:right w:val="none" w:sz="0" w:space="0" w:color="auto"/>
      </w:divBdr>
    </w:div>
    <w:div w:id="456874521">
      <w:bodyDiv w:val="1"/>
      <w:marLeft w:val="0"/>
      <w:marRight w:val="0"/>
      <w:marTop w:val="0"/>
      <w:marBottom w:val="0"/>
      <w:divBdr>
        <w:top w:val="none" w:sz="0" w:space="0" w:color="auto"/>
        <w:left w:val="none" w:sz="0" w:space="0" w:color="auto"/>
        <w:bottom w:val="none" w:sz="0" w:space="0" w:color="auto"/>
        <w:right w:val="none" w:sz="0" w:space="0" w:color="auto"/>
      </w:divBdr>
      <w:divsChild>
        <w:div w:id="1629236688">
          <w:marLeft w:val="0"/>
          <w:marRight w:val="0"/>
          <w:marTop w:val="0"/>
          <w:marBottom w:val="0"/>
          <w:divBdr>
            <w:top w:val="none" w:sz="0" w:space="0" w:color="auto"/>
            <w:left w:val="none" w:sz="0" w:space="0" w:color="auto"/>
            <w:bottom w:val="none" w:sz="0" w:space="0" w:color="auto"/>
            <w:right w:val="none" w:sz="0" w:space="0" w:color="auto"/>
          </w:divBdr>
          <w:divsChild>
            <w:div w:id="1981302771">
              <w:marLeft w:val="3315"/>
              <w:marRight w:val="0"/>
              <w:marTop w:val="0"/>
              <w:marBottom w:val="0"/>
              <w:divBdr>
                <w:top w:val="none" w:sz="0" w:space="0" w:color="auto"/>
                <w:left w:val="none" w:sz="0" w:space="0" w:color="auto"/>
                <w:bottom w:val="none" w:sz="0" w:space="0" w:color="auto"/>
                <w:right w:val="none" w:sz="0" w:space="0" w:color="auto"/>
              </w:divBdr>
              <w:divsChild>
                <w:div w:id="197285046">
                  <w:marLeft w:val="0"/>
                  <w:marRight w:val="0"/>
                  <w:marTop w:val="0"/>
                  <w:marBottom w:val="0"/>
                  <w:divBdr>
                    <w:top w:val="none" w:sz="0" w:space="0" w:color="auto"/>
                    <w:left w:val="none" w:sz="0" w:space="0" w:color="auto"/>
                    <w:bottom w:val="none" w:sz="0" w:space="0" w:color="auto"/>
                    <w:right w:val="none" w:sz="0" w:space="0" w:color="auto"/>
                  </w:divBdr>
                  <w:divsChild>
                    <w:div w:id="390151269">
                      <w:marLeft w:val="0"/>
                      <w:marRight w:val="3000"/>
                      <w:marTop w:val="0"/>
                      <w:marBottom w:val="0"/>
                      <w:divBdr>
                        <w:top w:val="none" w:sz="0" w:space="0" w:color="auto"/>
                        <w:left w:val="none" w:sz="0" w:space="0" w:color="auto"/>
                        <w:bottom w:val="none" w:sz="0" w:space="0" w:color="auto"/>
                        <w:right w:val="none" w:sz="0" w:space="0" w:color="auto"/>
                      </w:divBdr>
                      <w:divsChild>
                        <w:div w:id="309987609">
                          <w:marLeft w:val="0"/>
                          <w:marRight w:val="0"/>
                          <w:marTop w:val="0"/>
                          <w:marBottom w:val="240"/>
                          <w:divBdr>
                            <w:top w:val="single" w:sz="12" w:space="0" w:color="FFE153"/>
                            <w:left w:val="single" w:sz="12" w:space="0" w:color="FFE153"/>
                            <w:bottom w:val="single" w:sz="12" w:space="0" w:color="FFE153"/>
                            <w:right w:val="single" w:sz="12" w:space="0" w:color="FFE153"/>
                          </w:divBdr>
                          <w:divsChild>
                            <w:div w:id="11668213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77831">
      <w:bodyDiv w:val="1"/>
      <w:marLeft w:val="0"/>
      <w:marRight w:val="0"/>
      <w:marTop w:val="0"/>
      <w:marBottom w:val="0"/>
      <w:divBdr>
        <w:top w:val="none" w:sz="0" w:space="0" w:color="auto"/>
        <w:left w:val="none" w:sz="0" w:space="0" w:color="auto"/>
        <w:bottom w:val="none" w:sz="0" w:space="0" w:color="auto"/>
        <w:right w:val="none" w:sz="0" w:space="0" w:color="auto"/>
      </w:divBdr>
      <w:divsChild>
        <w:div w:id="1119495385">
          <w:marLeft w:val="0"/>
          <w:marRight w:val="0"/>
          <w:marTop w:val="0"/>
          <w:marBottom w:val="0"/>
          <w:divBdr>
            <w:top w:val="none" w:sz="0" w:space="0" w:color="auto"/>
            <w:left w:val="none" w:sz="0" w:space="0" w:color="auto"/>
            <w:bottom w:val="none" w:sz="0" w:space="0" w:color="auto"/>
            <w:right w:val="none" w:sz="0" w:space="0" w:color="auto"/>
          </w:divBdr>
          <w:divsChild>
            <w:div w:id="1442914354">
              <w:marLeft w:val="3315"/>
              <w:marRight w:val="0"/>
              <w:marTop w:val="0"/>
              <w:marBottom w:val="0"/>
              <w:divBdr>
                <w:top w:val="none" w:sz="0" w:space="0" w:color="auto"/>
                <w:left w:val="none" w:sz="0" w:space="0" w:color="auto"/>
                <w:bottom w:val="none" w:sz="0" w:space="0" w:color="auto"/>
                <w:right w:val="none" w:sz="0" w:space="0" w:color="auto"/>
              </w:divBdr>
              <w:divsChild>
                <w:div w:id="1756708927">
                  <w:marLeft w:val="0"/>
                  <w:marRight w:val="0"/>
                  <w:marTop w:val="0"/>
                  <w:marBottom w:val="0"/>
                  <w:divBdr>
                    <w:top w:val="none" w:sz="0" w:space="0" w:color="auto"/>
                    <w:left w:val="none" w:sz="0" w:space="0" w:color="auto"/>
                    <w:bottom w:val="none" w:sz="0" w:space="0" w:color="auto"/>
                    <w:right w:val="none" w:sz="0" w:space="0" w:color="auto"/>
                  </w:divBdr>
                  <w:divsChild>
                    <w:div w:id="1791514169">
                      <w:marLeft w:val="0"/>
                      <w:marRight w:val="3000"/>
                      <w:marTop w:val="0"/>
                      <w:marBottom w:val="0"/>
                      <w:divBdr>
                        <w:top w:val="none" w:sz="0" w:space="0" w:color="auto"/>
                        <w:left w:val="none" w:sz="0" w:space="0" w:color="auto"/>
                        <w:bottom w:val="none" w:sz="0" w:space="0" w:color="auto"/>
                        <w:right w:val="none" w:sz="0" w:space="0" w:color="auto"/>
                      </w:divBdr>
                      <w:divsChild>
                        <w:div w:id="975185268">
                          <w:marLeft w:val="0"/>
                          <w:marRight w:val="0"/>
                          <w:marTop w:val="0"/>
                          <w:marBottom w:val="240"/>
                          <w:divBdr>
                            <w:top w:val="single" w:sz="12" w:space="0" w:color="FFE153"/>
                            <w:left w:val="single" w:sz="12" w:space="0" w:color="FFE153"/>
                            <w:bottom w:val="single" w:sz="12" w:space="0" w:color="FFE153"/>
                            <w:right w:val="single" w:sz="12" w:space="0" w:color="FFE153"/>
                          </w:divBdr>
                          <w:divsChild>
                            <w:div w:id="66509161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402893">
      <w:bodyDiv w:val="1"/>
      <w:marLeft w:val="0"/>
      <w:marRight w:val="0"/>
      <w:marTop w:val="0"/>
      <w:marBottom w:val="0"/>
      <w:divBdr>
        <w:top w:val="none" w:sz="0" w:space="0" w:color="auto"/>
        <w:left w:val="none" w:sz="0" w:space="0" w:color="auto"/>
        <w:bottom w:val="none" w:sz="0" w:space="0" w:color="auto"/>
        <w:right w:val="none" w:sz="0" w:space="0" w:color="auto"/>
      </w:divBdr>
    </w:div>
    <w:div w:id="977612671">
      <w:bodyDiv w:val="1"/>
      <w:marLeft w:val="0"/>
      <w:marRight w:val="0"/>
      <w:marTop w:val="0"/>
      <w:marBottom w:val="0"/>
      <w:divBdr>
        <w:top w:val="none" w:sz="0" w:space="0" w:color="auto"/>
        <w:left w:val="none" w:sz="0" w:space="0" w:color="auto"/>
        <w:bottom w:val="none" w:sz="0" w:space="0" w:color="auto"/>
        <w:right w:val="none" w:sz="0" w:space="0" w:color="auto"/>
      </w:divBdr>
    </w:div>
    <w:div w:id="1069962118">
      <w:bodyDiv w:val="1"/>
      <w:marLeft w:val="0"/>
      <w:marRight w:val="0"/>
      <w:marTop w:val="0"/>
      <w:marBottom w:val="0"/>
      <w:divBdr>
        <w:top w:val="none" w:sz="0" w:space="0" w:color="auto"/>
        <w:left w:val="none" w:sz="0" w:space="0" w:color="auto"/>
        <w:bottom w:val="none" w:sz="0" w:space="0" w:color="auto"/>
        <w:right w:val="none" w:sz="0" w:space="0" w:color="auto"/>
      </w:divBdr>
    </w:div>
    <w:div w:id="1861239586">
      <w:bodyDiv w:val="1"/>
      <w:marLeft w:val="0"/>
      <w:marRight w:val="0"/>
      <w:marTop w:val="0"/>
      <w:marBottom w:val="0"/>
      <w:divBdr>
        <w:top w:val="none" w:sz="0" w:space="0" w:color="auto"/>
        <w:left w:val="none" w:sz="0" w:space="0" w:color="auto"/>
        <w:bottom w:val="none" w:sz="0" w:space="0" w:color="auto"/>
        <w:right w:val="none" w:sz="0" w:space="0" w:color="auto"/>
      </w:divBdr>
      <w:divsChild>
        <w:div w:id="561260373">
          <w:marLeft w:val="0"/>
          <w:marRight w:val="0"/>
          <w:marTop w:val="0"/>
          <w:marBottom w:val="0"/>
          <w:divBdr>
            <w:top w:val="none" w:sz="0" w:space="0" w:color="auto"/>
            <w:left w:val="none" w:sz="0" w:space="0" w:color="auto"/>
            <w:bottom w:val="none" w:sz="0" w:space="0" w:color="auto"/>
            <w:right w:val="none" w:sz="0" w:space="0" w:color="auto"/>
          </w:divBdr>
          <w:divsChild>
            <w:div w:id="2076774532">
              <w:marLeft w:val="3315"/>
              <w:marRight w:val="0"/>
              <w:marTop w:val="0"/>
              <w:marBottom w:val="0"/>
              <w:divBdr>
                <w:top w:val="none" w:sz="0" w:space="0" w:color="auto"/>
                <w:left w:val="none" w:sz="0" w:space="0" w:color="auto"/>
                <w:bottom w:val="none" w:sz="0" w:space="0" w:color="auto"/>
                <w:right w:val="none" w:sz="0" w:space="0" w:color="auto"/>
              </w:divBdr>
              <w:divsChild>
                <w:div w:id="735972913">
                  <w:marLeft w:val="0"/>
                  <w:marRight w:val="0"/>
                  <w:marTop w:val="0"/>
                  <w:marBottom w:val="0"/>
                  <w:divBdr>
                    <w:top w:val="none" w:sz="0" w:space="0" w:color="auto"/>
                    <w:left w:val="none" w:sz="0" w:space="0" w:color="auto"/>
                    <w:bottom w:val="none" w:sz="0" w:space="0" w:color="auto"/>
                    <w:right w:val="none" w:sz="0" w:space="0" w:color="auto"/>
                  </w:divBdr>
                  <w:divsChild>
                    <w:div w:id="590436469">
                      <w:marLeft w:val="0"/>
                      <w:marRight w:val="3000"/>
                      <w:marTop w:val="0"/>
                      <w:marBottom w:val="0"/>
                      <w:divBdr>
                        <w:top w:val="none" w:sz="0" w:space="0" w:color="auto"/>
                        <w:left w:val="none" w:sz="0" w:space="0" w:color="auto"/>
                        <w:bottom w:val="none" w:sz="0" w:space="0" w:color="auto"/>
                        <w:right w:val="none" w:sz="0" w:space="0" w:color="auto"/>
                      </w:divBdr>
                      <w:divsChild>
                        <w:div w:id="2138989949">
                          <w:marLeft w:val="0"/>
                          <w:marRight w:val="0"/>
                          <w:marTop w:val="0"/>
                          <w:marBottom w:val="240"/>
                          <w:divBdr>
                            <w:top w:val="single" w:sz="12" w:space="0" w:color="FFE153"/>
                            <w:left w:val="single" w:sz="12" w:space="0" w:color="FFE153"/>
                            <w:bottom w:val="single" w:sz="12" w:space="0" w:color="FFE153"/>
                            <w:right w:val="single" w:sz="12" w:space="0" w:color="FFE153"/>
                          </w:divBdr>
                          <w:divsChild>
                            <w:div w:id="71011256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nccis-management-information-requirem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leicester.gov.uk/your-council-services/council-and-democracy/data-protection-and-foi/information-sharing/partner-tools/" TargetMode="External"/><Relationship Id="rId2" Type="http://schemas.openxmlformats.org/officeDocument/2006/relationships/numbering" Target="numbering.xml"/><Relationship Id="rId16" Type="http://schemas.openxmlformats.org/officeDocument/2006/relationships/hyperlink" Target="http://www.leicester.gov.uk/your-council-services/council-and-democracy/data-protection-and-foi/information-sharing/partner-too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icester.gov.uk/your-council-services/council-and-democracy/data-protection-and-foi/information-sharing/partner-tools/" TargetMode="External"/><Relationship Id="rId23" Type="http://schemas.openxmlformats.org/officeDocument/2006/relationships/fontTable" Target="fontTable.xml"/><Relationship Id="rId10" Type="http://schemas.openxmlformats.org/officeDocument/2006/relationships/hyperlink" Target="http://www.legislation.gov.uk/ukpga/2008/25/part/1/chapter/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nccis-management-information-requirement" TargetMode="External"/><Relationship Id="rId14" Type="http://schemas.openxmlformats.org/officeDocument/2006/relationships/hyperlink" Target="http://www.leicester.gov.uk/your-council-services/council-and-democracy/key-documents/internet-disclaimer/" TargetMode="External"/><Relationship Id="rId22"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53BFC-692D-423A-92BD-E40F4F74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2907</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Privacy Impact Assessment Code of Practice editable annexes</vt:lpstr>
    </vt:vector>
  </TitlesOfParts>
  <Company>ICO</Company>
  <LinksUpToDate>false</LinksUpToDate>
  <CharactersWithSpaces>18685</CharactersWithSpaces>
  <SharedDoc>false</SharedDoc>
  <HLinks>
    <vt:vector size="132" baseType="variant">
      <vt:variant>
        <vt:i4>2883679</vt:i4>
      </vt:variant>
      <vt:variant>
        <vt:i4>120</vt:i4>
      </vt:variant>
      <vt:variant>
        <vt:i4>0</vt:i4>
      </vt:variant>
      <vt:variant>
        <vt:i4>5</vt:i4>
      </vt:variant>
      <vt:variant>
        <vt:lpwstr>https://www.ico.gov.uk/Global/contact_us.aspx</vt:lpwstr>
      </vt:variant>
      <vt:variant>
        <vt:lpwstr/>
      </vt:variant>
      <vt:variant>
        <vt:i4>2097167</vt:i4>
      </vt:variant>
      <vt:variant>
        <vt:i4>117</vt:i4>
      </vt:variant>
      <vt:variant>
        <vt:i4>0</vt:i4>
      </vt:variant>
      <vt:variant>
        <vt:i4>5</vt:i4>
      </vt:variant>
      <vt:variant>
        <vt:lpwstr>http://www.ico.org.uk/for_organisations/guidance_index/~/media/documents/library/Data_Protection/Detailed_specialist_guides/data_sharing_code_of_practice.ashx</vt:lpwstr>
      </vt:variant>
      <vt:variant>
        <vt:lpwstr/>
      </vt:variant>
      <vt:variant>
        <vt:i4>6750272</vt:i4>
      </vt:variant>
      <vt:variant>
        <vt:i4>114</vt:i4>
      </vt:variant>
      <vt:variant>
        <vt:i4>0</vt:i4>
      </vt:variant>
      <vt:variant>
        <vt:i4>5</vt:i4>
      </vt:variant>
      <vt:variant>
        <vt:lpwstr>http://www.ico.org.uk/for_organisations/guidance_index/~/media/documents/library/Data_Protection/Practical_application/anonymisation_code.ashx</vt:lpwstr>
      </vt:variant>
      <vt:variant>
        <vt:lpwstr/>
      </vt:variant>
      <vt:variant>
        <vt:i4>2097167</vt:i4>
      </vt:variant>
      <vt:variant>
        <vt:i4>111</vt:i4>
      </vt:variant>
      <vt:variant>
        <vt:i4>0</vt:i4>
      </vt:variant>
      <vt:variant>
        <vt:i4>5</vt:i4>
      </vt:variant>
      <vt:variant>
        <vt:lpwstr>http://www.ico.org.uk/for_organisations/guidance_index/~/media/documents/library/Data_Protection/Detailed_specialist_guides/data_sharing_code_of_practice.ashx</vt:lpwstr>
      </vt:variant>
      <vt:variant>
        <vt:lpwstr/>
      </vt:variant>
      <vt:variant>
        <vt:i4>6750272</vt:i4>
      </vt:variant>
      <vt:variant>
        <vt:i4>108</vt:i4>
      </vt:variant>
      <vt:variant>
        <vt:i4>0</vt:i4>
      </vt:variant>
      <vt:variant>
        <vt:i4>5</vt:i4>
      </vt:variant>
      <vt:variant>
        <vt:lpwstr>http://www.ico.org.uk/for_organisations/guidance_index/~/media/documents/library/Data_Protection/Practical_application/anonymisation_code.ashx</vt:lpwstr>
      </vt:variant>
      <vt:variant>
        <vt:lpwstr/>
      </vt:variant>
      <vt:variant>
        <vt:i4>1376308</vt:i4>
      </vt:variant>
      <vt:variant>
        <vt:i4>98</vt:i4>
      </vt:variant>
      <vt:variant>
        <vt:i4>0</vt:i4>
      </vt:variant>
      <vt:variant>
        <vt:i4>5</vt:i4>
      </vt:variant>
      <vt:variant>
        <vt:lpwstr/>
      </vt:variant>
      <vt:variant>
        <vt:lpwstr>_Toc358367930</vt:lpwstr>
      </vt:variant>
      <vt:variant>
        <vt:i4>1310772</vt:i4>
      </vt:variant>
      <vt:variant>
        <vt:i4>92</vt:i4>
      </vt:variant>
      <vt:variant>
        <vt:i4>0</vt:i4>
      </vt:variant>
      <vt:variant>
        <vt:i4>5</vt:i4>
      </vt:variant>
      <vt:variant>
        <vt:lpwstr/>
      </vt:variant>
      <vt:variant>
        <vt:lpwstr>_Toc358367929</vt:lpwstr>
      </vt:variant>
      <vt:variant>
        <vt:i4>1310772</vt:i4>
      </vt:variant>
      <vt:variant>
        <vt:i4>86</vt:i4>
      </vt:variant>
      <vt:variant>
        <vt:i4>0</vt:i4>
      </vt:variant>
      <vt:variant>
        <vt:i4>5</vt:i4>
      </vt:variant>
      <vt:variant>
        <vt:lpwstr/>
      </vt:variant>
      <vt:variant>
        <vt:lpwstr>_Toc358367928</vt:lpwstr>
      </vt:variant>
      <vt:variant>
        <vt:i4>1310772</vt:i4>
      </vt:variant>
      <vt:variant>
        <vt:i4>80</vt:i4>
      </vt:variant>
      <vt:variant>
        <vt:i4>0</vt:i4>
      </vt:variant>
      <vt:variant>
        <vt:i4>5</vt:i4>
      </vt:variant>
      <vt:variant>
        <vt:lpwstr/>
      </vt:variant>
      <vt:variant>
        <vt:lpwstr>_Toc358367927</vt:lpwstr>
      </vt:variant>
      <vt:variant>
        <vt:i4>1310772</vt:i4>
      </vt:variant>
      <vt:variant>
        <vt:i4>74</vt:i4>
      </vt:variant>
      <vt:variant>
        <vt:i4>0</vt:i4>
      </vt:variant>
      <vt:variant>
        <vt:i4>5</vt:i4>
      </vt:variant>
      <vt:variant>
        <vt:lpwstr/>
      </vt:variant>
      <vt:variant>
        <vt:lpwstr>_Toc358367926</vt:lpwstr>
      </vt:variant>
      <vt:variant>
        <vt:i4>1310772</vt:i4>
      </vt:variant>
      <vt:variant>
        <vt:i4>68</vt:i4>
      </vt:variant>
      <vt:variant>
        <vt:i4>0</vt:i4>
      </vt:variant>
      <vt:variant>
        <vt:i4>5</vt:i4>
      </vt:variant>
      <vt:variant>
        <vt:lpwstr/>
      </vt:variant>
      <vt:variant>
        <vt:lpwstr>_Toc358367925</vt:lpwstr>
      </vt:variant>
      <vt:variant>
        <vt:i4>1310772</vt:i4>
      </vt:variant>
      <vt:variant>
        <vt:i4>62</vt:i4>
      </vt:variant>
      <vt:variant>
        <vt:i4>0</vt:i4>
      </vt:variant>
      <vt:variant>
        <vt:i4>5</vt:i4>
      </vt:variant>
      <vt:variant>
        <vt:lpwstr/>
      </vt:variant>
      <vt:variant>
        <vt:lpwstr>_Toc358367924</vt:lpwstr>
      </vt:variant>
      <vt:variant>
        <vt:i4>1310772</vt:i4>
      </vt:variant>
      <vt:variant>
        <vt:i4>56</vt:i4>
      </vt:variant>
      <vt:variant>
        <vt:i4>0</vt:i4>
      </vt:variant>
      <vt:variant>
        <vt:i4>5</vt:i4>
      </vt:variant>
      <vt:variant>
        <vt:lpwstr/>
      </vt:variant>
      <vt:variant>
        <vt:lpwstr>_Toc358367923</vt:lpwstr>
      </vt:variant>
      <vt:variant>
        <vt:i4>1310772</vt:i4>
      </vt:variant>
      <vt:variant>
        <vt:i4>50</vt:i4>
      </vt:variant>
      <vt:variant>
        <vt:i4>0</vt:i4>
      </vt:variant>
      <vt:variant>
        <vt:i4>5</vt:i4>
      </vt:variant>
      <vt:variant>
        <vt:lpwstr/>
      </vt:variant>
      <vt:variant>
        <vt:lpwstr>_Toc358367922</vt:lpwstr>
      </vt:variant>
      <vt:variant>
        <vt:i4>1310772</vt:i4>
      </vt:variant>
      <vt:variant>
        <vt:i4>44</vt:i4>
      </vt:variant>
      <vt:variant>
        <vt:i4>0</vt:i4>
      </vt:variant>
      <vt:variant>
        <vt:i4>5</vt:i4>
      </vt:variant>
      <vt:variant>
        <vt:lpwstr/>
      </vt:variant>
      <vt:variant>
        <vt:lpwstr>_Toc358367921</vt:lpwstr>
      </vt:variant>
      <vt:variant>
        <vt:i4>1310772</vt:i4>
      </vt:variant>
      <vt:variant>
        <vt:i4>38</vt:i4>
      </vt:variant>
      <vt:variant>
        <vt:i4>0</vt:i4>
      </vt:variant>
      <vt:variant>
        <vt:i4>5</vt:i4>
      </vt:variant>
      <vt:variant>
        <vt:lpwstr/>
      </vt:variant>
      <vt:variant>
        <vt:lpwstr>_Toc358367920</vt:lpwstr>
      </vt:variant>
      <vt:variant>
        <vt:i4>1507380</vt:i4>
      </vt:variant>
      <vt:variant>
        <vt:i4>32</vt:i4>
      </vt:variant>
      <vt:variant>
        <vt:i4>0</vt:i4>
      </vt:variant>
      <vt:variant>
        <vt:i4>5</vt:i4>
      </vt:variant>
      <vt:variant>
        <vt:lpwstr/>
      </vt:variant>
      <vt:variant>
        <vt:lpwstr>_Toc358367919</vt:lpwstr>
      </vt:variant>
      <vt:variant>
        <vt:i4>1507380</vt:i4>
      </vt:variant>
      <vt:variant>
        <vt:i4>26</vt:i4>
      </vt:variant>
      <vt:variant>
        <vt:i4>0</vt:i4>
      </vt:variant>
      <vt:variant>
        <vt:i4>5</vt:i4>
      </vt:variant>
      <vt:variant>
        <vt:lpwstr/>
      </vt:variant>
      <vt:variant>
        <vt:lpwstr>_Toc358367918</vt:lpwstr>
      </vt:variant>
      <vt:variant>
        <vt:i4>1507380</vt:i4>
      </vt:variant>
      <vt:variant>
        <vt:i4>20</vt:i4>
      </vt:variant>
      <vt:variant>
        <vt:i4>0</vt:i4>
      </vt:variant>
      <vt:variant>
        <vt:i4>5</vt:i4>
      </vt:variant>
      <vt:variant>
        <vt:lpwstr/>
      </vt:variant>
      <vt:variant>
        <vt:lpwstr>_Toc358367917</vt:lpwstr>
      </vt:variant>
      <vt:variant>
        <vt:i4>1507380</vt:i4>
      </vt:variant>
      <vt:variant>
        <vt:i4>14</vt:i4>
      </vt:variant>
      <vt:variant>
        <vt:i4>0</vt:i4>
      </vt:variant>
      <vt:variant>
        <vt:i4>5</vt:i4>
      </vt:variant>
      <vt:variant>
        <vt:lpwstr/>
      </vt:variant>
      <vt:variant>
        <vt:lpwstr>_Toc358367916</vt:lpwstr>
      </vt:variant>
      <vt:variant>
        <vt:i4>1507380</vt:i4>
      </vt:variant>
      <vt:variant>
        <vt:i4>8</vt:i4>
      </vt:variant>
      <vt:variant>
        <vt:i4>0</vt:i4>
      </vt:variant>
      <vt:variant>
        <vt:i4>5</vt:i4>
      </vt:variant>
      <vt:variant>
        <vt:lpwstr/>
      </vt:variant>
      <vt:variant>
        <vt:lpwstr>_Toc358367915</vt:lpwstr>
      </vt:variant>
      <vt:variant>
        <vt:i4>1507380</vt:i4>
      </vt:variant>
      <vt:variant>
        <vt:i4>2</vt:i4>
      </vt:variant>
      <vt:variant>
        <vt:i4>0</vt:i4>
      </vt:variant>
      <vt:variant>
        <vt:i4>5</vt:i4>
      </vt:variant>
      <vt:variant>
        <vt:lpwstr/>
      </vt:variant>
      <vt:variant>
        <vt:lpwstr>_Toc358367914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Impact Assessment Code of Practice editable annexes</dc:title>
  <dc:subject>Privacy Impact Assessment Code of Practice editable annexes</dc:subject>
  <dc:creator>Information Commissioner's Office</dc:creator>
  <cp:keywords>Information Commissioner, Information Commissioner's Office, ICO, Freedom of Information Act, Data Protection Act, Personal Data, Personal Information, Access to Information, Subject Access Request, Subject Access, Access to Information, Public Records, Request for Information</cp:keywords>
  <cp:lastModifiedBy>Tracy Loach</cp:lastModifiedBy>
  <cp:revision>3</cp:revision>
  <cp:lastPrinted>2014-02-10T15:32:00Z</cp:lastPrinted>
  <dcterms:created xsi:type="dcterms:W3CDTF">2022-06-21T13:10:00Z</dcterms:created>
  <dcterms:modified xsi:type="dcterms:W3CDTF">2022-06-21T13:10:00Z</dcterms:modified>
</cp:coreProperties>
</file>