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CF9C" w14:textId="71C7E648" w:rsidR="007672B4" w:rsidRDefault="007672B4" w:rsidP="007672B4">
      <w:pPr>
        <w:spacing w:after="7"/>
        <w:rPr>
          <w:b/>
          <w:color w:val="17365D"/>
          <w:sz w:val="28"/>
        </w:rPr>
      </w:pPr>
      <w:r>
        <w:rPr>
          <w:b/>
          <w:color w:val="17365D"/>
          <w:sz w:val="28"/>
        </w:rPr>
        <w:t xml:space="preserve">Title: </w:t>
      </w:r>
      <w:r w:rsidRPr="001550D5">
        <w:rPr>
          <w:b/>
          <w:color w:val="17365D"/>
          <w:sz w:val="36"/>
          <w:szCs w:val="36"/>
        </w:rPr>
        <w:t xml:space="preserve">Multi-Agency </w:t>
      </w:r>
      <w:r w:rsidR="00A45508" w:rsidRPr="001550D5">
        <w:rPr>
          <w:b/>
          <w:color w:val="17365D"/>
          <w:sz w:val="36"/>
          <w:szCs w:val="36"/>
        </w:rPr>
        <w:t xml:space="preserve">Guidance </w:t>
      </w:r>
      <w:r w:rsidR="00A45508">
        <w:rPr>
          <w:b/>
          <w:color w:val="17365D"/>
          <w:sz w:val="36"/>
          <w:szCs w:val="36"/>
        </w:rPr>
        <w:t>to work with people who are h</w:t>
      </w:r>
      <w:r w:rsidRPr="001550D5">
        <w:rPr>
          <w:b/>
          <w:color w:val="17365D"/>
          <w:sz w:val="36"/>
          <w:szCs w:val="36"/>
        </w:rPr>
        <w:t>oarding</w:t>
      </w:r>
      <w:r w:rsidR="00A45508">
        <w:rPr>
          <w:b/>
          <w:color w:val="17365D"/>
          <w:sz w:val="36"/>
          <w:szCs w:val="36"/>
        </w:rPr>
        <w:t xml:space="preserve"> </w:t>
      </w:r>
    </w:p>
    <w:p w14:paraId="0E1EE6DA" w14:textId="77777777" w:rsidR="007672B4" w:rsidRDefault="007672B4" w:rsidP="007672B4">
      <w:pPr>
        <w:spacing w:after="7"/>
        <w:rPr>
          <w:b/>
          <w:color w:val="17365D"/>
          <w:sz w:val="28"/>
        </w:rPr>
      </w:pPr>
    </w:p>
    <w:p w14:paraId="34A3CB4E" w14:textId="7694ADBE" w:rsidR="007672B4" w:rsidRDefault="007672B4" w:rsidP="007672B4">
      <w:pPr>
        <w:spacing w:after="7"/>
        <w:rPr>
          <w:b/>
          <w:color w:val="17365D"/>
          <w:sz w:val="28"/>
        </w:rPr>
      </w:pPr>
    </w:p>
    <w:p w14:paraId="40DA3DD8" w14:textId="0BDCFA6C" w:rsidR="007672B4" w:rsidRDefault="007672B4" w:rsidP="007672B4">
      <w:pPr>
        <w:spacing w:after="7"/>
        <w:rPr>
          <w:b/>
          <w:color w:val="17365D"/>
          <w:sz w:val="28"/>
        </w:rPr>
      </w:pPr>
      <w:r>
        <w:rPr>
          <w:b/>
          <w:color w:val="17365D"/>
          <w:sz w:val="28"/>
        </w:rPr>
        <w:t>In Partnership with:</w:t>
      </w:r>
    </w:p>
    <w:p w14:paraId="52E10196" w14:textId="0B8225A5" w:rsidR="007672B4" w:rsidRDefault="007672B4" w:rsidP="007672B4">
      <w:pPr>
        <w:pStyle w:val="ListParagraph"/>
        <w:numPr>
          <w:ilvl w:val="0"/>
          <w:numId w:val="23"/>
        </w:numPr>
        <w:spacing w:after="7"/>
        <w:rPr>
          <w:b/>
          <w:color w:val="17365D"/>
          <w:sz w:val="28"/>
        </w:rPr>
      </w:pPr>
      <w:r>
        <w:rPr>
          <w:b/>
          <w:color w:val="17365D"/>
          <w:sz w:val="28"/>
        </w:rPr>
        <w:t>Leicester City Council</w:t>
      </w:r>
      <w:r w:rsidR="001550D5">
        <w:rPr>
          <w:b/>
          <w:color w:val="17365D"/>
          <w:sz w:val="28"/>
        </w:rPr>
        <w:t xml:space="preserve"> (LCC)</w:t>
      </w:r>
      <w:r>
        <w:rPr>
          <w:b/>
          <w:color w:val="17365D"/>
          <w:sz w:val="28"/>
        </w:rPr>
        <w:t xml:space="preserve"> Adult Social Care</w:t>
      </w:r>
    </w:p>
    <w:p w14:paraId="26463AFF" w14:textId="77777777" w:rsidR="00F00577" w:rsidRDefault="001550D5" w:rsidP="007672B4">
      <w:pPr>
        <w:pStyle w:val="ListParagraph"/>
        <w:numPr>
          <w:ilvl w:val="0"/>
          <w:numId w:val="23"/>
        </w:numPr>
        <w:spacing w:after="7"/>
        <w:rPr>
          <w:b/>
          <w:color w:val="17365D"/>
          <w:sz w:val="28"/>
        </w:rPr>
      </w:pPr>
      <w:r>
        <w:rPr>
          <w:b/>
          <w:color w:val="17365D"/>
          <w:sz w:val="28"/>
        </w:rPr>
        <w:lastRenderedPageBreak/>
        <w:t xml:space="preserve">LCC Housing Department, </w:t>
      </w:r>
    </w:p>
    <w:p w14:paraId="12778653" w14:textId="78043314" w:rsidR="001550D5" w:rsidRDefault="00F00577" w:rsidP="007672B4">
      <w:pPr>
        <w:pStyle w:val="ListParagraph"/>
        <w:numPr>
          <w:ilvl w:val="0"/>
          <w:numId w:val="23"/>
        </w:numPr>
        <w:spacing w:after="7"/>
        <w:rPr>
          <w:b/>
          <w:color w:val="17365D"/>
          <w:sz w:val="28"/>
        </w:rPr>
      </w:pPr>
      <w:r>
        <w:rPr>
          <w:b/>
          <w:color w:val="17365D"/>
          <w:sz w:val="28"/>
        </w:rPr>
        <w:t xml:space="preserve">LCC </w:t>
      </w:r>
      <w:r w:rsidR="001550D5">
        <w:rPr>
          <w:b/>
          <w:color w:val="17365D"/>
          <w:sz w:val="28"/>
        </w:rPr>
        <w:t>Environmental Health</w:t>
      </w:r>
    </w:p>
    <w:p w14:paraId="4ADC7762" w14:textId="16F282F4" w:rsidR="007672B4" w:rsidRDefault="007672B4" w:rsidP="007672B4">
      <w:pPr>
        <w:pStyle w:val="ListParagraph"/>
        <w:numPr>
          <w:ilvl w:val="0"/>
          <w:numId w:val="23"/>
        </w:numPr>
        <w:spacing w:after="7"/>
        <w:rPr>
          <w:b/>
          <w:color w:val="17365D"/>
          <w:sz w:val="28"/>
        </w:rPr>
      </w:pPr>
      <w:r>
        <w:rPr>
          <w:b/>
          <w:color w:val="17365D"/>
          <w:sz w:val="28"/>
        </w:rPr>
        <w:t>Leicester Fire and Rescue Service</w:t>
      </w:r>
    </w:p>
    <w:p w14:paraId="709681DC" w14:textId="5C360CC1" w:rsidR="001550D5" w:rsidRDefault="001550D5" w:rsidP="007672B4">
      <w:pPr>
        <w:pStyle w:val="ListParagraph"/>
        <w:numPr>
          <w:ilvl w:val="0"/>
          <w:numId w:val="23"/>
        </w:numPr>
        <w:spacing w:after="7"/>
        <w:rPr>
          <w:b/>
          <w:color w:val="17365D"/>
          <w:sz w:val="28"/>
        </w:rPr>
      </w:pPr>
      <w:r>
        <w:rPr>
          <w:b/>
          <w:color w:val="17365D"/>
          <w:sz w:val="28"/>
        </w:rPr>
        <w:t xml:space="preserve">NHS </w:t>
      </w:r>
      <w:r w:rsidR="00887902">
        <w:rPr>
          <w:b/>
          <w:color w:val="17365D"/>
          <w:sz w:val="28"/>
        </w:rPr>
        <w:t xml:space="preserve"> CCG</w:t>
      </w:r>
      <w:r>
        <w:rPr>
          <w:b/>
          <w:color w:val="17365D"/>
          <w:sz w:val="28"/>
        </w:rPr>
        <w:t xml:space="preserve"> LPT</w:t>
      </w:r>
    </w:p>
    <w:p w14:paraId="6E821A51" w14:textId="50D5330E" w:rsidR="001550D5" w:rsidRDefault="001550D5" w:rsidP="007672B4">
      <w:pPr>
        <w:pStyle w:val="ListParagraph"/>
        <w:numPr>
          <w:ilvl w:val="0"/>
          <w:numId w:val="23"/>
        </w:numPr>
        <w:spacing w:after="7"/>
        <w:rPr>
          <w:b/>
          <w:color w:val="17365D"/>
          <w:sz w:val="28"/>
        </w:rPr>
      </w:pPr>
      <w:r>
        <w:rPr>
          <w:b/>
          <w:color w:val="17365D"/>
          <w:sz w:val="28"/>
        </w:rPr>
        <w:t xml:space="preserve">Leicester Platform Housing, PA Housing, </w:t>
      </w:r>
      <w:r w:rsidRPr="001550D5">
        <w:rPr>
          <w:b/>
          <w:color w:val="17365D"/>
          <w:sz w:val="28"/>
        </w:rPr>
        <w:t xml:space="preserve"> </w:t>
      </w:r>
      <w:r>
        <w:rPr>
          <w:b/>
          <w:color w:val="17365D"/>
          <w:sz w:val="28"/>
        </w:rPr>
        <w:t>P3 Charity</w:t>
      </w:r>
    </w:p>
    <w:p w14:paraId="56438945" w14:textId="2094228E" w:rsidR="001550D5" w:rsidRPr="007672B4" w:rsidRDefault="001550D5" w:rsidP="007672B4">
      <w:pPr>
        <w:pStyle w:val="ListParagraph"/>
        <w:numPr>
          <w:ilvl w:val="0"/>
          <w:numId w:val="23"/>
        </w:numPr>
        <w:spacing w:after="7"/>
        <w:rPr>
          <w:b/>
          <w:color w:val="17365D"/>
          <w:sz w:val="28"/>
        </w:rPr>
      </w:pPr>
      <w:r>
        <w:rPr>
          <w:b/>
          <w:color w:val="17365D"/>
          <w:sz w:val="28"/>
        </w:rPr>
        <w:t>Turning Point</w:t>
      </w:r>
    </w:p>
    <w:p w14:paraId="3B04E79D" w14:textId="463654B7" w:rsidR="007672B4" w:rsidRDefault="007672B4" w:rsidP="007672B4">
      <w:pPr>
        <w:spacing w:after="7"/>
        <w:rPr>
          <w:b/>
          <w:color w:val="17365D"/>
          <w:sz w:val="28"/>
        </w:rPr>
      </w:pPr>
    </w:p>
    <w:p w14:paraId="2D5CD2CA" w14:textId="77777777" w:rsidR="007672B4" w:rsidRDefault="007672B4" w:rsidP="007672B4">
      <w:pPr>
        <w:spacing w:after="7"/>
        <w:rPr>
          <w:b/>
          <w:color w:val="17365D"/>
          <w:sz w:val="28"/>
        </w:rPr>
      </w:pPr>
    </w:p>
    <w:p w14:paraId="4F3226AA" w14:textId="77777777" w:rsidR="007672B4" w:rsidRDefault="007672B4" w:rsidP="007672B4">
      <w:pPr>
        <w:spacing w:after="7"/>
        <w:rPr>
          <w:b/>
          <w:color w:val="17365D"/>
          <w:sz w:val="28"/>
        </w:rPr>
      </w:pPr>
    </w:p>
    <w:p w14:paraId="11D3E4FB" w14:textId="0ABB517F" w:rsidR="007672B4" w:rsidRPr="007672B4" w:rsidRDefault="007672B4" w:rsidP="007672B4">
      <w:pPr>
        <w:spacing w:after="7"/>
        <w:rPr>
          <w:b/>
        </w:rPr>
      </w:pPr>
      <w:r w:rsidRPr="007672B4">
        <w:rPr>
          <w:b/>
          <w:color w:val="17365D"/>
          <w:sz w:val="28"/>
        </w:rPr>
        <w:t xml:space="preserve">Document Management </w:t>
      </w:r>
      <w:r w:rsidRPr="007672B4">
        <w:rPr>
          <w:b/>
        </w:rPr>
        <w:t xml:space="preserve"> </w:t>
      </w:r>
    </w:p>
    <w:tbl>
      <w:tblPr>
        <w:tblStyle w:val="TableGrid"/>
        <w:tblW w:w="0" w:type="auto"/>
        <w:tblLook w:val="04A0" w:firstRow="1" w:lastRow="0" w:firstColumn="1" w:lastColumn="0" w:noHBand="0" w:noVBand="1"/>
      </w:tblPr>
      <w:tblGrid>
        <w:gridCol w:w="4508"/>
        <w:gridCol w:w="4508"/>
      </w:tblGrid>
      <w:tr w:rsidR="007672B4" w14:paraId="101CEE01"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09041FDE" w14:textId="77777777" w:rsidR="007672B4" w:rsidRDefault="007672B4" w:rsidP="00523D7B">
            <w:pPr>
              <w:spacing w:after="7"/>
            </w:pPr>
            <w:bookmarkStart w:id="0" w:name="_Hlk29980968"/>
            <w:r>
              <w:rPr>
                <w:b/>
                <w:sz w:val="20"/>
              </w:rPr>
              <w:t xml:space="preserve">Title of Document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EA2A191" w14:textId="17A89377" w:rsidR="007672B4" w:rsidRDefault="00A45508" w:rsidP="007672B4">
            <w:r w:rsidRPr="00A45508">
              <w:t>Multi-Agency Guidance to work with people who are hoarding</w:t>
            </w:r>
          </w:p>
        </w:tc>
      </w:tr>
      <w:bookmarkEnd w:id="0"/>
      <w:tr w:rsidR="007672B4" w14:paraId="60ED3311"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40E343ED" w14:textId="77777777" w:rsidR="007672B4" w:rsidRDefault="007672B4" w:rsidP="00523D7B">
            <w:pPr>
              <w:spacing w:after="7"/>
            </w:pPr>
            <w:r>
              <w:rPr>
                <w:b/>
                <w:sz w:val="20"/>
              </w:rPr>
              <w:t xml:space="preserve">Type of Document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9B1B157" w14:textId="5D2284D1" w:rsidR="007672B4" w:rsidRDefault="007672B4" w:rsidP="00523D7B">
            <w:pPr>
              <w:spacing w:after="7"/>
            </w:pPr>
            <w:r>
              <w:rPr>
                <w:sz w:val="20"/>
              </w:rPr>
              <w:t xml:space="preserve">Guidance for multi-agency use </w:t>
            </w:r>
            <w:r>
              <w:t xml:space="preserve"> </w:t>
            </w:r>
          </w:p>
        </w:tc>
      </w:tr>
      <w:tr w:rsidR="007672B4" w14:paraId="420D34EC" w14:textId="77777777" w:rsidTr="00523D7B">
        <w:tc>
          <w:tcPr>
            <w:tcW w:w="4508" w:type="dxa"/>
            <w:tcBorders>
              <w:top w:val="single" w:sz="4" w:space="0" w:color="000000"/>
              <w:left w:val="single" w:sz="4" w:space="0" w:color="000000"/>
              <w:bottom w:val="single" w:sz="4" w:space="0" w:color="000000"/>
              <w:right w:val="single" w:sz="4" w:space="0" w:color="000000"/>
            </w:tcBorders>
            <w:vAlign w:val="center"/>
          </w:tcPr>
          <w:p w14:paraId="06CCF290" w14:textId="77777777" w:rsidR="007672B4" w:rsidRDefault="007672B4" w:rsidP="00523D7B">
            <w:pPr>
              <w:spacing w:after="7"/>
            </w:pPr>
            <w:r>
              <w:rPr>
                <w:b/>
                <w:sz w:val="20"/>
              </w:rPr>
              <w:t xml:space="preserve">Description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7F823A8D" w14:textId="4F60F924" w:rsidR="007672B4" w:rsidRDefault="007672B4" w:rsidP="00523D7B">
            <w:pPr>
              <w:spacing w:after="7"/>
            </w:pPr>
            <w:r>
              <w:rPr>
                <w:sz w:val="20"/>
              </w:rPr>
              <w:t xml:space="preserve">Guidance for </w:t>
            </w:r>
            <w:r w:rsidR="00F00577">
              <w:rPr>
                <w:sz w:val="20"/>
              </w:rPr>
              <w:t xml:space="preserve">all </w:t>
            </w:r>
            <w:r>
              <w:rPr>
                <w:sz w:val="20"/>
              </w:rPr>
              <w:t xml:space="preserve">staff who work </w:t>
            </w:r>
            <w:r w:rsidR="00F00577">
              <w:rPr>
                <w:sz w:val="20"/>
              </w:rPr>
              <w:t xml:space="preserve">with </w:t>
            </w:r>
            <w:r>
              <w:rPr>
                <w:sz w:val="20"/>
              </w:rPr>
              <w:t>people who hoard</w:t>
            </w:r>
          </w:p>
        </w:tc>
      </w:tr>
      <w:tr w:rsidR="007672B4" w14:paraId="1FB012AD"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0FB42BC3" w14:textId="77777777" w:rsidR="007672B4" w:rsidRDefault="007672B4" w:rsidP="00523D7B">
            <w:pPr>
              <w:spacing w:after="7"/>
            </w:pPr>
            <w:r>
              <w:rPr>
                <w:b/>
                <w:sz w:val="20"/>
              </w:rPr>
              <w:t xml:space="preserve">Target Audience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DFF8C25" w14:textId="103CD971" w:rsidR="007672B4" w:rsidRDefault="007672B4" w:rsidP="00523D7B">
            <w:pPr>
              <w:spacing w:after="7"/>
            </w:pPr>
            <w:r>
              <w:rPr>
                <w:sz w:val="20"/>
                <w:szCs w:val="20"/>
              </w:rPr>
              <w:t xml:space="preserve"> As above</w:t>
            </w:r>
          </w:p>
        </w:tc>
      </w:tr>
      <w:tr w:rsidR="007672B4" w14:paraId="528BE3E3"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40C94945" w14:textId="77777777" w:rsidR="007672B4" w:rsidRDefault="007672B4" w:rsidP="00523D7B">
            <w:pPr>
              <w:spacing w:after="7"/>
            </w:pPr>
            <w:r>
              <w:rPr>
                <w:b/>
                <w:sz w:val="20"/>
              </w:rPr>
              <w:t xml:space="preserve">Author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50CAE6B" w14:textId="77777777" w:rsidR="007672B4" w:rsidRDefault="007672B4" w:rsidP="00523D7B">
            <w:pPr>
              <w:spacing w:after="7"/>
            </w:pPr>
            <w:r>
              <w:rPr>
                <w:sz w:val="20"/>
                <w:szCs w:val="20"/>
              </w:rPr>
              <w:t>Sezer Domac</w:t>
            </w:r>
          </w:p>
        </w:tc>
      </w:tr>
      <w:tr w:rsidR="007672B4" w14:paraId="37110835"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5BB24AF6" w14:textId="77777777" w:rsidR="007672B4" w:rsidRDefault="007672B4" w:rsidP="00523D7B">
            <w:pPr>
              <w:spacing w:after="7"/>
            </w:pPr>
            <w:r>
              <w:rPr>
                <w:b/>
                <w:sz w:val="20"/>
              </w:rPr>
              <w:t xml:space="preserve">Directorate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1F2B4DA" w14:textId="77777777" w:rsidR="007672B4" w:rsidRDefault="007672B4" w:rsidP="00523D7B">
            <w:pPr>
              <w:spacing w:after="7"/>
            </w:pPr>
            <w:r>
              <w:t xml:space="preserve">Adults and Safeguarding </w:t>
            </w:r>
          </w:p>
        </w:tc>
      </w:tr>
      <w:tr w:rsidR="007672B4" w14:paraId="79FE2520"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23749A25" w14:textId="77777777" w:rsidR="007672B4" w:rsidRDefault="007672B4" w:rsidP="00523D7B">
            <w:pPr>
              <w:spacing w:after="7"/>
            </w:pPr>
            <w:r>
              <w:rPr>
                <w:b/>
                <w:sz w:val="20"/>
              </w:rPr>
              <w:t xml:space="preserve">Department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4B4A3C75" w14:textId="77777777" w:rsidR="007672B4" w:rsidRDefault="007672B4" w:rsidP="00523D7B">
            <w:pPr>
              <w:spacing w:after="7"/>
            </w:pPr>
            <w:r>
              <w:rPr>
                <w:sz w:val="20"/>
              </w:rPr>
              <w:t xml:space="preserve"> Adult Social Care </w:t>
            </w:r>
          </w:p>
        </w:tc>
      </w:tr>
      <w:tr w:rsidR="007672B4" w14:paraId="09393A41"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25E3278D" w14:textId="77777777" w:rsidR="007672B4" w:rsidRDefault="007672B4" w:rsidP="00523D7B">
            <w:pPr>
              <w:spacing w:after="7"/>
            </w:pPr>
            <w:r>
              <w:rPr>
                <w:b/>
                <w:sz w:val="20"/>
              </w:rPr>
              <w:t xml:space="preserve">Version Number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671077E" w14:textId="53807F17" w:rsidR="007672B4" w:rsidRDefault="007672B4" w:rsidP="00523D7B">
            <w:pPr>
              <w:spacing w:after="7"/>
            </w:pPr>
            <w:r>
              <w:t>V</w:t>
            </w:r>
            <w:r w:rsidR="009A14D9">
              <w:t>4</w:t>
            </w:r>
            <w:r w:rsidR="004B0045">
              <w:t xml:space="preserve">- </w:t>
            </w:r>
            <w:r w:rsidR="009A14D9">
              <w:t>16.10.</w:t>
            </w:r>
            <w:r w:rsidR="004B0045">
              <w:t>2020</w:t>
            </w:r>
          </w:p>
        </w:tc>
      </w:tr>
      <w:tr w:rsidR="007672B4" w14:paraId="32AD9336" w14:textId="77777777" w:rsidTr="00523D7B">
        <w:tc>
          <w:tcPr>
            <w:tcW w:w="4508" w:type="dxa"/>
            <w:tcBorders>
              <w:top w:val="single" w:sz="4" w:space="0" w:color="000000"/>
              <w:left w:val="single" w:sz="4" w:space="0" w:color="000000"/>
              <w:bottom w:val="single" w:sz="4" w:space="0" w:color="000000"/>
              <w:right w:val="single" w:sz="4" w:space="0" w:color="000000"/>
            </w:tcBorders>
            <w:vAlign w:val="center"/>
          </w:tcPr>
          <w:p w14:paraId="737C7C0B" w14:textId="77777777" w:rsidR="007672B4" w:rsidRDefault="007672B4" w:rsidP="00523D7B">
            <w:pPr>
              <w:spacing w:after="7"/>
              <w:rPr>
                <w:b/>
                <w:sz w:val="20"/>
              </w:rPr>
            </w:pPr>
            <w:r>
              <w:rPr>
                <w:b/>
                <w:sz w:val="20"/>
              </w:rPr>
              <w:t xml:space="preserve">Approved By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9AFA730" w14:textId="77777777" w:rsidR="007672B4" w:rsidRDefault="007672B4" w:rsidP="00523D7B">
            <w:pPr>
              <w:spacing w:after="7"/>
            </w:pPr>
          </w:p>
        </w:tc>
      </w:tr>
      <w:tr w:rsidR="007672B4" w14:paraId="12FBA418"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47F54FFD" w14:textId="77777777" w:rsidR="007672B4" w:rsidRDefault="007672B4" w:rsidP="00523D7B">
            <w:pPr>
              <w:spacing w:after="7"/>
              <w:rPr>
                <w:b/>
                <w:sz w:val="20"/>
              </w:rPr>
            </w:pPr>
            <w:r>
              <w:rPr>
                <w:b/>
                <w:sz w:val="20"/>
              </w:rPr>
              <w:t xml:space="preserve">Date of Approval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90A80CB" w14:textId="77777777" w:rsidR="007672B4" w:rsidRDefault="007672B4" w:rsidP="00523D7B">
            <w:pPr>
              <w:spacing w:after="7"/>
            </w:pPr>
          </w:p>
        </w:tc>
      </w:tr>
      <w:tr w:rsidR="007672B4" w14:paraId="07D73CE6"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5AD2F6F9" w14:textId="77777777" w:rsidR="007672B4" w:rsidRDefault="007672B4" w:rsidP="00523D7B">
            <w:pPr>
              <w:spacing w:after="7"/>
              <w:rPr>
                <w:b/>
                <w:sz w:val="20"/>
              </w:rPr>
            </w:pPr>
            <w:r>
              <w:rPr>
                <w:b/>
                <w:sz w:val="20"/>
              </w:rPr>
              <w:t xml:space="preserve">Next Review Date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A598885" w14:textId="77777777" w:rsidR="007672B4" w:rsidRDefault="007672B4" w:rsidP="00523D7B">
            <w:pPr>
              <w:spacing w:after="7"/>
            </w:pPr>
          </w:p>
        </w:tc>
      </w:tr>
      <w:tr w:rsidR="007672B4" w14:paraId="5CA5AEDA"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6747EA37" w14:textId="77777777" w:rsidR="007672B4" w:rsidRDefault="007672B4" w:rsidP="00523D7B">
            <w:pPr>
              <w:spacing w:after="7"/>
              <w:rPr>
                <w:b/>
                <w:sz w:val="20"/>
              </w:rPr>
            </w:pPr>
            <w:r>
              <w:rPr>
                <w:b/>
                <w:sz w:val="20"/>
              </w:rPr>
              <w:t xml:space="preserve">Last Reviewed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4CF135B1" w14:textId="77777777" w:rsidR="007672B4" w:rsidRDefault="007672B4" w:rsidP="00523D7B">
            <w:pPr>
              <w:spacing w:after="7"/>
            </w:pPr>
          </w:p>
        </w:tc>
      </w:tr>
      <w:tr w:rsidR="007672B4" w14:paraId="6786D668" w14:textId="77777777" w:rsidTr="00523D7B">
        <w:tc>
          <w:tcPr>
            <w:tcW w:w="4508" w:type="dxa"/>
            <w:tcBorders>
              <w:top w:val="single" w:sz="4" w:space="0" w:color="000000"/>
              <w:left w:val="single" w:sz="4" w:space="0" w:color="000000"/>
              <w:bottom w:val="single" w:sz="4" w:space="0" w:color="000000"/>
              <w:right w:val="single" w:sz="4" w:space="0" w:color="000000"/>
            </w:tcBorders>
          </w:tcPr>
          <w:p w14:paraId="5B31BC15" w14:textId="77777777" w:rsidR="007672B4" w:rsidRDefault="007672B4" w:rsidP="00523D7B">
            <w:pPr>
              <w:spacing w:after="7"/>
              <w:rPr>
                <w:b/>
                <w:sz w:val="20"/>
              </w:rPr>
            </w:pPr>
            <w:r>
              <w:rPr>
                <w:b/>
                <w:sz w:val="20"/>
              </w:rPr>
              <w:t xml:space="preserve">Reviewed By </w:t>
            </w: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E095822" w14:textId="77777777" w:rsidR="007672B4" w:rsidRDefault="007672B4" w:rsidP="00523D7B">
            <w:pPr>
              <w:spacing w:after="7"/>
            </w:pPr>
          </w:p>
        </w:tc>
      </w:tr>
    </w:tbl>
    <w:p w14:paraId="3ADC4D9E" w14:textId="77777777" w:rsidR="007672B4" w:rsidRDefault="007672B4" w:rsidP="007672B4">
      <w:pPr>
        <w:spacing w:after="7"/>
      </w:pPr>
    </w:p>
    <w:p w14:paraId="65B92375" w14:textId="77777777" w:rsidR="009122EE" w:rsidRDefault="009122EE" w:rsidP="008951C1">
      <w:pPr>
        <w:spacing w:after="0"/>
        <w:jc w:val="both"/>
        <w:rPr>
          <w:rFonts w:ascii="Arial" w:hAnsi="Arial" w:cs="Arial"/>
          <w:b/>
          <w:sz w:val="24"/>
        </w:rPr>
      </w:pPr>
    </w:p>
    <w:p w14:paraId="25A8EB30" w14:textId="77777777" w:rsidR="009122EE" w:rsidRDefault="009122EE" w:rsidP="008951C1">
      <w:pPr>
        <w:spacing w:after="0"/>
        <w:jc w:val="both"/>
        <w:rPr>
          <w:rFonts w:ascii="Arial" w:hAnsi="Arial" w:cs="Arial"/>
          <w:b/>
          <w:sz w:val="24"/>
        </w:rPr>
      </w:pPr>
    </w:p>
    <w:p w14:paraId="0685BE74" w14:textId="452200DA" w:rsidR="00596B8B" w:rsidRDefault="00596B8B">
      <w:pPr>
        <w:rPr>
          <w:rFonts w:ascii="Arial" w:hAnsi="Arial" w:cs="Arial"/>
          <w:b/>
          <w:sz w:val="24"/>
        </w:rPr>
      </w:pPr>
      <w:r>
        <w:rPr>
          <w:rFonts w:ascii="Arial" w:hAnsi="Arial" w:cs="Arial"/>
          <w:b/>
          <w:sz w:val="24"/>
        </w:rPr>
        <w:br w:type="page"/>
      </w:r>
    </w:p>
    <w:p w14:paraId="16515FCA" w14:textId="6E026A61" w:rsidR="009122EE" w:rsidRDefault="007672B4" w:rsidP="008951C1">
      <w:pPr>
        <w:spacing w:after="0"/>
        <w:jc w:val="both"/>
        <w:rPr>
          <w:rFonts w:ascii="Arial" w:hAnsi="Arial" w:cs="Arial"/>
          <w:b/>
          <w:sz w:val="24"/>
        </w:rPr>
      </w:pPr>
      <w:r>
        <w:rPr>
          <w:rFonts w:ascii="Arial" w:hAnsi="Arial" w:cs="Arial"/>
          <w:b/>
          <w:sz w:val="24"/>
        </w:rPr>
        <w:lastRenderedPageBreak/>
        <w:t xml:space="preserve">Context </w:t>
      </w:r>
    </w:p>
    <w:p w14:paraId="6DB80B23" w14:textId="4CD698F1" w:rsidR="007672B4" w:rsidRPr="00596B8B" w:rsidRDefault="001550D5" w:rsidP="00596B8B">
      <w:pPr>
        <w:spacing w:after="0"/>
        <w:jc w:val="both"/>
        <w:rPr>
          <w:rFonts w:ascii="Arial" w:hAnsi="Arial" w:cs="Arial"/>
          <w:b/>
          <w:sz w:val="24"/>
        </w:rPr>
      </w:pPr>
      <w:r w:rsidRPr="00596B8B">
        <w:rPr>
          <w:rFonts w:ascii="Arial" w:hAnsi="Arial" w:cs="Arial"/>
          <w:b/>
          <w:sz w:val="24"/>
        </w:rPr>
        <w:t>1. Introduction</w:t>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00596B8B">
        <w:rPr>
          <w:rFonts w:ascii="Arial" w:hAnsi="Arial" w:cs="Arial"/>
          <w:b/>
          <w:sz w:val="24"/>
        </w:rPr>
        <w:tab/>
      </w:r>
      <w:r w:rsidR="00E36085">
        <w:rPr>
          <w:rFonts w:ascii="Arial" w:hAnsi="Arial" w:cs="Arial"/>
          <w:b/>
          <w:sz w:val="24"/>
        </w:rPr>
        <w:t>3</w:t>
      </w:r>
    </w:p>
    <w:p w14:paraId="02FE2084" w14:textId="093456F3" w:rsidR="007672B4" w:rsidRPr="00596B8B" w:rsidRDefault="001550D5" w:rsidP="00596B8B">
      <w:pPr>
        <w:spacing w:after="0"/>
        <w:jc w:val="both"/>
        <w:rPr>
          <w:rFonts w:ascii="Arial" w:hAnsi="Arial" w:cs="Arial"/>
          <w:b/>
          <w:sz w:val="24"/>
        </w:rPr>
      </w:pPr>
      <w:r w:rsidRPr="00596B8B">
        <w:rPr>
          <w:rFonts w:ascii="Arial" w:hAnsi="Arial" w:cs="Arial"/>
          <w:b/>
          <w:sz w:val="24"/>
        </w:rPr>
        <w:t>2. Aim of the guidance</w:t>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Pr="00596B8B">
        <w:rPr>
          <w:rFonts w:ascii="Arial" w:hAnsi="Arial" w:cs="Arial"/>
          <w:b/>
          <w:sz w:val="24"/>
        </w:rPr>
        <w:tab/>
      </w:r>
      <w:r w:rsidR="00596B8B">
        <w:rPr>
          <w:rFonts w:ascii="Arial" w:hAnsi="Arial" w:cs="Arial"/>
          <w:b/>
          <w:sz w:val="24"/>
        </w:rPr>
        <w:tab/>
      </w:r>
      <w:r w:rsidR="00E36085">
        <w:rPr>
          <w:rFonts w:ascii="Arial" w:hAnsi="Arial" w:cs="Arial"/>
          <w:b/>
          <w:sz w:val="24"/>
        </w:rPr>
        <w:t>3</w:t>
      </w:r>
    </w:p>
    <w:p w14:paraId="0BFE2C50" w14:textId="7D10E425" w:rsidR="001550D5" w:rsidRPr="00596B8B" w:rsidRDefault="001550D5" w:rsidP="00596B8B">
      <w:pPr>
        <w:spacing w:after="0"/>
        <w:jc w:val="both"/>
        <w:rPr>
          <w:rFonts w:ascii="Arial" w:hAnsi="Arial" w:cs="Arial"/>
          <w:b/>
          <w:sz w:val="24"/>
        </w:rPr>
      </w:pPr>
      <w:r w:rsidRPr="00596B8B">
        <w:rPr>
          <w:rFonts w:ascii="Arial" w:hAnsi="Arial" w:cs="Arial"/>
          <w:b/>
          <w:sz w:val="24"/>
        </w:rPr>
        <w:t>3. Definition of Hoarding Disorder and Types of Hoarding</w:t>
      </w:r>
      <w:r w:rsidRPr="00596B8B">
        <w:rPr>
          <w:rFonts w:ascii="Arial" w:hAnsi="Arial" w:cs="Arial"/>
          <w:b/>
          <w:sz w:val="24"/>
        </w:rPr>
        <w:tab/>
      </w:r>
      <w:r w:rsidRPr="00596B8B">
        <w:rPr>
          <w:rFonts w:ascii="Arial" w:hAnsi="Arial" w:cs="Arial"/>
          <w:b/>
          <w:sz w:val="24"/>
        </w:rPr>
        <w:tab/>
      </w:r>
      <w:r w:rsidR="00596B8B">
        <w:rPr>
          <w:rFonts w:ascii="Arial" w:hAnsi="Arial" w:cs="Arial"/>
          <w:b/>
          <w:sz w:val="24"/>
        </w:rPr>
        <w:tab/>
      </w:r>
      <w:r w:rsidRPr="00596B8B">
        <w:rPr>
          <w:rFonts w:ascii="Arial" w:hAnsi="Arial" w:cs="Arial"/>
          <w:b/>
          <w:sz w:val="24"/>
        </w:rPr>
        <w:t>4</w:t>
      </w:r>
    </w:p>
    <w:p w14:paraId="3FCE850C" w14:textId="113402F6" w:rsidR="00693708" w:rsidRDefault="00A45508" w:rsidP="00596B8B">
      <w:pPr>
        <w:rPr>
          <w:rFonts w:ascii="Arial" w:hAnsi="Arial" w:cs="Arial"/>
          <w:b/>
          <w:sz w:val="24"/>
        </w:rPr>
      </w:pPr>
      <w:r>
        <w:rPr>
          <w:rFonts w:ascii="Arial" w:hAnsi="Arial" w:cs="Arial"/>
          <w:b/>
          <w:sz w:val="24"/>
        </w:rPr>
        <w:t>4</w:t>
      </w:r>
      <w:r w:rsidR="00596B8B">
        <w:rPr>
          <w:rFonts w:ascii="Arial" w:hAnsi="Arial" w:cs="Arial"/>
          <w:b/>
          <w:sz w:val="24"/>
        </w:rPr>
        <w:t xml:space="preserve">. </w:t>
      </w:r>
      <w:r w:rsidR="00596B8B" w:rsidRPr="00596B8B">
        <w:rPr>
          <w:rFonts w:ascii="Arial" w:hAnsi="Arial" w:cs="Arial"/>
          <w:b/>
          <w:sz w:val="24"/>
        </w:rPr>
        <w:t xml:space="preserve">Legislations to be used by professionals when working with </w:t>
      </w:r>
      <w:r w:rsidR="00596B8B">
        <w:rPr>
          <w:rFonts w:ascii="Arial" w:hAnsi="Arial" w:cs="Arial"/>
          <w:b/>
          <w:sz w:val="24"/>
        </w:rPr>
        <w:tab/>
      </w:r>
      <w:r w:rsidR="00596B8B" w:rsidRPr="00596B8B">
        <w:rPr>
          <w:rFonts w:ascii="Arial" w:hAnsi="Arial" w:cs="Arial"/>
          <w:b/>
          <w:sz w:val="24"/>
        </w:rPr>
        <w:t xml:space="preserve">people who hoard </w:t>
      </w:r>
      <w:r w:rsidR="000E4776">
        <w:rPr>
          <w:rFonts w:ascii="Arial" w:hAnsi="Arial" w:cs="Arial"/>
          <w:b/>
          <w:sz w:val="24"/>
        </w:rPr>
        <w:tab/>
      </w:r>
      <w:r w:rsidR="000E4776">
        <w:rPr>
          <w:rFonts w:ascii="Arial" w:hAnsi="Arial" w:cs="Arial"/>
          <w:b/>
          <w:sz w:val="24"/>
        </w:rPr>
        <w:tab/>
      </w:r>
      <w:r w:rsidR="000E4776">
        <w:rPr>
          <w:rFonts w:ascii="Arial" w:hAnsi="Arial" w:cs="Arial"/>
          <w:b/>
          <w:sz w:val="24"/>
        </w:rPr>
        <w:tab/>
      </w:r>
      <w:r w:rsidR="00693708">
        <w:rPr>
          <w:rFonts w:ascii="Arial" w:hAnsi="Arial" w:cs="Arial"/>
          <w:b/>
          <w:sz w:val="24"/>
        </w:rPr>
        <w:tab/>
      </w:r>
      <w:r w:rsidR="00693708">
        <w:rPr>
          <w:rFonts w:ascii="Arial" w:hAnsi="Arial" w:cs="Arial"/>
          <w:b/>
          <w:sz w:val="24"/>
        </w:rPr>
        <w:tab/>
      </w:r>
      <w:r w:rsidR="00693708">
        <w:rPr>
          <w:rFonts w:ascii="Arial" w:hAnsi="Arial" w:cs="Arial"/>
          <w:b/>
          <w:sz w:val="24"/>
        </w:rPr>
        <w:tab/>
      </w:r>
      <w:r w:rsidR="00693708">
        <w:rPr>
          <w:rFonts w:ascii="Arial" w:hAnsi="Arial" w:cs="Arial"/>
          <w:b/>
          <w:sz w:val="24"/>
        </w:rPr>
        <w:tab/>
      </w:r>
      <w:r w:rsidR="00693708">
        <w:rPr>
          <w:rFonts w:ascii="Arial" w:hAnsi="Arial" w:cs="Arial"/>
          <w:b/>
          <w:sz w:val="24"/>
        </w:rPr>
        <w:tab/>
      </w:r>
      <w:r w:rsidR="00693708">
        <w:rPr>
          <w:rFonts w:ascii="Arial" w:hAnsi="Arial" w:cs="Arial"/>
          <w:b/>
          <w:sz w:val="24"/>
        </w:rPr>
        <w:tab/>
      </w:r>
      <w:r w:rsidR="00693708">
        <w:rPr>
          <w:rFonts w:ascii="Arial" w:hAnsi="Arial" w:cs="Arial"/>
          <w:b/>
          <w:sz w:val="24"/>
        </w:rPr>
        <w:tab/>
      </w:r>
      <w:r w:rsidR="00693708">
        <w:rPr>
          <w:rFonts w:ascii="Arial" w:hAnsi="Arial" w:cs="Arial"/>
          <w:b/>
          <w:sz w:val="24"/>
        </w:rPr>
        <w:tab/>
        <w:t>5</w:t>
      </w:r>
    </w:p>
    <w:p w14:paraId="7F261664" w14:textId="77777777" w:rsidR="00693708" w:rsidRDefault="00693708" w:rsidP="00693708">
      <w:pPr>
        <w:rPr>
          <w:rFonts w:ascii="Arial" w:hAnsi="Arial" w:cs="Arial"/>
          <w:b/>
          <w:sz w:val="24"/>
        </w:rPr>
      </w:pPr>
      <w:r>
        <w:rPr>
          <w:rFonts w:ascii="Arial" w:hAnsi="Arial" w:cs="Arial"/>
          <w:b/>
          <w:sz w:val="24"/>
        </w:rPr>
        <w:lastRenderedPageBreak/>
        <w:t>5. Assessment tool to use and guidance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6</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596B8B">
        <w:rPr>
          <w:rFonts w:ascii="Arial" w:hAnsi="Arial" w:cs="Arial"/>
          <w:b/>
          <w:sz w:val="24"/>
        </w:rPr>
        <w:tab/>
      </w:r>
      <w:r w:rsidR="00596B8B">
        <w:rPr>
          <w:rFonts w:ascii="Arial" w:hAnsi="Arial" w:cs="Arial"/>
          <w:b/>
          <w:sz w:val="24"/>
        </w:rPr>
        <w:tab/>
      </w:r>
      <w:r w:rsidR="00596B8B">
        <w:rPr>
          <w:rFonts w:ascii="Arial" w:hAnsi="Arial" w:cs="Arial"/>
          <w:b/>
          <w:sz w:val="24"/>
        </w:rPr>
        <w:tab/>
      </w:r>
      <w:r w:rsidR="00596B8B">
        <w:rPr>
          <w:rFonts w:ascii="Arial" w:hAnsi="Arial" w:cs="Arial"/>
          <w:b/>
          <w:sz w:val="24"/>
        </w:rPr>
        <w:tab/>
      </w:r>
      <w:r w:rsidR="00596B8B">
        <w:rPr>
          <w:rFonts w:ascii="Arial" w:hAnsi="Arial" w:cs="Arial"/>
          <w:b/>
          <w:sz w:val="24"/>
        </w:rPr>
        <w:tab/>
      </w:r>
      <w:r w:rsidR="00596B8B">
        <w:rPr>
          <w:rFonts w:ascii="Arial" w:hAnsi="Arial" w:cs="Arial"/>
          <w:b/>
          <w:sz w:val="24"/>
        </w:rPr>
        <w:tab/>
      </w:r>
    </w:p>
    <w:p w14:paraId="51A9D059" w14:textId="77777777" w:rsidR="002A7CC0" w:rsidRDefault="00693708" w:rsidP="002A7CC0">
      <w:pPr>
        <w:rPr>
          <w:rFonts w:ascii="Arial" w:hAnsi="Arial" w:cs="Arial"/>
          <w:b/>
          <w:sz w:val="24"/>
        </w:rPr>
      </w:pPr>
      <w:r>
        <w:rPr>
          <w:rFonts w:ascii="Arial" w:hAnsi="Arial" w:cs="Arial"/>
          <w:b/>
          <w:sz w:val="24"/>
        </w:rPr>
        <w:t>6</w:t>
      </w:r>
      <w:r w:rsidR="00961183">
        <w:rPr>
          <w:rFonts w:ascii="Arial" w:hAnsi="Arial" w:cs="Arial"/>
          <w:b/>
          <w:sz w:val="24"/>
        </w:rPr>
        <w:t xml:space="preserve">. </w:t>
      </w:r>
      <w:r w:rsidR="00961183" w:rsidRPr="00961183">
        <w:rPr>
          <w:rFonts w:ascii="Arial" w:hAnsi="Arial" w:cs="Arial"/>
          <w:b/>
          <w:sz w:val="24"/>
        </w:rPr>
        <w:t>Information Sharing</w:t>
      </w:r>
      <w:r>
        <w:rPr>
          <w:rFonts w:ascii="Arial" w:hAnsi="Arial" w:cs="Arial"/>
          <w:b/>
          <w:sz w:val="24"/>
        </w:rPr>
        <w:t xml:space="preserve"> </w:t>
      </w:r>
      <w:r w:rsidR="00F00577">
        <w:rPr>
          <w:rFonts w:ascii="Arial" w:hAnsi="Arial" w:cs="Arial"/>
          <w:b/>
          <w:sz w:val="24"/>
        </w:rPr>
        <w:t>Agreement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FD3133">
        <w:rPr>
          <w:rFonts w:ascii="Arial" w:hAnsi="Arial" w:cs="Arial"/>
          <w:b/>
          <w:sz w:val="24"/>
        </w:rPr>
        <w:tab/>
        <w:t>7</w:t>
      </w:r>
      <w:r w:rsidR="00961183">
        <w:rPr>
          <w:rFonts w:ascii="Arial" w:hAnsi="Arial" w:cs="Arial"/>
          <w:b/>
          <w:sz w:val="24"/>
        </w:rPr>
        <w:tab/>
      </w:r>
      <w:r w:rsidR="00961183">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r w:rsidR="00887902">
        <w:rPr>
          <w:rFonts w:ascii="Arial" w:hAnsi="Arial" w:cs="Arial"/>
          <w:b/>
          <w:sz w:val="24"/>
        </w:rPr>
        <w:tab/>
      </w:r>
    </w:p>
    <w:p w14:paraId="674AD304" w14:textId="7107B427" w:rsidR="007672B4" w:rsidRDefault="002A7CC0" w:rsidP="002A7CC0">
      <w:pPr>
        <w:rPr>
          <w:rFonts w:ascii="Arial" w:hAnsi="Arial" w:cs="Arial"/>
          <w:b/>
          <w:sz w:val="24"/>
        </w:rPr>
      </w:pPr>
      <w:r>
        <w:rPr>
          <w:rFonts w:ascii="Arial" w:hAnsi="Arial" w:cs="Arial"/>
          <w:b/>
          <w:sz w:val="24"/>
        </w:rPr>
        <w:t>7. The Way</w:t>
      </w:r>
      <w:r w:rsidR="00FD3133">
        <w:rPr>
          <w:rFonts w:ascii="Arial" w:hAnsi="Arial" w:cs="Arial"/>
          <w:b/>
          <w:sz w:val="24"/>
        </w:rPr>
        <w:t xml:space="preserve"> Forward</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7</w:t>
      </w:r>
    </w:p>
    <w:p w14:paraId="34372E0A" w14:textId="43EDF4CC" w:rsidR="007672B4" w:rsidRDefault="007672B4" w:rsidP="008951C1">
      <w:pPr>
        <w:spacing w:after="0"/>
        <w:jc w:val="both"/>
        <w:rPr>
          <w:rFonts w:ascii="Arial" w:hAnsi="Arial" w:cs="Arial"/>
          <w:b/>
          <w:sz w:val="24"/>
        </w:rPr>
      </w:pPr>
    </w:p>
    <w:p w14:paraId="1AD514AC" w14:textId="667F7B83" w:rsidR="007672B4" w:rsidRDefault="007672B4" w:rsidP="007672B4">
      <w:pPr>
        <w:spacing w:after="0"/>
        <w:jc w:val="both"/>
        <w:rPr>
          <w:rFonts w:ascii="Arial" w:hAnsi="Arial" w:cs="Arial"/>
          <w:b/>
          <w:sz w:val="24"/>
        </w:rPr>
      </w:pPr>
      <w:r w:rsidRPr="007672B4">
        <w:rPr>
          <w:rFonts w:ascii="Arial" w:hAnsi="Arial" w:cs="Arial"/>
          <w:b/>
          <w:sz w:val="24"/>
        </w:rPr>
        <w:t>Appendices</w:t>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r>
      <w:r w:rsidR="002A7CC0">
        <w:rPr>
          <w:rFonts w:ascii="Arial" w:hAnsi="Arial" w:cs="Arial"/>
          <w:b/>
          <w:sz w:val="24"/>
        </w:rPr>
        <w:tab/>
        <w:t>8</w:t>
      </w:r>
    </w:p>
    <w:p w14:paraId="16234427" w14:textId="04A9E22A" w:rsidR="007672B4" w:rsidRDefault="007672B4" w:rsidP="007672B4">
      <w:pPr>
        <w:pStyle w:val="ListParagraph"/>
        <w:numPr>
          <w:ilvl w:val="0"/>
          <w:numId w:val="25"/>
        </w:numPr>
        <w:spacing w:after="0"/>
        <w:jc w:val="both"/>
        <w:rPr>
          <w:rFonts w:ascii="Arial" w:hAnsi="Arial" w:cs="Arial"/>
          <w:b/>
          <w:sz w:val="24"/>
        </w:rPr>
      </w:pPr>
      <w:r>
        <w:rPr>
          <w:rFonts w:ascii="Arial" w:hAnsi="Arial" w:cs="Arial"/>
          <w:b/>
          <w:sz w:val="24"/>
        </w:rPr>
        <w:t>Appendix 1</w:t>
      </w:r>
      <w:r w:rsidR="00A45508">
        <w:rPr>
          <w:rFonts w:ascii="Arial" w:hAnsi="Arial" w:cs="Arial"/>
          <w:b/>
          <w:sz w:val="24"/>
        </w:rPr>
        <w:tab/>
      </w:r>
      <w:r>
        <w:rPr>
          <w:rFonts w:ascii="Arial" w:hAnsi="Arial" w:cs="Arial"/>
          <w:b/>
          <w:sz w:val="24"/>
        </w:rPr>
        <w:t>General Characteristics</w:t>
      </w:r>
      <w:r w:rsidR="00C70FC3">
        <w:rPr>
          <w:rFonts w:ascii="Arial" w:hAnsi="Arial" w:cs="Arial"/>
          <w:b/>
          <w:sz w:val="24"/>
        </w:rPr>
        <w:tab/>
      </w:r>
      <w:r w:rsidR="00C70FC3">
        <w:rPr>
          <w:rFonts w:ascii="Arial" w:hAnsi="Arial" w:cs="Arial"/>
          <w:b/>
          <w:sz w:val="24"/>
        </w:rPr>
        <w:tab/>
      </w:r>
      <w:r w:rsidR="00C70FC3">
        <w:rPr>
          <w:rFonts w:ascii="Arial" w:hAnsi="Arial" w:cs="Arial"/>
          <w:b/>
          <w:sz w:val="24"/>
        </w:rPr>
        <w:tab/>
      </w:r>
      <w:r w:rsidR="00C70FC3">
        <w:rPr>
          <w:rFonts w:ascii="Arial" w:hAnsi="Arial" w:cs="Arial"/>
          <w:b/>
          <w:sz w:val="24"/>
        </w:rPr>
        <w:tab/>
      </w:r>
      <w:r w:rsidR="00C70FC3">
        <w:rPr>
          <w:rFonts w:ascii="Arial" w:hAnsi="Arial" w:cs="Arial"/>
          <w:b/>
          <w:sz w:val="24"/>
        </w:rPr>
        <w:tab/>
      </w:r>
      <w:r w:rsidR="00C70FC3">
        <w:rPr>
          <w:rFonts w:ascii="Arial" w:hAnsi="Arial" w:cs="Arial"/>
          <w:b/>
          <w:sz w:val="24"/>
        </w:rPr>
        <w:tab/>
      </w:r>
    </w:p>
    <w:p w14:paraId="4C1A5ECC" w14:textId="783BBC3B" w:rsidR="007672B4" w:rsidRDefault="007672B4" w:rsidP="007672B4">
      <w:pPr>
        <w:pStyle w:val="ListParagraph"/>
        <w:numPr>
          <w:ilvl w:val="0"/>
          <w:numId w:val="25"/>
        </w:numPr>
        <w:spacing w:after="0"/>
        <w:jc w:val="both"/>
        <w:rPr>
          <w:rFonts w:ascii="Arial" w:hAnsi="Arial" w:cs="Arial"/>
          <w:b/>
          <w:sz w:val="24"/>
        </w:rPr>
      </w:pPr>
      <w:r>
        <w:rPr>
          <w:rFonts w:ascii="Arial" w:hAnsi="Arial" w:cs="Arial"/>
          <w:b/>
          <w:sz w:val="24"/>
        </w:rPr>
        <w:lastRenderedPageBreak/>
        <w:t>Appendix 2</w:t>
      </w:r>
      <w:r w:rsidR="00A45508">
        <w:rPr>
          <w:rFonts w:ascii="Arial" w:hAnsi="Arial" w:cs="Arial"/>
          <w:b/>
          <w:sz w:val="24"/>
        </w:rPr>
        <w:tab/>
      </w:r>
      <w:r>
        <w:rPr>
          <w:rFonts w:ascii="Arial" w:hAnsi="Arial" w:cs="Arial"/>
          <w:b/>
          <w:sz w:val="24"/>
        </w:rPr>
        <w:t>Guidance Questions for Practitioners</w:t>
      </w:r>
      <w:r w:rsidR="00C70FC3">
        <w:rPr>
          <w:rFonts w:ascii="Arial" w:hAnsi="Arial" w:cs="Arial"/>
          <w:b/>
          <w:sz w:val="24"/>
        </w:rPr>
        <w:tab/>
      </w:r>
      <w:r w:rsidR="00C70FC3">
        <w:rPr>
          <w:rFonts w:ascii="Arial" w:hAnsi="Arial" w:cs="Arial"/>
          <w:b/>
          <w:sz w:val="24"/>
        </w:rPr>
        <w:tab/>
      </w:r>
      <w:r w:rsidR="00C70FC3">
        <w:rPr>
          <w:rFonts w:ascii="Arial" w:hAnsi="Arial" w:cs="Arial"/>
          <w:b/>
          <w:sz w:val="24"/>
        </w:rPr>
        <w:tab/>
      </w:r>
      <w:r w:rsidR="00C70FC3">
        <w:rPr>
          <w:rFonts w:ascii="Arial" w:hAnsi="Arial" w:cs="Arial"/>
          <w:b/>
          <w:sz w:val="24"/>
        </w:rPr>
        <w:tab/>
      </w:r>
    </w:p>
    <w:p w14:paraId="00E33E83" w14:textId="77777777" w:rsidR="00A45508" w:rsidRDefault="007672B4" w:rsidP="008951C1">
      <w:pPr>
        <w:pStyle w:val="ListParagraph"/>
        <w:numPr>
          <w:ilvl w:val="0"/>
          <w:numId w:val="25"/>
        </w:numPr>
        <w:spacing w:after="0"/>
        <w:jc w:val="both"/>
        <w:rPr>
          <w:rFonts w:ascii="Arial" w:hAnsi="Arial" w:cs="Arial"/>
          <w:b/>
          <w:sz w:val="24"/>
        </w:rPr>
      </w:pPr>
      <w:r w:rsidRPr="00A45508">
        <w:rPr>
          <w:rFonts w:ascii="Arial" w:hAnsi="Arial" w:cs="Arial"/>
          <w:b/>
          <w:sz w:val="24"/>
        </w:rPr>
        <w:t>Appendix 3</w:t>
      </w:r>
      <w:r w:rsidR="00A45508" w:rsidRPr="00A45508">
        <w:rPr>
          <w:rFonts w:ascii="Arial" w:hAnsi="Arial" w:cs="Arial"/>
          <w:b/>
          <w:sz w:val="24"/>
        </w:rPr>
        <w:tab/>
      </w:r>
      <w:r w:rsidRPr="00A45508">
        <w:rPr>
          <w:rFonts w:ascii="Arial" w:hAnsi="Arial" w:cs="Arial"/>
          <w:b/>
          <w:sz w:val="24"/>
        </w:rPr>
        <w:t>Clutter Scale</w:t>
      </w:r>
      <w:r w:rsidR="00C70FC3" w:rsidRPr="00A45508">
        <w:rPr>
          <w:rFonts w:ascii="Arial" w:hAnsi="Arial" w:cs="Arial"/>
          <w:b/>
          <w:sz w:val="24"/>
        </w:rPr>
        <w:tab/>
      </w:r>
      <w:r w:rsidR="00C70FC3" w:rsidRPr="00A45508">
        <w:rPr>
          <w:rFonts w:ascii="Arial" w:hAnsi="Arial" w:cs="Arial"/>
          <w:b/>
          <w:sz w:val="24"/>
        </w:rPr>
        <w:tab/>
      </w:r>
      <w:r w:rsidR="00C70FC3" w:rsidRPr="00A45508">
        <w:rPr>
          <w:rFonts w:ascii="Arial" w:hAnsi="Arial" w:cs="Arial"/>
          <w:b/>
          <w:sz w:val="24"/>
        </w:rPr>
        <w:tab/>
      </w:r>
      <w:r w:rsidR="00C70FC3" w:rsidRPr="00A45508">
        <w:rPr>
          <w:rFonts w:ascii="Arial" w:hAnsi="Arial" w:cs="Arial"/>
          <w:b/>
          <w:sz w:val="24"/>
        </w:rPr>
        <w:tab/>
      </w:r>
      <w:r w:rsidR="00C70FC3" w:rsidRPr="00A45508">
        <w:rPr>
          <w:rFonts w:ascii="Arial" w:hAnsi="Arial" w:cs="Arial"/>
          <w:b/>
          <w:sz w:val="24"/>
        </w:rPr>
        <w:tab/>
      </w:r>
    </w:p>
    <w:p w14:paraId="45FA1196" w14:textId="1AB73119" w:rsidR="00A45508" w:rsidRPr="00A45508" w:rsidRDefault="00A45508" w:rsidP="008951C1">
      <w:pPr>
        <w:pStyle w:val="ListParagraph"/>
        <w:numPr>
          <w:ilvl w:val="0"/>
          <w:numId w:val="25"/>
        </w:numPr>
        <w:spacing w:after="0"/>
        <w:jc w:val="both"/>
        <w:rPr>
          <w:rFonts w:ascii="Arial" w:hAnsi="Arial" w:cs="Arial"/>
          <w:b/>
          <w:sz w:val="24"/>
        </w:rPr>
      </w:pPr>
      <w:r w:rsidRPr="00A45508">
        <w:rPr>
          <w:rFonts w:ascii="Arial" w:hAnsi="Arial" w:cs="Arial"/>
          <w:b/>
          <w:sz w:val="24"/>
        </w:rPr>
        <w:t>Appendix 4</w:t>
      </w:r>
      <w:r w:rsidRPr="00A45508">
        <w:rPr>
          <w:rFonts w:ascii="Arial" w:hAnsi="Arial" w:cs="Arial"/>
          <w:b/>
          <w:sz w:val="24"/>
        </w:rPr>
        <w:tab/>
      </w:r>
      <w:r w:rsidRPr="00A45508">
        <w:rPr>
          <w:rFonts w:ascii="Arial" w:hAnsi="Arial" w:cs="Arial"/>
          <w:b/>
          <w:sz w:val="24"/>
          <w:szCs w:val="24"/>
        </w:rPr>
        <w:t>Complimentary information about the resources and the cleaning companies</w:t>
      </w:r>
    </w:p>
    <w:p w14:paraId="0F6799FF" w14:textId="21086772" w:rsidR="00A45508" w:rsidRPr="00286C6A" w:rsidRDefault="00A45508" w:rsidP="008951C1">
      <w:pPr>
        <w:pStyle w:val="ListParagraph"/>
        <w:numPr>
          <w:ilvl w:val="0"/>
          <w:numId w:val="25"/>
        </w:numPr>
        <w:spacing w:after="0"/>
        <w:jc w:val="both"/>
        <w:rPr>
          <w:rFonts w:ascii="Arial" w:hAnsi="Arial" w:cs="Arial"/>
          <w:b/>
          <w:sz w:val="24"/>
        </w:rPr>
      </w:pPr>
      <w:r>
        <w:rPr>
          <w:rFonts w:ascii="Arial" w:hAnsi="Arial" w:cs="Arial"/>
          <w:b/>
          <w:sz w:val="24"/>
          <w:szCs w:val="24"/>
        </w:rPr>
        <w:t>Appendix 5</w:t>
      </w:r>
      <w:r>
        <w:rPr>
          <w:rFonts w:ascii="Arial" w:hAnsi="Arial" w:cs="Arial"/>
          <w:b/>
          <w:sz w:val="24"/>
          <w:szCs w:val="24"/>
        </w:rPr>
        <w:tab/>
        <w:t>Communicating with people who hoard</w:t>
      </w:r>
    </w:p>
    <w:p w14:paraId="74363E4A" w14:textId="77E4F939" w:rsidR="001550D5" w:rsidRDefault="001550D5">
      <w:pPr>
        <w:rPr>
          <w:rFonts w:ascii="Arial" w:hAnsi="Arial" w:cs="Arial"/>
          <w:b/>
          <w:sz w:val="24"/>
        </w:rPr>
      </w:pPr>
      <w:bookmarkStart w:id="1" w:name="_GoBack"/>
      <w:bookmarkEnd w:id="1"/>
      <w:r>
        <w:rPr>
          <w:rFonts w:ascii="Arial" w:hAnsi="Arial" w:cs="Arial"/>
          <w:b/>
          <w:sz w:val="24"/>
        </w:rPr>
        <w:br w:type="page"/>
      </w:r>
    </w:p>
    <w:p w14:paraId="263A02C2" w14:textId="77777777" w:rsidR="007672B4" w:rsidRDefault="007672B4" w:rsidP="008951C1">
      <w:pPr>
        <w:spacing w:after="0"/>
        <w:jc w:val="both"/>
        <w:rPr>
          <w:rFonts w:ascii="Arial" w:hAnsi="Arial" w:cs="Arial"/>
          <w:b/>
          <w:sz w:val="24"/>
        </w:rPr>
      </w:pPr>
    </w:p>
    <w:p w14:paraId="4CA26C3D" w14:textId="1C1629A1" w:rsidR="000773EF" w:rsidRDefault="000773EF" w:rsidP="008951C1">
      <w:pPr>
        <w:spacing w:after="0"/>
        <w:jc w:val="both"/>
        <w:rPr>
          <w:rFonts w:ascii="Arial" w:hAnsi="Arial" w:cs="Arial"/>
          <w:sz w:val="24"/>
        </w:rPr>
      </w:pPr>
    </w:p>
    <w:p w14:paraId="0E1F2F83" w14:textId="77777777" w:rsidR="0000762B" w:rsidRDefault="0000762B" w:rsidP="008951C1">
      <w:pPr>
        <w:spacing w:after="0"/>
        <w:jc w:val="both"/>
        <w:rPr>
          <w:rFonts w:ascii="Arial" w:hAnsi="Arial" w:cs="Arial"/>
          <w:sz w:val="24"/>
        </w:rPr>
      </w:pPr>
    </w:p>
    <w:p w14:paraId="5D6E75C7" w14:textId="77777777" w:rsidR="0000762B" w:rsidRPr="00A745A7" w:rsidRDefault="0000762B" w:rsidP="008951C1">
      <w:pPr>
        <w:pStyle w:val="ListParagraph"/>
        <w:numPr>
          <w:ilvl w:val="0"/>
          <w:numId w:val="1"/>
        </w:numPr>
        <w:spacing w:after="0"/>
        <w:jc w:val="both"/>
        <w:rPr>
          <w:rFonts w:ascii="Arial" w:hAnsi="Arial" w:cs="Arial"/>
          <w:b/>
          <w:sz w:val="24"/>
        </w:rPr>
      </w:pPr>
      <w:r w:rsidRPr="00A745A7">
        <w:rPr>
          <w:rFonts w:ascii="Arial" w:hAnsi="Arial" w:cs="Arial"/>
          <w:b/>
          <w:sz w:val="24"/>
        </w:rPr>
        <w:t>Introduction</w:t>
      </w:r>
    </w:p>
    <w:p w14:paraId="71A92E2E" w14:textId="77777777" w:rsidR="00A745A7" w:rsidRPr="00A745A7" w:rsidRDefault="00A745A7" w:rsidP="008951C1">
      <w:pPr>
        <w:spacing w:after="0"/>
        <w:jc w:val="both"/>
        <w:rPr>
          <w:rFonts w:ascii="Arial" w:hAnsi="Arial" w:cs="Arial"/>
          <w:b/>
          <w:sz w:val="24"/>
        </w:rPr>
      </w:pPr>
    </w:p>
    <w:p w14:paraId="025D8138" w14:textId="473F9A83" w:rsidR="0000762B" w:rsidRDefault="0000762B" w:rsidP="005F4D50">
      <w:pPr>
        <w:pStyle w:val="ListParagraph"/>
        <w:numPr>
          <w:ilvl w:val="1"/>
          <w:numId w:val="19"/>
        </w:numPr>
        <w:spacing w:after="0"/>
        <w:jc w:val="both"/>
        <w:rPr>
          <w:rFonts w:ascii="Arial" w:hAnsi="Arial" w:cs="Arial"/>
          <w:sz w:val="24"/>
        </w:rPr>
      </w:pPr>
      <w:r w:rsidRPr="005F4D50">
        <w:rPr>
          <w:rFonts w:ascii="Arial" w:hAnsi="Arial" w:cs="Arial"/>
          <w:sz w:val="24"/>
        </w:rPr>
        <w:t xml:space="preserve">This </w:t>
      </w:r>
      <w:r w:rsidR="00C40C4A">
        <w:rPr>
          <w:rFonts w:ascii="Arial" w:hAnsi="Arial" w:cs="Arial"/>
          <w:sz w:val="24"/>
        </w:rPr>
        <w:t>guidance</w:t>
      </w:r>
      <w:r w:rsidRPr="005F4D50">
        <w:rPr>
          <w:rFonts w:ascii="Arial" w:hAnsi="Arial" w:cs="Arial"/>
          <w:sz w:val="24"/>
        </w:rPr>
        <w:t xml:space="preserve"> is intended </w:t>
      </w:r>
      <w:r w:rsidR="00A745A7" w:rsidRPr="005F4D50">
        <w:rPr>
          <w:rFonts w:ascii="Arial" w:hAnsi="Arial" w:cs="Arial"/>
          <w:sz w:val="24"/>
        </w:rPr>
        <w:t xml:space="preserve">for </w:t>
      </w:r>
      <w:r w:rsidR="003E7F00" w:rsidRPr="005F4D50">
        <w:rPr>
          <w:rFonts w:ascii="Arial" w:hAnsi="Arial" w:cs="Arial"/>
          <w:sz w:val="24"/>
        </w:rPr>
        <w:t>multi-agency</w:t>
      </w:r>
      <w:r w:rsidR="00A745A7" w:rsidRPr="005F4D50">
        <w:rPr>
          <w:rFonts w:ascii="Arial" w:hAnsi="Arial" w:cs="Arial"/>
          <w:sz w:val="24"/>
        </w:rPr>
        <w:t xml:space="preserve"> professionals</w:t>
      </w:r>
      <w:r w:rsidR="004A59D5" w:rsidRPr="005F4D50">
        <w:rPr>
          <w:rFonts w:ascii="Arial" w:hAnsi="Arial" w:cs="Arial"/>
          <w:sz w:val="24"/>
        </w:rPr>
        <w:t xml:space="preserve">, </w:t>
      </w:r>
      <w:r w:rsidR="00A745A7" w:rsidRPr="005F4D50">
        <w:rPr>
          <w:rFonts w:ascii="Arial" w:hAnsi="Arial" w:cs="Arial"/>
          <w:sz w:val="24"/>
        </w:rPr>
        <w:t xml:space="preserve">Adult </w:t>
      </w:r>
      <w:r w:rsidR="003E7F00" w:rsidRPr="005F4D50">
        <w:rPr>
          <w:rFonts w:ascii="Arial" w:hAnsi="Arial" w:cs="Arial"/>
          <w:sz w:val="24"/>
        </w:rPr>
        <w:t>S</w:t>
      </w:r>
      <w:r w:rsidR="00A745A7" w:rsidRPr="005F4D50">
        <w:rPr>
          <w:rFonts w:ascii="Arial" w:hAnsi="Arial" w:cs="Arial"/>
          <w:sz w:val="24"/>
        </w:rPr>
        <w:t xml:space="preserve">ocial </w:t>
      </w:r>
      <w:r w:rsidR="003E7F00" w:rsidRPr="005F4D50">
        <w:rPr>
          <w:rFonts w:ascii="Arial" w:hAnsi="Arial" w:cs="Arial"/>
          <w:sz w:val="24"/>
        </w:rPr>
        <w:t>C</w:t>
      </w:r>
      <w:r w:rsidR="00A745A7" w:rsidRPr="005F4D50">
        <w:rPr>
          <w:rFonts w:ascii="Arial" w:hAnsi="Arial" w:cs="Arial"/>
          <w:sz w:val="24"/>
        </w:rPr>
        <w:t xml:space="preserve">are staff </w:t>
      </w:r>
      <w:r w:rsidRPr="005F4D50">
        <w:rPr>
          <w:rFonts w:ascii="Arial" w:hAnsi="Arial" w:cs="Arial"/>
          <w:sz w:val="24"/>
        </w:rPr>
        <w:t>and other relevant</w:t>
      </w:r>
      <w:r w:rsidR="00A745A7" w:rsidRPr="005F4D50">
        <w:rPr>
          <w:rFonts w:ascii="Arial" w:hAnsi="Arial" w:cs="Arial"/>
          <w:sz w:val="24"/>
        </w:rPr>
        <w:t xml:space="preserve"> </w:t>
      </w:r>
      <w:r w:rsidR="003E7F00" w:rsidRPr="005F4D50">
        <w:rPr>
          <w:rFonts w:ascii="Arial" w:hAnsi="Arial" w:cs="Arial"/>
          <w:sz w:val="24"/>
        </w:rPr>
        <w:t>professionals</w:t>
      </w:r>
      <w:r w:rsidR="00F00577">
        <w:rPr>
          <w:rFonts w:ascii="Arial" w:hAnsi="Arial" w:cs="Arial"/>
          <w:sz w:val="24"/>
        </w:rPr>
        <w:t>,</w:t>
      </w:r>
      <w:r w:rsidRPr="005F4D50">
        <w:rPr>
          <w:rFonts w:ascii="Arial" w:hAnsi="Arial" w:cs="Arial"/>
          <w:sz w:val="24"/>
        </w:rPr>
        <w:t xml:space="preserve"> to work </w:t>
      </w:r>
      <w:r w:rsidR="003E7F00" w:rsidRPr="005F4D50">
        <w:rPr>
          <w:rFonts w:ascii="Arial" w:hAnsi="Arial" w:cs="Arial"/>
          <w:sz w:val="24"/>
        </w:rPr>
        <w:t xml:space="preserve">collaboratively </w:t>
      </w:r>
      <w:r w:rsidRPr="005F4D50">
        <w:rPr>
          <w:rFonts w:ascii="Arial" w:hAnsi="Arial" w:cs="Arial"/>
          <w:sz w:val="24"/>
        </w:rPr>
        <w:t xml:space="preserve">using </w:t>
      </w:r>
      <w:r w:rsidR="00F00577">
        <w:rPr>
          <w:rFonts w:ascii="Arial" w:hAnsi="Arial" w:cs="Arial"/>
          <w:sz w:val="24"/>
        </w:rPr>
        <w:t xml:space="preserve">a </w:t>
      </w:r>
      <w:r w:rsidR="00F00577">
        <w:rPr>
          <w:rFonts w:ascii="Arial" w:hAnsi="Arial" w:cs="Arial"/>
          <w:sz w:val="24"/>
        </w:rPr>
        <w:lastRenderedPageBreak/>
        <w:t>Strength</w:t>
      </w:r>
      <w:r w:rsidR="002127C6">
        <w:rPr>
          <w:rFonts w:ascii="Arial" w:hAnsi="Arial" w:cs="Arial"/>
          <w:sz w:val="24"/>
        </w:rPr>
        <w:t>s</w:t>
      </w:r>
      <w:r w:rsidR="00F00577">
        <w:rPr>
          <w:rFonts w:ascii="Arial" w:hAnsi="Arial" w:cs="Arial"/>
          <w:sz w:val="24"/>
        </w:rPr>
        <w:t xml:space="preserve"> </w:t>
      </w:r>
      <w:r w:rsidR="002127C6">
        <w:rPr>
          <w:rFonts w:ascii="Arial" w:hAnsi="Arial" w:cs="Arial"/>
          <w:sz w:val="24"/>
        </w:rPr>
        <w:t>B</w:t>
      </w:r>
      <w:r w:rsidR="00F00577">
        <w:rPr>
          <w:rFonts w:ascii="Arial" w:hAnsi="Arial" w:cs="Arial"/>
          <w:sz w:val="24"/>
        </w:rPr>
        <w:t>ased</w:t>
      </w:r>
      <w:r w:rsidR="002127C6">
        <w:rPr>
          <w:rFonts w:ascii="Arial" w:hAnsi="Arial" w:cs="Arial"/>
          <w:sz w:val="24"/>
        </w:rPr>
        <w:t xml:space="preserve"> Practice</w:t>
      </w:r>
      <w:r w:rsidR="00F00577">
        <w:rPr>
          <w:rFonts w:ascii="Arial" w:hAnsi="Arial" w:cs="Arial"/>
          <w:sz w:val="24"/>
        </w:rPr>
        <w:t xml:space="preserve"> and </w:t>
      </w:r>
      <w:r w:rsidR="004A59D5" w:rsidRPr="005F4D50">
        <w:rPr>
          <w:rFonts w:ascii="Arial" w:hAnsi="Arial" w:cs="Arial"/>
          <w:sz w:val="24"/>
        </w:rPr>
        <w:t>T</w:t>
      </w:r>
      <w:r w:rsidR="003E7F00" w:rsidRPr="005F4D50">
        <w:rPr>
          <w:rFonts w:ascii="Arial" w:hAnsi="Arial" w:cs="Arial"/>
          <w:sz w:val="24"/>
        </w:rPr>
        <w:t xml:space="preserve">ask </w:t>
      </w:r>
      <w:r w:rsidR="004A59D5" w:rsidRPr="005F4D50">
        <w:rPr>
          <w:rFonts w:ascii="Arial" w:hAnsi="Arial" w:cs="Arial"/>
          <w:sz w:val="24"/>
        </w:rPr>
        <w:t>C</w:t>
      </w:r>
      <w:r w:rsidR="003E7F00" w:rsidRPr="005F4D50">
        <w:rPr>
          <w:rFonts w:ascii="Arial" w:hAnsi="Arial" w:cs="Arial"/>
          <w:sz w:val="24"/>
        </w:rPr>
        <w:t>entred</w:t>
      </w:r>
      <w:r w:rsidR="00F00577">
        <w:rPr>
          <w:rFonts w:ascii="Arial" w:hAnsi="Arial" w:cs="Arial"/>
          <w:sz w:val="24"/>
        </w:rPr>
        <w:t>/</w:t>
      </w:r>
      <w:r w:rsidR="004A59D5" w:rsidRPr="005F4D50">
        <w:rPr>
          <w:rFonts w:ascii="Arial" w:hAnsi="Arial" w:cs="Arial"/>
          <w:sz w:val="24"/>
        </w:rPr>
        <w:t>S</w:t>
      </w:r>
      <w:r w:rsidR="003E7F00" w:rsidRPr="005F4D50">
        <w:rPr>
          <w:rFonts w:ascii="Arial" w:hAnsi="Arial" w:cs="Arial"/>
          <w:sz w:val="24"/>
        </w:rPr>
        <w:t xml:space="preserve">olution </w:t>
      </w:r>
      <w:r w:rsidR="004A59D5" w:rsidRPr="005F4D50">
        <w:rPr>
          <w:rFonts w:ascii="Arial" w:hAnsi="Arial" w:cs="Arial"/>
          <w:sz w:val="24"/>
        </w:rPr>
        <w:t>F</w:t>
      </w:r>
      <w:r w:rsidRPr="005F4D50">
        <w:rPr>
          <w:rFonts w:ascii="Arial" w:hAnsi="Arial" w:cs="Arial"/>
          <w:sz w:val="24"/>
        </w:rPr>
        <w:t>ocused</w:t>
      </w:r>
      <w:r w:rsidR="003E7F00" w:rsidRPr="005F4D50">
        <w:rPr>
          <w:rFonts w:ascii="Arial" w:hAnsi="Arial" w:cs="Arial"/>
          <w:sz w:val="24"/>
        </w:rPr>
        <w:t xml:space="preserve"> </w:t>
      </w:r>
      <w:r w:rsidR="004A59D5" w:rsidRPr="005F4D50">
        <w:rPr>
          <w:rFonts w:ascii="Arial" w:hAnsi="Arial" w:cs="Arial"/>
          <w:sz w:val="24"/>
        </w:rPr>
        <w:t>A</w:t>
      </w:r>
      <w:r w:rsidR="003E7F00" w:rsidRPr="005F4D50">
        <w:rPr>
          <w:rFonts w:ascii="Arial" w:hAnsi="Arial" w:cs="Arial"/>
          <w:sz w:val="24"/>
        </w:rPr>
        <w:t>pproach</w:t>
      </w:r>
      <w:r w:rsidR="00A745A7" w:rsidRPr="005F4D50">
        <w:rPr>
          <w:rFonts w:ascii="Arial" w:hAnsi="Arial" w:cs="Arial"/>
          <w:sz w:val="24"/>
        </w:rPr>
        <w:t xml:space="preserve"> </w:t>
      </w:r>
      <w:r w:rsidRPr="005F4D50">
        <w:rPr>
          <w:rFonts w:ascii="Arial" w:hAnsi="Arial" w:cs="Arial"/>
          <w:sz w:val="24"/>
        </w:rPr>
        <w:t xml:space="preserve">work with </w:t>
      </w:r>
      <w:r w:rsidR="002610F3" w:rsidRPr="005F4D50">
        <w:rPr>
          <w:rFonts w:ascii="Arial" w:hAnsi="Arial" w:cs="Arial"/>
          <w:sz w:val="24"/>
        </w:rPr>
        <w:t>the pe</w:t>
      </w:r>
      <w:r w:rsidR="00F00577">
        <w:rPr>
          <w:rFonts w:ascii="Arial" w:hAnsi="Arial" w:cs="Arial"/>
          <w:sz w:val="24"/>
        </w:rPr>
        <w:t>ople</w:t>
      </w:r>
      <w:r w:rsidR="002610F3" w:rsidRPr="005F4D50">
        <w:rPr>
          <w:rFonts w:ascii="Arial" w:hAnsi="Arial" w:cs="Arial"/>
          <w:sz w:val="24"/>
        </w:rPr>
        <w:t xml:space="preserve"> </w:t>
      </w:r>
      <w:r w:rsidRPr="005F4D50">
        <w:rPr>
          <w:rFonts w:ascii="Arial" w:hAnsi="Arial" w:cs="Arial"/>
          <w:sz w:val="24"/>
        </w:rPr>
        <w:t>who hoard</w:t>
      </w:r>
      <w:r w:rsidR="002610F3" w:rsidRPr="005F4D50">
        <w:rPr>
          <w:rFonts w:ascii="Arial" w:hAnsi="Arial" w:cs="Arial"/>
          <w:sz w:val="24"/>
        </w:rPr>
        <w:t xml:space="preserve"> and </w:t>
      </w:r>
      <w:r w:rsidR="003E7F00" w:rsidRPr="005F4D50">
        <w:rPr>
          <w:rFonts w:ascii="Arial" w:hAnsi="Arial" w:cs="Arial"/>
          <w:sz w:val="24"/>
        </w:rPr>
        <w:t>self-neglect</w:t>
      </w:r>
      <w:r w:rsidRPr="005F4D50">
        <w:rPr>
          <w:rFonts w:ascii="Arial" w:hAnsi="Arial" w:cs="Arial"/>
          <w:sz w:val="24"/>
        </w:rPr>
        <w:t xml:space="preserve">. </w:t>
      </w:r>
    </w:p>
    <w:p w14:paraId="5832E10A" w14:textId="77777777" w:rsidR="005F4D50" w:rsidRPr="005F4D50" w:rsidRDefault="005F4D50" w:rsidP="005F4D50">
      <w:pPr>
        <w:pStyle w:val="ListParagraph"/>
        <w:spacing w:after="0"/>
        <w:jc w:val="both"/>
        <w:rPr>
          <w:rFonts w:ascii="Arial" w:hAnsi="Arial" w:cs="Arial"/>
          <w:sz w:val="24"/>
        </w:rPr>
      </w:pPr>
    </w:p>
    <w:p w14:paraId="32F0101B" w14:textId="025A0521" w:rsidR="00B636FF" w:rsidRDefault="005F4D50" w:rsidP="00B636FF">
      <w:pPr>
        <w:pStyle w:val="ListParagraph"/>
        <w:numPr>
          <w:ilvl w:val="1"/>
          <w:numId w:val="19"/>
        </w:numPr>
        <w:rPr>
          <w:rFonts w:ascii="Arial" w:hAnsi="Arial" w:cs="Arial"/>
          <w:sz w:val="24"/>
        </w:rPr>
      </w:pPr>
      <w:r w:rsidRPr="00B636FF">
        <w:rPr>
          <w:rFonts w:ascii="Arial" w:hAnsi="Arial" w:cs="Arial"/>
          <w:sz w:val="24"/>
        </w:rPr>
        <w:t>People who are reluctant or do not engage with services can have complex and diverse needs that often fall between different agencies. Self-</w:t>
      </w:r>
      <w:r w:rsidRPr="00B636FF">
        <w:rPr>
          <w:rFonts w:ascii="Arial" w:hAnsi="Arial" w:cs="Arial"/>
          <w:sz w:val="24"/>
        </w:rPr>
        <w:lastRenderedPageBreak/>
        <w:t>neglect</w:t>
      </w:r>
      <w:r w:rsidR="008A0DAA">
        <w:rPr>
          <w:rStyle w:val="FootnoteReference"/>
          <w:rFonts w:ascii="Arial" w:hAnsi="Arial" w:cs="Arial"/>
          <w:sz w:val="24"/>
        </w:rPr>
        <w:footnoteReference w:id="1"/>
      </w:r>
      <w:r w:rsidRPr="00B636FF">
        <w:rPr>
          <w:rFonts w:ascii="Arial" w:hAnsi="Arial" w:cs="Arial"/>
          <w:sz w:val="24"/>
        </w:rPr>
        <w:t xml:space="preserve"> can cover a wide range of behaviours such as neglecting to care for one’s personal hygiene, health or surroundings and includes behaviour such as hoarding. </w:t>
      </w:r>
      <w:r w:rsidR="00B636FF" w:rsidRPr="00B636FF">
        <w:rPr>
          <w:rFonts w:ascii="Arial" w:hAnsi="Arial" w:cs="Arial"/>
          <w:sz w:val="24"/>
        </w:rPr>
        <w:t>Self-neglect</w:t>
      </w:r>
      <w:r w:rsidR="00B636FF">
        <w:rPr>
          <w:rFonts w:ascii="Arial" w:hAnsi="Arial" w:cs="Arial"/>
          <w:sz w:val="24"/>
        </w:rPr>
        <w:t xml:space="preserve">, </w:t>
      </w:r>
      <w:r w:rsidR="00B636FF" w:rsidRPr="00B636FF">
        <w:rPr>
          <w:rFonts w:ascii="Arial" w:hAnsi="Arial" w:cs="Arial"/>
          <w:sz w:val="24"/>
        </w:rPr>
        <w:t xml:space="preserve">hoarding </w:t>
      </w:r>
      <w:proofErr w:type="gramStart"/>
      <w:r w:rsidR="00B636FF" w:rsidRPr="00B636FF">
        <w:rPr>
          <w:rFonts w:ascii="Arial" w:hAnsi="Arial" w:cs="Arial"/>
          <w:sz w:val="24"/>
        </w:rPr>
        <w:lastRenderedPageBreak/>
        <w:t>behaviours</w:t>
      </w:r>
      <w:r w:rsidR="00B636FF">
        <w:rPr>
          <w:rFonts w:ascii="Arial" w:hAnsi="Arial" w:cs="Arial"/>
          <w:sz w:val="24"/>
        </w:rPr>
        <w:t xml:space="preserve"> </w:t>
      </w:r>
      <w:r w:rsidR="00B636FF" w:rsidRPr="00B636FF">
        <w:rPr>
          <w:rFonts w:ascii="Arial" w:hAnsi="Arial" w:cs="Arial"/>
          <w:sz w:val="24"/>
        </w:rPr>
        <w:t xml:space="preserve"> can</w:t>
      </w:r>
      <w:proofErr w:type="gramEnd"/>
      <w:r w:rsidR="00B636FF" w:rsidRPr="00B636FF">
        <w:rPr>
          <w:rFonts w:ascii="Arial" w:hAnsi="Arial" w:cs="Arial"/>
          <w:sz w:val="24"/>
        </w:rPr>
        <w:t xml:space="preserve"> put neighbours, family and animals at risk of harm with the risk of fires, gas and water leaks and infestations spreading. </w:t>
      </w:r>
    </w:p>
    <w:p w14:paraId="71DEED25" w14:textId="77777777" w:rsidR="002127C6" w:rsidRPr="002127C6" w:rsidRDefault="002127C6" w:rsidP="002127C6">
      <w:pPr>
        <w:pStyle w:val="ListParagraph"/>
        <w:rPr>
          <w:rFonts w:ascii="Arial" w:hAnsi="Arial" w:cs="Arial"/>
          <w:sz w:val="24"/>
        </w:rPr>
      </w:pPr>
    </w:p>
    <w:p w14:paraId="5283835A" w14:textId="38377B78" w:rsidR="002127C6" w:rsidRPr="002127C6" w:rsidRDefault="002127C6" w:rsidP="002127C6">
      <w:pPr>
        <w:pStyle w:val="ListParagraph"/>
        <w:numPr>
          <w:ilvl w:val="1"/>
          <w:numId w:val="19"/>
        </w:numPr>
        <w:rPr>
          <w:rFonts w:ascii="Arial" w:hAnsi="Arial" w:cs="Arial"/>
          <w:sz w:val="24"/>
        </w:rPr>
      </w:pPr>
      <w:r w:rsidRPr="002127C6">
        <w:rPr>
          <w:rFonts w:ascii="Arial" w:hAnsi="Arial" w:cs="Arial"/>
          <w:sz w:val="24"/>
        </w:rPr>
        <w:t xml:space="preserve">The promotion of a person’s human rights should also be at the forefront of our practice within health and social care, and there should be strong professional commitment to autonomy in decision making and to the importance of supporting the individual’s right to choose their own </w:t>
      </w:r>
      <w:r w:rsidRPr="002127C6">
        <w:rPr>
          <w:rFonts w:ascii="Arial" w:hAnsi="Arial" w:cs="Arial"/>
          <w:sz w:val="24"/>
        </w:rPr>
        <w:lastRenderedPageBreak/>
        <w:t>way of life. However other value positions, such as the promotion of dignity, or a duty of care, are sometimes also advanced as a rationale for interventions that are not explicitly sought by the individual (SCIE Report 46 (2001)).</w:t>
      </w:r>
      <w:r>
        <w:rPr>
          <w:rFonts w:ascii="Arial" w:hAnsi="Arial" w:cs="Arial"/>
          <w:sz w:val="24"/>
        </w:rPr>
        <w:t xml:space="preserve"> </w:t>
      </w:r>
      <w:r w:rsidRPr="002127C6">
        <w:rPr>
          <w:rFonts w:ascii="Arial" w:hAnsi="Arial" w:cs="Arial"/>
          <w:sz w:val="24"/>
        </w:rPr>
        <w:t>This process should not affect an individual’s human rights but seeks to ensure that the relevant agencies exercise their duty of care in a robust manner and as far as is reasonable and proportionate.</w:t>
      </w:r>
    </w:p>
    <w:p w14:paraId="3EA6B3A0" w14:textId="77777777" w:rsidR="003E7F00" w:rsidRPr="0014792B" w:rsidRDefault="003E7F00" w:rsidP="008951C1">
      <w:pPr>
        <w:spacing w:after="0"/>
        <w:jc w:val="both"/>
        <w:rPr>
          <w:rFonts w:ascii="Arial" w:hAnsi="Arial" w:cs="Arial"/>
          <w:sz w:val="24"/>
        </w:rPr>
      </w:pPr>
    </w:p>
    <w:p w14:paraId="1C45D679" w14:textId="3920BCF5" w:rsidR="005F4D50" w:rsidRDefault="00E36085" w:rsidP="005F4D50">
      <w:pPr>
        <w:pStyle w:val="ListParagraph"/>
        <w:numPr>
          <w:ilvl w:val="1"/>
          <w:numId w:val="19"/>
        </w:numPr>
        <w:spacing w:after="0"/>
        <w:jc w:val="both"/>
        <w:rPr>
          <w:rFonts w:ascii="Arial" w:hAnsi="Arial" w:cs="Arial"/>
          <w:sz w:val="24"/>
        </w:rPr>
      </w:pPr>
      <w:r>
        <w:rPr>
          <w:rFonts w:ascii="Arial" w:hAnsi="Arial" w:cs="Arial"/>
          <w:sz w:val="24"/>
        </w:rPr>
        <w:t>People who hoard</w:t>
      </w:r>
      <w:r w:rsidR="003E7F00" w:rsidRPr="005F4D50">
        <w:rPr>
          <w:rFonts w:ascii="Arial" w:hAnsi="Arial" w:cs="Arial"/>
          <w:sz w:val="24"/>
        </w:rPr>
        <w:t xml:space="preserve"> are on the increase and these are </w:t>
      </w:r>
      <w:r w:rsidR="0000762B" w:rsidRPr="005F4D50">
        <w:rPr>
          <w:rFonts w:ascii="Arial" w:hAnsi="Arial" w:cs="Arial"/>
          <w:sz w:val="24"/>
        </w:rPr>
        <w:t xml:space="preserve">highly complex </w:t>
      </w:r>
      <w:r w:rsidR="003E7F00" w:rsidRPr="005F4D50">
        <w:rPr>
          <w:rFonts w:ascii="Arial" w:hAnsi="Arial" w:cs="Arial"/>
          <w:sz w:val="24"/>
        </w:rPr>
        <w:t xml:space="preserve">cases </w:t>
      </w:r>
      <w:r w:rsidR="0000762B" w:rsidRPr="005F4D50">
        <w:rPr>
          <w:rFonts w:ascii="Arial" w:hAnsi="Arial" w:cs="Arial"/>
          <w:sz w:val="24"/>
        </w:rPr>
        <w:t>requir</w:t>
      </w:r>
      <w:r w:rsidR="003E7F00" w:rsidRPr="005F4D50">
        <w:rPr>
          <w:rFonts w:ascii="Arial" w:hAnsi="Arial" w:cs="Arial"/>
          <w:sz w:val="24"/>
        </w:rPr>
        <w:t xml:space="preserve">ing holistic, integrated and multi-agency working.  </w:t>
      </w:r>
      <w:r w:rsidR="0000762B" w:rsidRPr="005F4D50">
        <w:rPr>
          <w:rFonts w:ascii="Arial" w:hAnsi="Arial" w:cs="Arial"/>
          <w:sz w:val="24"/>
        </w:rPr>
        <w:t xml:space="preserve">This </w:t>
      </w:r>
      <w:r w:rsidR="002610F3" w:rsidRPr="005F4D50">
        <w:rPr>
          <w:rFonts w:ascii="Arial" w:hAnsi="Arial" w:cs="Arial"/>
          <w:sz w:val="24"/>
        </w:rPr>
        <w:t xml:space="preserve">guidance </w:t>
      </w:r>
      <w:r w:rsidR="003E7F00" w:rsidRPr="005F4D50">
        <w:rPr>
          <w:rFonts w:ascii="Arial" w:hAnsi="Arial" w:cs="Arial"/>
          <w:sz w:val="24"/>
        </w:rPr>
        <w:t xml:space="preserve">seeks to </w:t>
      </w:r>
      <w:r w:rsidR="0000762B" w:rsidRPr="005F4D50">
        <w:rPr>
          <w:rFonts w:ascii="Arial" w:hAnsi="Arial" w:cs="Arial"/>
          <w:sz w:val="24"/>
        </w:rPr>
        <w:t xml:space="preserve">ensure that </w:t>
      </w:r>
      <w:r w:rsidR="003E7F00" w:rsidRPr="005F4D50">
        <w:rPr>
          <w:rFonts w:ascii="Arial" w:hAnsi="Arial" w:cs="Arial"/>
          <w:sz w:val="24"/>
        </w:rPr>
        <w:t xml:space="preserve">professionals </w:t>
      </w:r>
      <w:r w:rsidR="0000762B" w:rsidRPr="005F4D50">
        <w:rPr>
          <w:rFonts w:ascii="Arial" w:hAnsi="Arial" w:cs="Arial"/>
          <w:sz w:val="24"/>
        </w:rPr>
        <w:t xml:space="preserve">are equipped </w:t>
      </w:r>
      <w:r w:rsidR="003E7F00" w:rsidRPr="005F4D50">
        <w:rPr>
          <w:rFonts w:ascii="Arial" w:hAnsi="Arial" w:cs="Arial"/>
          <w:sz w:val="24"/>
        </w:rPr>
        <w:t xml:space="preserve">with knowledge, skills and experience </w:t>
      </w:r>
      <w:r w:rsidR="0014792B" w:rsidRPr="005F4D50">
        <w:rPr>
          <w:rFonts w:ascii="Arial" w:hAnsi="Arial" w:cs="Arial"/>
          <w:sz w:val="24"/>
        </w:rPr>
        <w:t xml:space="preserve">to work collaboratively. </w:t>
      </w:r>
    </w:p>
    <w:p w14:paraId="3E418F2A" w14:textId="77777777" w:rsidR="005F4D50" w:rsidRPr="005F4D50" w:rsidRDefault="005F4D50" w:rsidP="005F4D50">
      <w:pPr>
        <w:pStyle w:val="ListParagraph"/>
        <w:spacing w:after="0"/>
        <w:jc w:val="both"/>
        <w:rPr>
          <w:rFonts w:ascii="Arial" w:hAnsi="Arial" w:cs="Arial"/>
          <w:sz w:val="24"/>
        </w:rPr>
      </w:pPr>
    </w:p>
    <w:p w14:paraId="741E025D" w14:textId="13624BF8" w:rsidR="003E7F00" w:rsidRPr="00AF7F15" w:rsidRDefault="005F4D50" w:rsidP="005F4D50">
      <w:pPr>
        <w:pStyle w:val="ListParagraph"/>
        <w:numPr>
          <w:ilvl w:val="1"/>
          <w:numId w:val="19"/>
        </w:numPr>
        <w:spacing w:after="0"/>
        <w:jc w:val="both"/>
        <w:rPr>
          <w:rFonts w:ascii="Arial" w:hAnsi="Arial" w:cs="Arial"/>
          <w:sz w:val="24"/>
        </w:rPr>
      </w:pPr>
      <w:r w:rsidRPr="0014792B">
        <w:rPr>
          <w:rFonts w:ascii="Arial" w:hAnsi="Arial" w:cs="Arial"/>
          <w:sz w:val="24"/>
        </w:rPr>
        <w:t xml:space="preserve">The </w:t>
      </w:r>
      <w:r>
        <w:rPr>
          <w:rFonts w:ascii="Arial" w:hAnsi="Arial" w:cs="Arial"/>
          <w:sz w:val="24"/>
        </w:rPr>
        <w:t xml:space="preserve">guidance </w:t>
      </w:r>
      <w:r w:rsidRPr="0014792B">
        <w:rPr>
          <w:rFonts w:ascii="Arial" w:hAnsi="Arial" w:cs="Arial"/>
          <w:sz w:val="24"/>
        </w:rPr>
        <w:t xml:space="preserve">seeks to provide methods, </w:t>
      </w:r>
      <w:r w:rsidR="00F00577">
        <w:rPr>
          <w:rFonts w:ascii="Arial" w:hAnsi="Arial" w:cs="Arial"/>
          <w:sz w:val="24"/>
        </w:rPr>
        <w:t xml:space="preserve">tools, </w:t>
      </w:r>
      <w:r w:rsidRPr="0014792B">
        <w:rPr>
          <w:rFonts w:ascii="Arial" w:hAnsi="Arial" w:cs="Arial"/>
          <w:sz w:val="24"/>
        </w:rPr>
        <w:t xml:space="preserve">advice and skills that can be utilised by </w:t>
      </w:r>
      <w:r w:rsidR="00F00577">
        <w:rPr>
          <w:rFonts w:ascii="Arial" w:hAnsi="Arial" w:cs="Arial"/>
          <w:sz w:val="24"/>
        </w:rPr>
        <w:t xml:space="preserve">all staff and </w:t>
      </w:r>
      <w:r w:rsidRPr="0014792B">
        <w:rPr>
          <w:rFonts w:ascii="Arial" w:hAnsi="Arial" w:cs="Arial"/>
          <w:sz w:val="24"/>
        </w:rPr>
        <w:lastRenderedPageBreak/>
        <w:t>partner agencies</w:t>
      </w:r>
      <w:r w:rsidR="00F00577">
        <w:rPr>
          <w:rFonts w:ascii="Arial" w:hAnsi="Arial" w:cs="Arial"/>
          <w:sz w:val="24"/>
        </w:rPr>
        <w:t>.</w:t>
      </w:r>
      <w:r w:rsidRPr="0014792B">
        <w:rPr>
          <w:rFonts w:ascii="Arial" w:hAnsi="Arial" w:cs="Arial"/>
          <w:sz w:val="24"/>
        </w:rPr>
        <w:t xml:space="preserve">  In devising this </w:t>
      </w:r>
      <w:r>
        <w:rPr>
          <w:rFonts w:ascii="Arial" w:hAnsi="Arial" w:cs="Arial"/>
          <w:sz w:val="24"/>
        </w:rPr>
        <w:t xml:space="preserve">guidance </w:t>
      </w:r>
      <w:r w:rsidRPr="0014792B">
        <w:rPr>
          <w:rFonts w:ascii="Arial" w:hAnsi="Arial" w:cs="Arial"/>
          <w:sz w:val="24"/>
        </w:rPr>
        <w:t xml:space="preserve">reference </w:t>
      </w:r>
      <w:r w:rsidR="00F00577">
        <w:rPr>
          <w:rFonts w:ascii="Arial" w:hAnsi="Arial" w:cs="Arial"/>
          <w:sz w:val="24"/>
        </w:rPr>
        <w:t>h</w:t>
      </w:r>
      <w:r w:rsidRPr="0014792B">
        <w:rPr>
          <w:rFonts w:ascii="Arial" w:hAnsi="Arial" w:cs="Arial"/>
          <w:sz w:val="24"/>
        </w:rPr>
        <w:t xml:space="preserve">as made to legislations that can be relevant </w:t>
      </w:r>
      <w:r w:rsidR="00F00577">
        <w:rPr>
          <w:rFonts w:ascii="Arial" w:hAnsi="Arial" w:cs="Arial"/>
          <w:sz w:val="24"/>
        </w:rPr>
        <w:t xml:space="preserve">and useful to </w:t>
      </w:r>
      <w:r w:rsidRPr="0014792B">
        <w:rPr>
          <w:rFonts w:ascii="Arial" w:hAnsi="Arial" w:cs="Arial"/>
          <w:sz w:val="24"/>
        </w:rPr>
        <w:t>individuals who hoard</w:t>
      </w:r>
      <w:r w:rsidR="00E36085">
        <w:rPr>
          <w:rFonts w:ascii="Arial" w:hAnsi="Arial" w:cs="Arial"/>
          <w:sz w:val="24"/>
        </w:rPr>
        <w:t>.</w:t>
      </w:r>
      <w:r w:rsidRPr="0014792B">
        <w:rPr>
          <w:rFonts w:ascii="Arial" w:hAnsi="Arial" w:cs="Arial"/>
          <w:sz w:val="24"/>
        </w:rPr>
        <w:t xml:space="preserve">  </w:t>
      </w:r>
    </w:p>
    <w:p w14:paraId="3E4DAE42" w14:textId="77777777" w:rsidR="00AF7F15" w:rsidRPr="00AF7F15" w:rsidRDefault="00AF7F15" w:rsidP="00AF7F15">
      <w:pPr>
        <w:pStyle w:val="ListParagraph"/>
        <w:rPr>
          <w:rFonts w:ascii="Arial" w:hAnsi="Arial" w:cs="Arial"/>
          <w:sz w:val="24"/>
        </w:rPr>
      </w:pPr>
    </w:p>
    <w:p w14:paraId="4522F936" w14:textId="41B431D5" w:rsidR="00AF7F15" w:rsidRDefault="00AF7F15" w:rsidP="00AF7F15">
      <w:pPr>
        <w:pStyle w:val="ListParagraph"/>
        <w:numPr>
          <w:ilvl w:val="1"/>
          <w:numId w:val="19"/>
        </w:numPr>
        <w:rPr>
          <w:rFonts w:ascii="Arial" w:hAnsi="Arial" w:cs="Arial"/>
          <w:sz w:val="24"/>
        </w:rPr>
      </w:pPr>
      <w:r w:rsidRPr="00AF7F15">
        <w:rPr>
          <w:rFonts w:ascii="Arial" w:hAnsi="Arial" w:cs="Arial"/>
          <w:sz w:val="24"/>
        </w:rPr>
        <w:t xml:space="preserve">Managing the balance between protecting adults at risk from self-neglect or hoarding behaviours against their right to self-determination is a serious challenge for </w:t>
      </w:r>
      <w:r w:rsidR="00F00577">
        <w:rPr>
          <w:rFonts w:ascii="Arial" w:hAnsi="Arial" w:cs="Arial"/>
          <w:sz w:val="24"/>
        </w:rPr>
        <w:t xml:space="preserve">all </w:t>
      </w:r>
      <w:r w:rsidRPr="00AF7F15">
        <w:rPr>
          <w:rFonts w:ascii="Arial" w:hAnsi="Arial" w:cs="Arial"/>
          <w:sz w:val="24"/>
        </w:rPr>
        <w:t>services. Working with people who are difficult to engage can be excep</w:t>
      </w:r>
      <w:r w:rsidRPr="00AF7F15">
        <w:rPr>
          <w:rFonts w:ascii="Arial" w:hAnsi="Arial" w:cs="Arial"/>
          <w:sz w:val="24"/>
        </w:rPr>
        <w:lastRenderedPageBreak/>
        <w:t>tionally time consuming and stressful for all concerned. A failure to engage with people who are not looking after themselves, whether they have mental capacity or not, can have serious implications for the health and well-being of the person concerned and risk of reputational damage to the local authority or health</w:t>
      </w:r>
      <w:r w:rsidR="00F00577">
        <w:rPr>
          <w:rFonts w:ascii="Arial" w:hAnsi="Arial" w:cs="Arial"/>
          <w:sz w:val="24"/>
        </w:rPr>
        <w:t xml:space="preserve"> and other</w:t>
      </w:r>
      <w:r w:rsidRPr="00AF7F15">
        <w:rPr>
          <w:rFonts w:ascii="Arial" w:hAnsi="Arial" w:cs="Arial"/>
          <w:sz w:val="24"/>
        </w:rPr>
        <w:t xml:space="preserve"> agencies involved. </w:t>
      </w:r>
    </w:p>
    <w:p w14:paraId="69BF6149" w14:textId="0C2203FE" w:rsidR="00AF7F15" w:rsidRDefault="00AF7F15" w:rsidP="00AF7F15">
      <w:pPr>
        <w:pStyle w:val="ListParagraph"/>
        <w:rPr>
          <w:rFonts w:ascii="Arial" w:hAnsi="Arial" w:cs="Arial"/>
          <w:sz w:val="24"/>
        </w:rPr>
      </w:pPr>
    </w:p>
    <w:p w14:paraId="0FFFD06A" w14:textId="63EB1B44" w:rsidR="00E36085" w:rsidRDefault="00E36085" w:rsidP="00AF7F15">
      <w:pPr>
        <w:pStyle w:val="ListParagraph"/>
        <w:rPr>
          <w:rFonts w:ascii="Arial" w:hAnsi="Arial" w:cs="Arial"/>
          <w:sz w:val="24"/>
        </w:rPr>
      </w:pPr>
    </w:p>
    <w:p w14:paraId="46850C87" w14:textId="77777777" w:rsidR="00E36085" w:rsidRPr="00AF7F15" w:rsidRDefault="00E36085" w:rsidP="00AF7F15">
      <w:pPr>
        <w:pStyle w:val="ListParagraph"/>
        <w:rPr>
          <w:rFonts w:ascii="Arial" w:hAnsi="Arial" w:cs="Arial"/>
          <w:sz w:val="24"/>
        </w:rPr>
      </w:pPr>
    </w:p>
    <w:p w14:paraId="2D10D548" w14:textId="77777777" w:rsidR="0088384C" w:rsidRDefault="0088384C" w:rsidP="008951C1">
      <w:pPr>
        <w:spacing w:after="0"/>
        <w:jc w:val="both"/>
        <w:rPr>
          <w:rFonts w:ascii="Arial" w:hAnsi="Arial" w:cs="Arial"/>
          <w:b/>
          <w:sz w:val="24"/>
        </w:rPr>
      </w:pPr>
    </w:p>
    <w:p w14:paraId="708CDB51" w14:textId="28E35B18" w:rsidR="001121F8" w:rsidRDefault="0014792B" w:rsidP="001121F8">
      <w:pPr>
        <w:pStyle w:val="ListParagraph"/>
        <w:numPr>
          <w:ilvl w:val="0"/>
          <w:numId w:val="1"/>
        </w:numPr>
        <w:autoSpaceDE w:val="0"/>
        <w:autoSpaceDN w:val="0"/>
        <w:adjustRightInd w:val="0"/>
        <w:spacing w:after="0" w:line="240" w:lineRule="auto"/>
        <w:jc w:val="both"/>
        <w:rPr>
          <w:rFonts w:ascii="Arial" w:hAnsi="Arial" w:cs="Arial"/>
          <w:b/>
          <w:bCs/>
          <w:sz w:val="24"/>
          <w:szCs w:val="24"/>
        </w:rPr>
      </w:pPr>
      <w:r w:rsidRPr="00DE33C5">
        <w:rPr>
          <w:rFonts w:ascii="Arial" w:hAnsi="Arial" w:cs="Arial"/>
          <w:b/>
          <w:bCs/>
          <w:sz w:val="24"/>
          <w:szCs w:val="24"/>
        </w:rPr>
        <w:t>Aim of th</w:t>
      </w:r>
      <w:r w:rsidR="0088384C" w:rsidRPr="00DE33C5">
        <w:rPr>
          <w:rFonts w:ascii="Arial" w:hAnsi="Arial" w:cs="Arial"/>
          <w:b/>
          <w:bCs/>
          <w:sz w:val="24"/>
          <w:szCs w:val="24"/>
        </w:rPr>
        <w:t xml:space="preserve">is </w:t>
      </w:r>
      <w:r w:rsidR="002610F3">
        <w:rPr>
          <w:rFonts w:ascii="Arial" w:hAnsi="Arial" w:cs="Arial"/>
          <w:b/>
          <w:bCs/>
          <w:sz w:val="24"/>
          <w:szCs w:val="24"/>
        </w:rPr>
        <w:t>guidance</w:t>
      </w:r>
    </w:p>
    <w:p w14:paraId="109BD5D6" w14:textId="77777777" w:rsidR="001121F8" w:rsidRDefault="001121F8" w:rsidP="001121F8">
      <w:pPr>
        <w:pStyle w:val="ListParagraph"/>
        <w:autoSpaceDE w:val="0"/>
        <w:autoSpaceDN w:val="0"/>
        <w:adjustRightInd w:val="0"/>
        <w:spacing w:after="0" w:line="240" w:lineRule="auto"/>
        <w:jc w:val="both"/>
        <w:rPr>
          <w:rFonts w:ascii="Arial" w:hAnsi="Arial" w:cs="Arial"/>
          <w:b/>
          <w:bCs/>
          <w:sz w:val="24"/>
          <w:szCs w:val="24"/>
        </w:rPr>
      </w:pPr>
    </w:p>
    <w:p w14:paraId="5DC2D20E" w14:textId="352A732C" w:rsidR="001121F8" w:rsidRPr="001121F8" w:rsidRDefault="001121F8" w:rsidP="001121F8">
      <w:pPr>
        <w:pStyle w:val="ListParagraph"/>
        <w:numPr>
          <w:ilvl w:val="1"/>
          <w:numId w:val="17"/>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 </w:t>
      </w:r>
      <w:r w:rsidR="0094628C" w:rsidRPr="001121F8">
        <w:rPr>
          <w:rFonts w:ascii="Arial" w:hAnsi="Arial" w:cs="Arial"/>
          <w:sz w:val="24"/>
          <w:szCs w:val="24"/>
        </w:rPr>
        <w:t xml:space="preserve">This guidance provides a framework </w:t>
      </w:r>
      <w:r w:rsidR="000101FC">
        <w:rPr>
          <w:rFonts w:ascii="Arial" w:hAnsi="Arial" w:cs="Arial"/>
          <w:sz w:val="24"/>
          <w:szCs w:val="24"/>
        </w:rPr>
        <w:t>for</w:t>
      </w:r>
      <w:r w:rsidR="0094628C" w:rsidRPr="001121F8">
        <w:rPr>
          <w:rFonts w:ascii="Arial" w:hAnsi="Arial" w:cs="Arial"/>
          <w:sz w:val="24"/>
          <w:szCs w:val="24"/>
        </w:rPr>
        <w:t xml:space="preserve"> intervention drawing on best practice approaches with reference to the legal context to prevent adults who self-neglect or hoard coming to harm as a resu</w:t>
      </w:r>
      <w:r>
        <w:rPr>
          <w:rFonts w:ascii="Arial" w:hAnsi="Arial" w:cs="Arial"/>
          <w:sz w:val="24"/>
          <w:szCs w:val="24"/>
        </w:rPr>
        <w:t>lt.</w:t>
      </w:r>
    </w:p>
    <w:p w14:paraId="637F047D" w14:textId="16014086" w:rsidR="001121F8" w:rsidRPr="001121F8" w:rsidRDefault="001121F8" w:rsidP="001121F8">
      <w:pPr>
        <w:pStyle w:val="ListParagraph"/>
        <w:numPr>
          <w:ilvl w:val="1"/>
          <w:numId w:val="17"/>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lastRenderedPageBreak/>
        <w:t xml:space="preserve"> </w:t>
      </w:r>
      <w:r w:rsidRPr="001121F8">
        <w:rPr>
          <w:rFonts w:ascii="Arial" w:hAnsi="Arial" w:cs="Arial"/>
          <w:sz w:val="24"/>
          <w:szCs w:val="24"/>
        </w:rPr>
        <w:t>Hoarding and self-neglect behaviours are not the same and do not always present together. However, there are often similarities in terms of health and social issues e.g. isolation of the individual and lack of engagement with services that can present a real challenge to practitioners where there is ongoing and significant risk of harm.</w:t>
      </w:r>
    </w:p>
    <w:p w14:paraId="4971F20A" w14:textId="77777777" w:rsidR="00DE33C5" w:rsidRPr="004A59D5" w:rsidRDefault="00DE33C5" w:rsidP="008951C1">
      <w:pPr>
        <w:autoSpaceDE w:val="0"/>
        <w:autoSpaceDN w:val="0"/>
        <w:adjustRightInd w:val="0"/>
        <w:spacing w:after="0" w:line="240" w:lineRule="auto"/>
        <w:jc w:val="both"/>
        <w:rPr>
          <w:rFonts w:ascii="Arial" w:hAnsi="Arial" w:cs="Arial"/>
          <w:sz w:val="24"/>
          <w:szCs w:val="24"/>
        </w:rPr>
      </w:pPr>
    </w:p>
    <w:p w14:paraId="65B4A7E8" w14:textId="77B73374" w:rsidR="001121F8" w:rsidRPr="001121F8" w:rsidRDefault="001121F8" w:rsidP="001121F8">
      <w:pPr>
        <w:autoSpaceDE w:val="0"/>
        <w:autoSpaceDN w:val="0"/>
        <w:adjustRightInd w:val="0"/>
        <w:spacing w:after="0" w:line="240" w:lineRule="auto"/>
        <w:jc w:val="both"/>
        <w:rPr>
          <w:rFonts w:ascii="Arial" w:hAnsi="Arial" w:cs="Arial"/>
          <w:b/>
          <w:sz w:val="24"/>
          <w:szCs w:val="24"/>
        </w:rPr>
      </w:pPr>
    </w:p>
    <w:p w14:paraId="335F43FF" w14:textId="0152EF58" w:rsidR="00DE33C5" w:rsidRPr="004A59D5" w:rsidRDefault="00DE33C5" w:rsidP="008951C1">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4A59D5">
        <w:rPr>
          <w:rFonts w:ascii="Arial" w:hAnsi="Arial" w:cs="Arial"/>
          <w:b/>
          <w:sz w:val="24"/>
          <w:szCs w:val="24"/>
        </w:rPr>
        <w:lastRenderedPageBreak/>
        <w:t>Definition of Hoarding</w:t>
      </w:r>
      <w:r w:rsidR="006D2F48" w:rsidRPr="004A59D5">
        <w:rPr>
          <w:rFonts w:ascii="Arial" w:hAnsi="Arial" w:cs="Arial"/>
          <w:b/>
          <w:sz w:val="24"/>
          <w:szCs w:val="24"/>
        </w:rPr>
        <w:t xml:space="preserve"> Disorder and Types of Hoarding</w:t>
      </w:r>
    </w:p>
    <w:p w14:paraId="68C069B9" w14:textId="77777777" w:rsidR="00DE33C5" w:rsidRPr="004A59D5" w:rsidRDefault="00DE33C5" w:rsidP="008951C1">
      <w:pPr>
        <w:autoSpaceDE w:val="0"/>
        <w:autoSpaceDN w:val="0"/>
        <w:adjustRightInd w:val="0"/>
        <w:spacing w:after="0" w:line="240" w:lineRule="auto"/>
        <w:jc w:val="both"/>
        <w:rPr>
          <w:rFonts w:ascii="Arial" w:hAnsi="Arial" w:cs="Arial"/>
          <w:sz w:val="24"/>
          <w:szCs w:val="24"/>
        </w:rPr>
      </w:pPr>
    </w:p>
    <w:p w14:paraId="38A4C11D" w14:textId="03155014" w:rsidR="00DE33C5" w:rsidRPr="004A59D5" w:rsidRDefault="005F4D50" w:rsidP="008951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91D7E" w:rsidRPr="004A59D5">
        <w:rPr>
          <w:rFonts w:ascii="Arial" w:hAnsi="Arial" w:cs="Arial"/>
          <w:sz w:val="24"/>
          <w:szCs w:val="24"/>
        </w:rPr>
        <w:t xml:space="preserve">‘Hoarding disorder is a persistent struggle in disposing or parting with possessions because of a perceived need to save them.  A person with a hoarding disorder gets distressed at the thought of getting rid of these items.  Extreme accumulation of these items, regardless of actual value occurs following life </w:t>
      </w:r>
      <w:r w:rsidR="00A91D7E" w:rsidRPr="004A59D5">
        <w:rPr>
          <w:rFonts w:ascii="Arial" w:hAnsi="Arial" w:cs="Arial"/>
          <w:sz w:val="24"/>
          <w:szCs w:val="24"/>
        </w:rPr>
        <w:lastRenderedPageBreak/>
        <w:t>changing events.  Therefore, acknowledging the acquisition of and failure to discard possessions which appears to be useless or of limited value to others has great significance and attachment to the individual who has acquired these possession</w:t>
      </w:r>
      <w:r w:rsidR="009B1B0B">
        <w:rPr>
          <w:rFonts w:ascii="Arial" w:hAnsi="Arial" w:cs="Arial"/>
          <w:sz w:val="24"/>
          <w:szCs w:val="24"/>
        </w:rPr>
        <w:t xml:space="preserve">. </w:t>
      </w:r>
      <w:r w:rsidR="00A91D7E" w:rsidRPr="004A59D5">
        <w:rPr>
          <w:rFonts w:ascii="Arial" w:hAnsi="Arial" w:cs="Arial"/>
          <w:sz w:val="24"/>
          <w:szCs w:val="24"/>
        </w:rPr>
        <w:t xml:space="preserve"> </w:t>
      </w:r>
      <w:r w:rsidR="009B1B0B">
        <w:rPr>
          <w:rFonts w:ascii="Arial" w:hAnsi="Arial" w:cs="Arial"/>
          <w:sz w:val="24"/>
          <w:szCs w:val="24"/>
        </w:rPr>
        <w:t xml:space="preserve">General characteristics of hoarding is outlined </w:t>
      </w:r>
      <w:r w:rsidR="000101FC">
        <w:rPr>
          <w:rFonts w:ascii="Arial" w:hAnsi="Arial" w:cs="Arial"/>
          <w:sz w:val="24"/>
          <w:szCs w:val="24"/>
        </w:rPr>
        <w:t>in the appendices</w:t>
      </w:r>
      <w:r w:rsidR="009B1B0B">
        <w:rPr>
          <w:rFonts w:ascii="Arial" w:hAnsi="Arial" w:cs="Arial"/>
          <w:sz w:val="24"/>
          <w:szCs w:val="24"/>
        </w:rPr>
        <w:t xml:space="preserve"> </w:t>
      </w:r>
      <w:r w:rsidR="009B1B0B" w:rsidRPr="009B1B0B">
        <w:rPr>
          <w:rFonts w:ascii="Arial" w:hAnsi="Arial" w:cs="Arial"/>
          <w:b/>
          <w:sz w:val="24"/>
          <w:szCs w:val="24"/>
        </w:rPr>
        <w:t>(Appendix 1).</w:t>
      </w:r>
      <w:r w:rsidR="009B1B0B">
        <w:rPr>
          <w:rFonts w:ascii="Arial" w:hAnsi="Arial" w:cs="Arial"/>
          <w:sz w:val="24"/>
          <w:szCs w:val="24"/>
        </w:rPr>
        <w:t xml:space="preserve"> </w:t>
      </w:r>
    </w:p>
    <w:p w14:paraId="23914663" w14:textId="77777777" w:rsidR="006632CF" w:rsidRPr="004A59D5" w:rsidRDefault="006632CF" w:rsidP="008951C1">
      <w:pPr>
        <w:autoSpaceDE w:val="0"/>
        <w:autoSpaceDN w:val="0"/>
        <w:adjustRightInd w:val="0"/>
        <w:spacing w:after="0" w:line="240" w:lineRule="auto"/>
        <w:jc w:val="both"/>
        <w:rPr>
          <w:rFonts w:ascii="Arial" w:hAnsi="Arial" w:cs="Arial"/>
          <w:sz w:val="24"/>
          <w:szCs w:val="24"/>
        </w:rPr>
      </w:pPr>
    </w:p>
    <w:p w14:paraId="1745F712" w14:textId="77777777" w:rsidR="006632CF" w:rsidRPr="00C726D7" w:rsidRDefault="006632CF" w:rsidP="008951C1">
      <w:pPr>
        <w:autoSpaceDE w:val="0"/>
        <w:autoSpaceDN w:val="0"/>
        <w:adjustRightInd w:val="0"/>
        <w:spacing w:after="0" w:line="240" w:lineRule="auto"/>
        <w:ind w:left="360"/>
        <w:jc w:val="both"/>
        <w:rPr>
          <w:rFonts w:ascii="Arial" w:hAnsi="Arial" w:cs="Arial"/>
          <w:b/>
          <w:sz w:val="24"/>
          <w:szCs w:val="24"/>
        </w:rPr>
      </w:pPr>
      <w:r w:rsidRPr="00C726D7">
        <w:rPr>
          <w:rFonts w:ascii="Arial" w:hAnsi="Arial" w:cs="Arial"/>
          <w:b/>
          <w:sz w:val="24"/>
          <w:szCs w:val="24"/>
        </w:rPr>
        <w:t>Types of Hoarding are as follows:</w:t>
      </w:r>
    </w:p>
    <w:p w14:paraId="72241C5E" w14:textId="77777777" w:rsidR="006632CF" w:rsidRPr="00C726D7" w:rsidRDefault="006632CF" w:rsidP="008951C1">
      <w:pPr>
        <w:autoSpaceDE w:val="0"/>
        <w:autoSpaceDN w:val="0"/>
        <w:adjustRightInd w:val="0"/>
        <w:spacing w:after="0" w:line="240" w:lineRule="auto"/>
        <w:jc w:val="both"/>
        <w:rPr>
          <w:rFonts w:ascii="Arial" w:hAnsi="Arial" w:cs="Arial"/>
          <w:sz w:val="24"/>
          <w:szCs w:val="24"/>
        </w:rPr>
      </w:pPr>
    </w:p>
    <w:p w14:paraId="6E613024" w14:textId="77777777" w:rsidR="006632CF" w:rsidRPr="00C726D7" w:rsidRDefault="006632CF" w:rsidP="00642C0A">
      <w:pPr>
        <w:pStyle w:val="ListParagraph"/>
        <w:numPr>
          <w:ilvl w:val="0"/>
          <w:numId w:val="12"/>
        </w:numPr>
        <w:autoSpaceDE w:val="0"/>
        <w:autoSpaceDN w:val="0"/>
        <w:adjustRightInd w:val="0"/>
        <w:spacing w:after="0" w:line="240" w:lineRule="auto"/>
        <w:jc w:val="both"/>
        <w:rPr>
          <w:rFonts w:ascii="Arial" w:hAnsi="Arial" w:cs="Arial"/>
          <w:sz w:val="24"/>
          <w:szCs w:val="24"/>
        </w:rPr>
      </w:pPr>
      <w:r w:rsidRPr="00C726D7">
        <w:rPr>
          <w:rFonts w:ascii="Arial" w:hAnsi="Arial" w:cs="Arial"/>
          <w:sz w:val="24"/>
          <w:szCs w:val="24"/>
        </w:rPr>
        <w:lastRenderedPageBreak/>
        <w:t xml:space="preserve">Inanimate Objects – This is the most common type of </w:t>
      </w:r>
      <w:proofErr w:type="gramStart"/>
      <w:r w:rsidRPr="00C726D7">
        <w:rPr>
          <w:rFonts w:ascii="Arial" w:hAnsi="Arial" w:cs="Arial"/>
          <w:sz w:val="24"/>
          <w:szCs w:val="24"/>
        </w:rPr>
        <w:t>Hoarding</w:t>
      </w:r>
      <w:proofErr w:type="gramEnd"/>
      <w:r w:rsidRPr="00C726D7">
        <w:rPr>
          <w:rFonts w:ascii="Arial" w:hAnsi="Arial" w:cs="Arial"/>
          <w:sz w:val="24"/>
          <w:szCs w:val="24"/>
        </w:rPr>
        <w:t xml:space="preserve"> consisting collection of one type of object or collect of a mixture of objects.  Example of this are collection of old clothes, magazines/papers and new papers.</w:t>
      </w:r>
    </w:p>
    <w:p w14:paraId="2180C7CC" w14:textId="77777777" w:rsidR="00642C0A" w:rsidRPr="00C726D7" w:rsidRDefault="00642C0A" w:rsidP="00642C0A">
      <w:pPr>
        <w:autoSpaceDE w:val="0"/>
        <w:autoSpaceDN w:val="0"/>
        <w:adjustRightInd w:val="0"/>
        <w:spacing w:after="0" w:line="240" w:lineRule="auto"/>
        <w:ind w:left="360"/>
        <w:jc w:val="both"/>
        <w:rPr>
          <w:rFonts w:ascii="Arial" w:hAnsi="Arial" w:cs="Arial"/>
          <w:sz w:val="24"/>
          <w:szCs w:val="24"/>
        </w:rPr>
      </w:pPr>
    </w:p>
    <w:p w14:paraId="647D942E" w14:textId="77777777" w:rsidR="006632CF" w:rsidRPr="00C726D7" w:rsidRDefault="006632CF" w:rsidP="00642C0A">
      <w:pPr>
        <w:pStyle w:val="ListParagraph"/>
        <w:numPr>
          <w:ilvl w:val="0"/>
          <w:numId w:val="12"/>
        </w:numPr>
        <w:autoSpaceDE w:val="0"/>
        <w:autoSpaceDN w:val="0"/>
        <w:adjustRightInd w:val="0"/>
        <w:spacing w:after="0" w:line="240" w:lineRule="auto"/>
        <w:jc w:val="both"/>
        <w:rPr>
          <w:rFonts w:ascii="Arial" w:hAnsi="Arial" w:cs="Arial"/>
          <w:sz w:val="24"/>
          <w:szCs w:val="24"/>
        </w:rPr>
      </w:pPr>
      <w:r w:rsidRPr="00C726D7">
        <w:rPr>
          <w:rFonts w:ascii="Arial" w:hAnsi="Arial" w:cs="Arial"/>
          <w:sz w:val="24"/>
          <w:szCs w:val="24"/>
        </w:rPr>
        <w:t>Animal Hoarding – this type of hoarding is on the increase and involves obsessive collecting of animals mostly with an inability to provide minimum standards of care.  The</w:t>
      </w:r>
      <w:r w:rsidR="00C726D7">
        <w:rPr>
          <w:rFonts w:ascii="Arial" w:hAnsi="Arial" w:cs="Arial"/>
          <w:sz w:val="24"/>
          <w:szCs w:val="24"/>
        </w:rPr>
        <w:t>se</w:t>
      </w:r>
      <w:r w:rsidRPr="00C726D7">
        <w:rPr>
          <w:rFonts w:ascii="Arial" w:hAnsi="Arial" w:cs="Arial"/>
          <w:sz w:val="24"/>
          <w:szCs w:val="24"/>
        </w:rPr>
        <w:t xml:space="preserve"> </w:t>
      </w:r>
      <w:r w:rsidR="00C726D7">
        <w:rPr>
          <w:rFonts w:ascii="Arial" w:hAnsi="Arial" w:cs="Arial"/>
          <w:sz w:val="24"/>
          <w:szCs w:val="24"/>
        </w:rPr>
        <w:t xml:space="preserve">individuals cannot look </w:t>
      </w:r>
      <w:r w:rsidR="00C726D7">
        <w:rPr>
          <w:rFonts w:ascii="Arial" w:hAnsi="Arial" w:cs="Arial"/>
          <w:sz w:val="24"/>
          <w:szCs w:val="24"/>
        </w:rPr>
        <w:lastRenderedPageBreak/>
        <w:t xml:space="preserve">after themselves but feels that </w:t>
      </w:r>
      <w:r w:rsidRPr="00C726D7">
        <w:rPr>
          <w:rFonts w:ascii="Arial" w:hAnsi="Arial" w:cs="Arial"/>
          <w:sz w:val="24"/>
          <w:szCs w:val="24"/>
        </w:rPr>
        <w:t>the animal is at risk and needs looking after by them</w:t>
      </w:r>
      <w:r w:rsidR="00C726D7">
        <w:rPr>
          <w:rFonts w:ascii="Arial" w:hAnsi="Arial" w:cs="Arial"/>
          <w:sz w:val="24"/>
          <w:szCs w:val="24"/>
        </w:rPr>
        <w:t xml:space="preserve">. This often leads to an environment </w:t>
      </w:r>
      <w:r w:rsidRPr="00C726D7">
        <w:rPr>
          <w:rFonts w:ascii="Arial" w:hAnsi="Arial" w:cs="Arial"/>
          <w:sz w:val="24"/>
          <w:szCs w:val="24"/>
        </w:rPr>
        <w:t>associated with accumulation of faeces and infestation of insects.</w:t>
      </w:r>
    </w:p>
    <w:p w14:paraId="40AA95F5" w14:textId="77777777" w:rsidR="00642C0A" w:rsidRPr="00C726D7" w:rsidRDefault="00642C0A" w:rsidP="00642C0A">
      <w:pPr>
        <w:pStyle w:val="ListParagraph"/>
        <w:spacing w:after="0"/>
        <w:rPr>
          <w:rFonts w:ascii="Arial" w:hAnsi="Arial" w:cs="Arial"/>
          <w:sz w:val="24"/>
          <w:szCs w:val="24"/>
        </w:rPr>
      </w:pPr>
    </w:p>
    <w:p w14:paraId="6B47AB66" w14:textId="77777777" w:rsidR="006632CF" w:rsidRPr="00C726D7" w:rsidRDefault="006632CF" w:rsidP="00642C0A">
      <w:pPr>
        <w:pStyle w:val="ListParagraph"/>
        <w:numPr>
          <w:ilvl w:val="0"/>
          <w:numId w:val="12"/>
        </w:numPr>
        <w:autoSpaceDE w:val="0"/>
        <w:autoSpaceDN w:val="0"/>
        <w:adjustRightInd w:val="0"/>
        <w:spacing w:after="0" w:line="240" w:lineRule="auto"/>
        <w:jc w:val="both"/>
        <w:rPr>
          <w:rFonts w:ascii="Arial" w:hAnsi="Arial" w:cs="Arial"/>
          <w:sz w:val="24"/>
          <w:szCs w:val="24"/>
        </w:rPr>
      </w:pPr>
      <w:r w:rsidRPr="00C726D7">
        <w:rPr>
          <w:rFonts w:ascii="Arial" w:hAnsi="Arial" w:cs="Arial"/>
          <w:sz w:val="24"/>
          <w:szCs w:val="24"/>
        </w:rPr>
        <w:t xml:space="preserve">Data Hoarding </w:t>
      </w:r>
      <w:r w:rsidR="00590C51" w:rsidRPr="00C726D7">
        <w:rPr>
          <w:rFonts w:ascii="Arial" w:hAnsi="Arial" w:cs="Arial"/>
          <w:sz w:val="24"/>
          <w:szCs w:val="24"/>
        </w:rPr>
        <w:t>–</w:t>
      </w:r>
      <w:r w:rsidRPr="00C726D7">
        <w:rPr>
          <w:rFonts w:ascii="Arial" w:hAnsi="Arial" w:cs="Arial"/>
          <w:sz w:val="24"/>
          <w:szCs w:val="24"/>
        </w:rPr>
        <w:t xml:space="preserve"> </w:t>
      </w:r>
      <w:r w:rsidR="00590C51" w:rsidRPr="00C726D7">
        <w:rPr>
          <w:rFonts w:ascii="Arial" w:hAnsi="Arial" w:cs="Arial"/>
          <w:sz w:val="24"/>
          <w:szCs w:val="24"/>
        </w:rPr>
        <w:t xml:space="preserve">The is a new type of hoarding which has not been researched much and may not be recognised as a significant when compared to other types of hoarding however people </w:t>
      </w:r>
      <w:r w:rsidR="00C726D7">
        <w:rPr>
          <w:rFonts w:ascii="Arial" w:hAnsi="Arial" w:cs="Arial"/>
          <w:sz w:val="24"/>
          <w:szCs w:val="24"/>
        </w:rPr>
        <w:t>who</w:t>
      </w:r>
      <w:r w:rsidR="00590C51" w:rsidRPr="00C726D7">
        <w:rPr>
          <w:rFonts w:ascii="Arial" w:hAnsi="Arial" w:cs="Arial"/>
          <w:sz w:val="24"/>
          <w:szCs w:val="24"/>
        </w:rPr>
        <w:t xml:space="preserve"> do </w:t>
      </w:r>
      <w:r w:rsidR="00590C51" w:rsidRPr="00C726D7">
        <w:rPr>
          <w:rFonts w:ascii="Arial" w:hAnsi="Arial" w:cs="Arial"/>
          <w:sz w:val="24"/>
          <w:szCs w:val="24"/>
        </w:rPr>
        <w:lastRenderedPageBreak/>
        <w:t>fall in this category face the same consequences that are similar to other types of hoarding.</w:t>
      </w:r>
    </w:p>
    <w:p w14:paraId="37874843" w14:textId="77777777" w:rsidR="00590C51" w:rsidRPr="00C726D7" w:rsidRDefault="00590C51" w:rsidP="00642C0A">
      <w:pPr>
        <w:pStyle w:val="ListParagraph"/>
        <w:autoSpaceDE w:val="0"/>
        <w:autoSpaceDN w:val="0"/>
        <w:adjustRightInd w:val="0"/>
        <w:spacing w:after="0" w:line="240" w:lineRule="auto"/>
        <w:jc w:val="both"/>
        <w:rPr>
          <w:rFonts w:ascii="Arial" w:hAnsi="Arial" w:cs="Arial"/>
          <w:sz w:val="24"/>
          <w:szCs w:val="24"/>
        </w:rPr>
      </w:pPr>
    </w:p>
    <w:p w14:paraId="5BEC14DF" w14:textId="77777777" w:rsidR="00590C51" w:rsidRPr="00C726D7" w:rsidRDefault="00590C51" w:rsidP="00642C0A">
      <w:pPr>
        <w:pStyle w:val="ListParagraph"/>
        <w:autoSpaceDE w:val="0"/>
        <w:autoSpaceDN w:val="0"/>
        <w:adjustRightInd w:val="0"/>
        <w:spacing w:after="0" w:line="240" w:lineRule="auto"/>
        <w:ind w:left="360"/>
        <w:jc w:val="both"/>
        <w:rPr>
          <w:rFonts w:ascii="Arial" w:hAnsi="Arial" w:cs="Arial"/>
          <w:sz w:val="24"/>
          <w:szCs w:val="24"/>
        </w:rPr>
      </w:pPr>
    </w:p>
    <w:p w14:paraId="1B846595" w14:textId="5A1E9876" w:rsidR="00590C51" w:rsidRPr="00093675" w:rsidRDefault="00651890" w:rsidP="008951C1">
      <w:pPr>
        <w:pStyle w:val="ListParagraph"/>
        <w:numPr>
          <w:ilvl w:val="0"/>
          <w:numId w:val="1"/>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L</w:t>
      </w:r>
      <w:r w:rsidR="00590C51" w:rsidRPr="00093675">
        <w:rPr>
          <w:rFonts w:ascii="Arial" w:hAnsi="Arial" w:cs="Arial"/>
          <w:b/>
          <w:sz w:val="24"/>
          <w:szCs w:val="24"/>
        </w:rPr>
        <w:t>egislations</w:t>
      </w:r>
      <w:r w:rsidR="001E0412">
        <w:rPr>
          <w:rFonts w:ascii="Arial" w:hAnsi="Arial" w:cs="Arial"/>
          <w:b/>
          <w:sz w:val="24"/>
          <w:szCs w:val="24"/>
        </w:rPr>
        <w:t xml:space="preserve"> and Policies</w:t>
      </w:r>
      <w:r w:rsidR="00590C51" w:rsidRPr="00093675">
        <w:rPr>
          <w:rFonts w:ascii="Arial" w:hAnsi="Arial" w:cs="Arial"/>
          <w:b/>
          <w:sz w:val="24"/>
          <w:szCs w:val="24"/>
        </w:rPr>
        <w:t xml:space="preserve"> to be used by professionals when working with people who hoard </w:t>
      </w:r>
    </w:p>
    <w:p w14:paraId="4139C63E" w14:textId="77777777" w:rsidR="00590C51" w:rsidRPr="00093675" w:rsidRDefault="00590C51" w:rsidP="008951C1">
      <w:pPr>
        <w:autoSpaceDE w:val="0"/>
        <w:autoSpaceDN w:val="0"/>
        <w:adjustRightInd w:val="0"/>
        <w:spacing w:after="0" w:line="240" w:lineRule="auto"/>
        <w:jc w:val="both"/>
        <w:rPr>
          <w:rFonts w:ascii="Arial" w:hAnsi="Arial" w:cs="Arial"/>
          <w:b/>
          <w:sz w:val="24"/>
          <w:szCs w:val="24"/>
        </w:rPr>
      </w:pPr>
    </w:p>
    <w:p w14:paraId="522535AC" w14:textId="3AD899AD" w:rsidR="00590C51" w:rsidRDefault="00834B41" w:rsidP="00834B41">
      <w:pPr>
        <w:autoSpaceDE w:val="0"/>
        <w:autoSpaceDN w:val="0"/>
        <w:adjustRightInd w:val="0"/>
        <w:spacing w:after="0" w:line="240" w:lineRule="auto"/>
        <w:ind w:left="1080" w:hanging="360"/>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CB3874" w:rsidRPr="00CB3874">
        <w:rPr>
          <w:rFonts w:ascii="Arial" w:hAnsi="Arial" w:cs="Arial"/>
          <w:sz w:val="24"/>
          <w:szCs w:val="24"/>
        </w:rPr>
        <w:t xml:space="preserve">The Mental Capacity Act 2005 states that there should always be a presumption of capacity, unless the </w:t>
      </w:r>
      <w:r>
        <w:rPr>
          <w:rFonts w:ascii="Arial" w:hAnsi="Arial" w:cs="Arial"/>
          <w:sz w:val="24"/>
          <w:szCs w:val="24"/>
        </w:rPr>
        <w:t>person</w:t>
      </w:r>
      <w:r w:rsidR="00CB3874" w:rsidRPr="00CB3874">
        <w:rPr>
          <w:rFonts w:ascii="Arial" w:hAnsi="Arial" w:cs="Arial"/>
          <w:sz w:val="24"/>
          <w:szCs w:val="24"/>
        </w:rPr>
        <w:t xml:space="preserve"> has been assessed and found to lack capacity for a particular decision. Assessing the persons decision-making whilst taking account of the risks and safety implications of the decisions being made is a crucial aspect </w:t>
      </w:r>
      <w:proofErr w:type="gramStart"/>
      <w:r w:rsidR="00CB3874" w:rsidRPr="00CB3874">
        <w:rPr>
          <w:rFonts w:ascii="Arial" w:hAnsi="Arial" w:cs="Arial"/>
          <w:sz w:val="24"/>
          <w:szCs w:val="24"/>
        </w:rPr>
        <w:t>of  risk</w:t>
      </w:r>
      <w:proofErr w:type="gramEnd"/>
      <w:r w:rsidR="00CB3874" w:rsidRPr="00CB3874">
        <w:rPr>
          <w:rFonts w:ascii="Arial" w:hAnsi="Arial" w:cs="Arial"/>
          <w:sz w:val="24"/>
          <w:szCs w:val="24"/>
        </w:rPr>
        <w:t xml:space="preserve"> management.  The Act</w:t>
      </w:r>
      <w:r>
        <w:rPr>
          <w:rFonts w:ascii="Arial" w:hAnsi="Arial" w:cs="Arial"/>
          <w:sz w:val="24"/>
          <w:szCs w:val="24"/>
        </w:rPr>
        <w:t>’s</w:t>
      </w:r>
      <w:r w:rsidR="00CB3874" w:rsidRPr="00CB3874">
        <w:rPr>
          <w:rFonts w:ascii="Arial" w:hAnsi="Arial" w:cs="Arial"/>
          <w:sz w:val="24"/>
          <w:szCs w:val="24"/>
        </w:rPr>
        <w:t xml:space="preserve"> 5 principles should always be observed.</w:t>
      </w:r>
    </w:p>
    <w:p w14:paraId="14E8135A" w14:textId="263B17FF" w:rsidR="00CB3874" w:rsidRDefault="00CB3874" w:rsidP="008951C1">
      <w:pPr>
        <w:autoSpaceDE w:val="0"/>
        <w:autoSpaceDN w:val="0"/>
        <w:adjustRightInd w:val="0"/>
        <w:spacing w:after="0" w:line="240" w:lineRule="auto"/>
        <w:ind w:left="720"/>
        <w:jc w:val="both"/>
        <w:rPr>
          <w:rFonts w:ascii="Arial" w:hAnsi="Arial" w:cs="Arial"/>
          <w:sz w:val="24"/>
          <w:szCs w:val="24"/>
        </w:rPr>
      </w:pPr>
    </w:p>
    <w:p w14:paraId="61D2B5C8" w14:textId="4F1CD81B" w:rsidR="00F9472C" w:rsidRPr="00834B41" w:rsidRDefault="00CB3874" w:rsidP="00834B41">
      <w:pPr>
        <w:pStyle w:val="ListParagraph"/>
        <w:numPr>
          <w:ilvl w:val="1"/>
          <w:numId w:val="26"/>
        </w:numPr>
        <w:autoSpaceDE w:val="0"/>
        <w:autoSpaceDN w:val="0"/>
        <w:adjustRightInd w:val="0"/>
        <w:spacing w:after="0" w:line="240" w:lineRule="auto"/>
        <w:jc w:val="both"/>
        <w:rPr>
          <w:rFonts w:ascii="Arial" w:hAnsi="Arial" w:cs="Arial"/>
          <w:sz w:val="24"/>
          <w:szCs w:val="24"/>
        </w:rPr>
      </w:pPr>
      <w:r w:rsidRPr="00834B41">
        <w:rPr>
          <w:rFonts w:ascii="Arial" w:hAnsi="Arial" w:cs="Arial"/>
          <w:sz w:val="24"/>
          <w:szCs w:val="24"/>
        </w:rPr>
        <w:lastRenderedPageBreak/>
        <w:t xml:space="preserve">Careful attention should be paid to the assessment of mental capacity, especially with regards the person’s ability to weigh up and make use of information.  It is important to be aware that people can be articulate and superficially convincing regarding their decision making but when probed about their behaviour are unable to identify risks and indicate how they are able to address the concerns of others.   The nature of any intervention </w:t>
      </w:r>
      <w:r w:rsidR="00101BC8">
        <w:rPr>
          <w:rFonts w:ascii="Arial" w:hAnsi="Arial" w:cs="Arial"/>
          <w:sz w:val="24"/>
          <w:szCs w:val="24"/>
        </w:rPr>
        <w:t xml:space="preserve">should focus on </w:t>
      </w:r>
      <w:r w:rsidRPr="00834B41">
        <w:rPr>
          <w:rFonts w:ascii="Arial" w:hAnsi="Arial" w:cs="Arial"/>
          <w:sz w:val="24"/>
          <w:szCs w:val="24"/>
        </w:rPr>
        <w:t xml:space="preserve">the question of </w:t>
      </w:r>
      <w:r w:rsidRPr="00834B41">
        <w:rPr>
          <w:rFonts w:ascii="Arial" w:hAnsi="Arial" w:cs="Arial"/>
          <w:sz w:val="24"/>
          <w:szCs w:val="24"/>
        </w:rPr>
        <w:lastRenderedPageBreak/>
        <w:t xml:space="preserve">whether the person concerned has the mental capacity to make decisions. Consideration should also be made for people who may fall under the substantial difficulty criteria.  Respect for the person’s wishes and beliefs needs to be central to our approach. Professionals need to find creative, sensitive ways to work with people who hoard, understanding what the behaviour means to them and how they </w:t>
      </w:r>
      <w:proofErr w:type="gramStart"/>
      <w:r w:rsidRPr="00834B41">
        <w:rPr>
          <w:rFonts w:ascii="Arial" w:hAnsi="Arial" w:cs="Arial"/>
          <w:sz w:val="24"/>
          <w:szCs w:val="24"/>
        </w:rPr>
        <w:t>themselves  wish</w:t>
      </w:r>
      <w:proofErr w:type="gramEnd"/>
      <w:r w:rsidRPr="00834B41">
        <w:rPr>
          <w:rFonts w:ascii="Arial" w:hAnsi="Arial" w:cs="Arial"/>
          <w:sz w:val="24"/>
          <w:szCs w:val="24"/>
        </w:rPr>
        <w:t xml:space="preserve"> to ad</w:t>
      </w:r>
      <w:r w:rsidRPr="00834B41">
        <w:rPr>
          <w:rFonts w:ascii="Arial" w:hAnsi="Arial" w:cs="Arial"/>
          <w:sz w:val="24"/>
          <w:szCs w:val="24"/>
        </w:rPr>
        <w:lastRenderedPageBreak/>
        <w:t>dress the problem. However, the Mental Capacity Act gives professionals the authority to override the wishes of people who lack capacity to make a decision about specific matters if this is in their best interests and a proportionate response to the harm that would otherwise occur.</w:t>
      </w:r>
      <w:r w:rsidR="00F9472C" w:rsidRPr="00834B41">
        <w:rPr>
          <w:rFonts w:ascii="Arial" w:hAnsi="Arial" w:cs="Arial"/>
          <w:sz w:val="24"/>
          <w:szCs w:val="24"/>
        </w:rPr>
        <w:t xml:space="preserve"> </w:t>
      </w:r>
    </w:p>
    <w:p w14:paraId="693D10BC" w14:textId="77777777" w:rsidR="00F9472C" w:rsidRPr="00070D79" w:rsidRDefault="00F9472C" w:rsidP="00070D79">
      <w:pPr>
        <w:autoSpaceDE w:val="0"/>
        <w:autoSpaceDN w:val="0"/>
        <w:adjustRightInd w:val="0"/>
        <w:spacing w:after="0" w:line="240" w:lineRule="auto"/>
        <w:ind w:left="720"/>
        <w:jc w:val="both"/>
        <w:rPr>
          <w:rFonts w:ascii="Arial" w:hAnsi="Arial" w:cs="Arial"/>
          <w:sz w:val="24"/>
          <w:szCs w:val="24"/>
        </w:rPr>
      </w:pPr>
    </w:p>
    <w:p w14:paraId="0FB3EFD4" w14:textId="77777777" w:rsidR="00834B41" w:rsidRDefault="00F9472C" w:rsidP="00834B41">
      <w:pPr>
        <w:pStyle w:val="ListParagraph"/>
        <w:numPr>
          <w:ilvl w:val="1"/>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61B1B">
        <w:rPr>
          <w:rFonts w:ascii="Arial" w:hAnsi="Arial" w:cs="Arial"/>
          <w:sz w:val="24"/>
          <w:szCs w:val="24"/>
        </w:rPr>
        <w:t xml:space="preserve">It is important to consider whether it is appropriate to intervene at all. If there is no evidence of treatable mental disorder or lack of capacity with </w:t>
      </w:r>
      <w:r w:rsidRPr="00061B1B">
        <w:rPr>
          <w:rFonts w:ascii="Arial" w:hAnsi="Arial" w:cs="Arial"/>
          <w:sz w:val="24"/>
          <w:szCs w:val="24"/>
        </w:rPr>
        <w:lastRenderedPageBreak/>
        <w:t>regard to the hoarding, and if no danger to public health it is likely to be difficult to justify intervention under Article 8 European Convention on Human Rights - Right to respect for private and family life</w:t>
      </w:r>
      <w:r>
        <w:rPr>
          <w:rFonts w:ascii="Arial" w:hAnsi="Arial" w:cs="Arial"/>
          <w:sz w:val="24"/>
          <w:szCs w:val="24"/>
        </w:rPr>
        <w:t>.</w:t>
      </w:r>
    </w:p>
    <w:p w14:paraId="05044161" w14:textId="77777777" w:rsidR="00834B41" w:rsidRPr="00834B41" w:rsidRDefault="00834B41" w:rsidP="00834B41">
      <w:pPr>
        <w:pStyle w:val="ListParagraph"/>
        <w:rPr>
          <w:rFonts w:ascii="Arial" w:hAnsi="Arial" w:cs="Arial"/>
          <w:sz w:val="24"/>
          <w:szCs w:val="24"/>
        </w:rPr>
      </w:pPr>
    </w:p>
    <w:p w14:paraId="08E86416" w14:textId="01DC0931" w:rsidR="00D536C9" w:rsidRDefault="00D536C9" w:rsidP="00834B41">
      <w:pPr>
        <w:pStyle w:val="ListParagraph"/>
        <w:numPr>
          <w:ilvl w:val="1"/>
          <w:numId w:val="26"/>
        </w:numPr>
        <w:autoSpaceDE w:val="0"/>
        <w:autoSpaceDN w:val="0"/>
        <w:adjustRightInd w:val="0"/>
        <w:spacing w:after="0" w:line="240" w:lineRule="auto"/>
        <w:jc w:val="both"/>
        <w:rPr>
          <w:rFonts w:ascii="Arial" w:hAnsi="Arial" w:cs="Arial"/>
          <w:sz w:val="24"/>
          <w:szCs w:val="24"/>
        </w:rPr>
      </w:pPr>
      <w:r w:rsidRPr="00834B41">
        <w:rPr>
          <w:rFonts w:ascii="Arial" w:hAnsi="Arial" w:cs="Arial"/>
          <w:sz w:val="24"/>
          <w:szCs w:val="24"/>
        </w:rPr>
        <w:t xml:space="preserve">The Care Act 2014 now includes </w:t>
      </w:r>
      <w:r w:rsidR="00834B41">
        <w:rPr>
          <w:rFonts w:ascii="Arial" w:hAnsi="Arial" w:cs="Arial"/>
          <w:sz w:val="24"/>
          <w:szCs w:val="24"/>
        </w:rPr>
        <w:t>s</w:t>
      </w:r>
      <w:r w:rsidRPr="00834B41">
        <w:rPr>
          <w:rFonts w:ascii="Arial" w:hAnsi="Arial" w:cs="Arial"/>
          <w:sz w:val="24"/>
          <w:szCs w:val="24"/>
        </w:rPr>
        <w:t>elf</w:t>
      </w:r>
      <w:r w:rsidR="00834B41">
        <w:rPr>
          <w:rFonts w:ascii="Arial" w:hAnsi="Arial" w:cs="Arial"/>
          <w:sz w:val="24"/>
          <w:szCs w:val="24"/>
        </w:rPr>
        <w:t>-n</w:t>
      </w:r>
      <w:r w:rsidRPr="00834B41">
        <w:rPr>
          <w:rFonts w:ascii="Arial" w:hAnsi="Arial" w:cs="Arial"/>
          <w:sz w:val="24"/>
          <w:szCs w:val="24"/>
        </w:rPr>
        <w:t xml:space="preserve">eglect as a type of abuse. The principles of this act fundamentally reform how the law works, prioritising </w:t>
      </w:r>
      <w:r w:rsidRPr="00834B41">
        <w:rPr>
          <w:rFonts w:ascii="Arial" w:hAnsi="Arial" w:cs="Arial"/>
          <w:sz w:val="24"/>
          <w:szCs w:val="24"/>
        </w:rPr>
        <w:lastRenderedPageBreak/>
        <w:t xml:space="preserve">people’s wellbeing, needs and goals. Not all people who self-neglect or hoard meet the requirements for a safeguarding enquiry.  Assessments should be made on a case by case basis and a decision on whether a response is required under safeguarding will depend on the adult’s ability to protect themselves by controlling their own behaviour. There may come a point when they are no longer able to do this without external support and therefore a section 42 enquiry should be </w:t>
      </w:r>
      <w:r w:rsidRPr="00834B41">
        <w:rPr>
          <w:rFonts w:ascii="Arial" w:hAnsi="Arial" w:cs="Arial"/>
          <w:sz w:val="24"/>
          <w:szCs w:val="24"/>
        </w:rPr>
        <w:lastRenderedPageBreak/>
        <w:t>raised.</w:t>
      </w:r>
      <w:r w:rsidR="002127C6" w:rsidRPr="002127C6">
        <w:rPr>
          <w:rFonts w:ascii="Arial" w:hAnsi="Arial" w:cs="Arial"/>
          <w:sz w:val="24"/>
          <w:szCs w:val="24"/>
        </w:rPr>
        <w:t xml:space="preserve"> However, where the concerns reach the “Incident Indicating </w:t>
      </w:r>
      <w:r w:rsidR="002127C6">
        <w:rPr>
          <w:rFonts w:ascii="Arial" w:hAnsi="Arial" w:cs="Arial"/>
          <w:sz w:val="24"/>
          <w:szCs w:val="24"/>
        </w:rPr>
        <w:t>h</w:t>
      </w:r>
      <w:r w:rsidR="002127C6" w:rsidRPr="002127C6">
        <w:rPr>
          <w:rFonts w:ascii="Arial" w:hAnsi="Arial" w:cs="Arial"/>
          <w:sz w:val="24"/>
          <w:szCs w:val="24"/>
        </w:rPr>
        <w:t>arm/Impact” section of the Safeguarding Adults Thresholds Guidance relating to self-neglect, and there is indication that the adult at risk may be unable to take steps to protect themselves due to their care and support needs then a safeguarding enquiry should be considered</w:t>
      </w:r>
      <w:r w:rsidR="002127C6">
        <w:rPr>
          <w:rFonts w:ascii="Arial" w:hAnsi="Arial" w:cs="Arial"/>
          <w:sz w:val="24"/>
          <w:szCs w:val="24"/>
        </w:rPr>
        <w:t>.</w:t>
      </w:r>
    </w:p>
    <w:p w14:paraId="096C90DA" w14:textId="77777777" w:rsidR="001E0412" w:rsidRPr="001E0412" w:rsidRDefault="001E0412" w:rsidP="001E0412">
      <w:pPr>
        <w:pStyle w:val="ListParagraph"/>
        <w:rPr>
          <w:rFonts w:ascii="Arial" w:hAnsi="Arial" w:cs="Arial"/>
          <w:sz w:val="24"/>
          <w:szCs w:val="24"/>
        </w:rPr>
      </w:pPr>
    </w:p>
    <w:p w14:paraId="715949AE" w14:textId="03F027F4" w:rsidR="001E0412" w:rsidRDefault="00B332FE" w:rsidP="00834B41">
      <w:pPr>
        <w:pStyle w:val="ListParagraph"/>
        <w:numPr>
          <w:ilvl w:val="1"/>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00651890">
        <w:rPr>
          <w:rFonts w:ascii="Arial" w:hAnsi="Arial" w:cs="Arial"/>
          <w:sz w:val="24"/>
          <w:szCs w:val="24"/>
        </w:rPr>
        <w:t>The</w:t>
      </w:r>
      <w:r w:rsidR="00651890" w:rsidRPr="00651890">
        <w:t xml:space="preserve"> </w:t>
      </w:r>
      <w:r w:rsidR="00651890" w:rsidRPr="00651890">
        <w:rPr>
          <w:rFonts w:ascii="Arial" w:hAnsi="Arial" w:cs="Arial"/>
          <w:sz w:val="24"/>
          <w:szCs w:val="24"/>
        </w:rPr>
        <w:t>Vulnerable Adult Risk Management (VARM) Guidance</w:t>
      </w:r>
      <w:r w:rsidR="00651890">
        <w:rPr>
          <w:rFonts w:ascii="Arial" w:hAnsi="Arial" w:cs="Arial"/>
          <w:sz w:val="24"/>
          <w:szCs w:val="24"/>
        </w:rPr>
        <w:t xml:space="preserve"> </w:t>
      </w:r>
      <w:r w:rsidR="00651890" w:rsidRPr="00651890">
        <w:rPr>
          <w:rFonts w:ascii="Arial" w:hAnsi="Arial" w:cs="Arial"/>
          <w:sz w:val="24"/>
          <w:szCs w:val="24"/>
        </w:rPr>
        <w:t>seeks to provide front line professionals with a framework to facilitate effective working with adults who are at risk due to self-neglect, where that risk may lead to significant harm or death and the risks are not effectively managed via other processes or interventions.</w:t>
      </w:r>
      <w:r w:rsidR="00651890">
        <w:rPr>
          <w:rFonts w:ascii="Arial" w:hAnsi="Arial" w:cs="Arial"/>
          <w:sz w:val="24"/>
          <w:szCs w:val="24"/>
        </w:rPr>
        <w:t xml:space="preserve"> (</w:t>
      </w:r>
      <w:hyperlink r:id="rId8" w:history="1">
        <w:r w:rsidR="00651890" w:rsidRPr="00385178">
          <w:rPr>
            <w:rStyle w:val="Hyperlink"/>
            <w:rFonts w:ascii="Arial" w:hAnsi="Arial" w:cs="Arial"/>
            <w:sz w:val="24"/>
            <w:szCs w:val="24"/>
          </w:rPr>
          <w:t>https://www.llradultsafeguarding.co.uk/resources/local-guidance-and-templates/</w:t>
        </w:r>
      </w:hyperlink>
      <w:r w:rsidR="00651890">
        <w:rPr>
          <w:rFonts w:ascii="Arial" w:hAnsi="Arial" w:cs="Arial"/>
          <w:sz w:val="24"/>
          <w:szCs w:val="24"/>
        </w:rPr>
        <w:t xml:space="preserve"> )</w:t>
      </w:r>
    </w:p>
    <w:p w14:paraId="63194E0C" w14:textId="77777777" w:rsidR="00834B41" w:rsidRPr="00834B41" w:rsidRDefault="00834B41" w:rsidP="00834B41">
      <w:pPr>
        <w:pStyle w:val="ListParagraph"/>
        <w:rPr>
          <w:rFonts w:ascii="Arial" w:hAnsi="Arial" w:cs="Arial"/>
          <w:sz w:val="24"/>
          <w:szCs w:val="24"/>
        </w:rPr>
      </w:pPr>
    </w:p>
    <w:p w14:paraId="7A269A50" w14:textId="77777777" w:rsidR="00834B41" w:rsidRDefault="00834B41" w:rsidP="00834B41">
      <w:pPr>
        <w:pStyle w:val="ListParagraph"/>
        <w:autoSpaceDE w:val="0"/>
        <w:autoSpaceDN w:val="0"/>
        <w:adjustRightInd w:val="0"/>
        <w:spacing w:after="0" w:line="240" w:lineRule="auto"/>
        <w:jc w:val="both"/>
        <w:rPr>
          <w:rFonts w:ascii="Arial" w:hAnsi="Arial" w:cs="Arial"/>
          <w:b/>
          <w:sz w:val="24"/>
          <w:szCs w:val="24"/>
        </w:rPr>
      </w:pPr>
    </w:p>
    <w:p w14:paraId="3C5D2C6A" w14:textId="77777777" w:rsidR="00834B41" w:rsidRPr="00834B41" w:rsidRDefault="00834B41" w:rsidP="00834B41">
      <w:pPr>
        <w:pStyle w:val="ListParagraph"/>
        <w:autoSpaceDE w:val="0"/>
        <w:autoSpaceDN w:val="0"/>
        <w:adjustRightInd w:val="0"/>
        <w:spacing w:after="0" w:line="240" w:lineRule="auto"/>
        <w:jc w:val="both"/>
        <w:rPr>
          <w:rFonts w:ascii="Arial" w:hAnsi="Arial" w:cs="Arial"/>
          <w:b/>
          <w:sz w:val="24"/>
          <w:szCs w:val="24"/>
        </w:rPr>
      </w:pPr>
    </w:p>
    <w:p w14:paraId="7888F387" w14:textId="600509FE" w:rsidR="00590C51" w:rsidRPr="00093675" w:rsidRDefault="0055137A" w:rsidP="008951C1">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093675">
        <w:rPr>
          <w:rFonts w:ascii="Arial" w:hAnsi="Arial" w:cs="Arial"/>
          <w:b/>
          <w:sz w:val="24"/>
          <w:szCs w:val="24"/>
        </w:rPr>
        <w:t xml:space="preserve">Assessment Tool </w:t>
      </w:r>
      <w:r w:rsidR="000101FC">
        <w:rPr>
          <w:rFonts w:ascii="Arial" w:hAnsi="Arial" w:cs="Arial"/>
          <w:b/>
          <w:sz w:val="24"/>
          <w:szCs w:val="24"/>
        </w:rPr>
        <w:t xml:space="preserve">to use and </w:t>
      </w:r>
      <w:r w:rsidRPr="00093675">
        <w:rPr>
          <w:rFonts w:ascii="Arial" w:hAnsi="Arial" w:cs="Arial"/>
          <w:b/>
          <w:sz w:val="24"/>
          <w:szCs w:val="24"/>
        </w:rPr>
        <w:t>Guidance</w:t>
      </w:r>
    </w:p>
    <w:p w14:paraId="38F37F66" w14:textId="77777777" w:rsidR="00ED0887" w:rsidRPr="00093675" w:rsidRDefault="00ED0887" w:rsidP="008951C1">
      <w:pPr>
        <w:autoSpaceDE w:val="0"/>
        <w:autoSpaceDN w:val="0"/>
        <w:adjustRightInd w:val="0"/>
        <w:spacing w:after="0" w:line="240" w:lineRule="auto"/>
        <w:jc w:val="both"/>
        <w:rPr>
          <w:rFonts w:ascii="Arial" w:hAnsi="Arial" w:cs="Arial"/>
          <w:b/>
          <w:sz w:val="24"/>
          <w:szCs w:val="24"/>
        </w:rPr>
      </w:pPr>
    </w:p>
    <w:p w14:paraId="706B418C" w14:textId="15D98DDB" w:rsidR="00163E53" w:rsidRPr="00093675" w:rsidRDefault="00163E53" w:rsidP="008951C1">
      <w:pPr>
        <w:autoSpaceDE w:val="0"/>
        <w:autoSpaceDN w:val="0"/>
        <w:adjustRightInd w:val="0"/>
        <w:spacing w:after="0" w:line="240" w:lineRule="auto"/>
        <w:ind w:left="720"/>
        <w:jc w:val="both"/>
        <w:rPr>
          <w:rFonts w:ascii="Arial" w:hAnsi="Arial" w:cs="Arial"/>
          <w:sz w:val="24"/>
          <w:szCs w:val="24"/>
        </w:rPr>
      </w:pPr>
      <w:r w:rsidRPr="00093675">
        <w:rPr>
          <w:rFonts w:ascii="Symbol" w:hAnsi="Symbol" w:cs="Symbol"/>
          <w:sz w:val="24"/>
          <w:szCs w:val="24"/>
        </w:rPr>
        <w:t></w:t>
      </w:r>
      <w:r w:rsidRPr="00093675">
        <w:rPr>
          <w:rFonts w:ascii="Arial" w:hAnsi="Arial" w:cs="Arial"/>
          <w:sz w:val="24"/>
          <w:szCs w:val="24"/>
        </w:rPr>
        <w:t xml:space="preserve"> Property Assessment</w:t>
      </w:r>
      <w:r w:rsidR="000101FC">
        <w:rPr>
          <w:rFonts w:ascii="Arial" w:hAnsi="Arial" w:cs="Arial"/>
          <w:sz w:val="24"/>
          <w:szCs w:val="24"/>
        </w:rPr>
        <w:t>, should include</w:t>
      </w:r>
      <w:r w:rsidRPr="00093675">
        <w:rPr>
          <w:rFonts w:ascii="Arial" w:hAnsi="Arial" w:cs="Arial"/>
          <w:sz w:val="24"/>
          <w:szCs w:val="24"/>
        </w:rPr>
        <w:t>:</w:t>
      </w:r>
    </w:p>
    <w:p w14:paraId="5DBE7B5D" w14:textId="77777777" w:rsidR="00642C0A" w:rsidRPr="00093675" w:rsidRDefault="00642C0A" w:rsidP="008951C1">
      <w:pPr>
        <w:autoSpaceDE w:val="0"/>
        <w:autoSpaceDN w:val="0"/>
        <w:adjustRightInd w:val="0"/>
        <w:spacing w:after="0" w:line="240" w:lineRule="auto"/>
        <w:ind w:left="720"/>
        <w:jc w:val="both"/>
        <w:rPr>
          <w:rFonts w:ascii="Arial" w:hAnsi="Arial" w:cs="Arial"/>
          <w:sz w:val="24"/>
          <w:szCs w:val="24"/>
        </w:rPr>
      </w:pPr>
    </w:p>
    <w:p w14:paraId="666454BE" w14:textId="77777777" w:rsidR="00A94A73" w:rsidRDefault="00163E53"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A94A73">
        <w:rPr>
          <w:rFonts w:ascii="Arial" w:hAnsi="Arial" w:cs="Arial"/>
          <w:sz w:val="24"/>
          <w:szCs w:val="24"/>
        </w:rPr>
        <w:t>Assess the access of the property in relation to emergency exits and entry to the property.</w:t>
      </w:r>
    </w:p>
    <w:p w14:paraId="37B6B667" w14:textId="270ADA45" w:rsidR="00163E53" w:rsidRPr="00A94A73" w:rsidRDefault="00163E53"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A94A73">
        <w:rPr>
          <w:rFonts w:ascii="Arial" w:hAnsi="Arial" w:cs="Arial"/>
          <w:sz w:val="24"/>
          <w:szCs w:val="24"/>
        </w:rPr>
        <w:t xml:space="preserve">Establish if there is a working smoke alarm.  </w:t>
      </w:r>
    </w:p>
    <w:p w14:paraId="77806D40"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468F1D93" w14:textId="77777777" w:rsidR="00A94A73" w:rsidRPr="00A94A73" w:rsidRDefault="00163E53" w:rsidP="00642C0A">
      <w:pPr>
        <w:pStyle w:val="ListParagraph"/>
        <w:numPr>
          <w:ilvl w:val="0"/>
          <w:numId w:val="15"/>
        </w:numPr>
        <w:autoSpaceDE w:val="0"/>
        <w:autoSpaceDN w:val="0"/>
        <w:adjustRightInd w:val="0"/>
        <w:spacing w:after="0" w:line="240" w:lineRule="auto"/>
        <w:jc w:val="both"/>
        <w:rPr>
          <w:rFonts w:ascii="Arial" w:hAnsi="Arial" w:cs="Arial"/>
          <w:b/>
          <w:sz w:val="24"/>
          <w:szCs w:val="24"/>
        </w:rPr>
      </w:pPr>
      <w:r w:rsidRPr="00A94A73">
        <w:rPr>
          <w:rFonts w:ascii="Arial" w:hAnsi="Arial" w:cs="Arial"/>
          <w:sz w:val="24"/>
          <w:szCs w:val="24"/>
        </w:rPr>
        <w:lastRenderedPageBreak/>
        <w:t>Establish the functioning of the essential services in the property (Gas, electric and water).</w:t>
      </w:r>
    </w:p>
    <w:p w14:paraId="7B6E61B2" w14:textId="77777777" w:rsidR="00A94A73" w:rsidRPr="00A94A73" w:rsidRDefault="00A94A73" w:rsidP="00A94A73">
      <w:pPr>
        <w:pStyle w:val="ListParagraph"/>
        <w:rPr>
          <w:rFonts w:ascii="Arial" w:hAnsi="Arial" w:cs="Arial"/>
          <w:sz w:val="24"/>
          <w:szCs w:val="24"/>
        </w:rPr>
      </w:pPr>
    </w:p>
    <w:p w14:paraId="379F9FDA" w14:textId="648E6A41" w:rsidR="0055137A" w:rsidRPr="00A94A73" w:rsidRDefault="00163E53" w:rsidP="00642C0A">
      <w:pPr>
        <w:pStyle w:val="ListParagraph"/>
        <w:numPr>
          <w:ilvl w:val="0"/>
          <w:numId w:val="15"/>
        </w:numPr>
        <w:autoSpaceDE w:val="0"/>
        <w:autoSpaceDN w:val="0"/>
        <w:adjustRightInd w:val="0"/>
        <w:spacing w:after="0" w:line="240" w:lineRule="auto"/>
        <w:jc w:val="both"/>
        <w:rPr>
          <w:rFonts w:ascii="Arial" w:hAnsi="Arial" w:cs="Arial"/>
          <w:b/>
          <w:sz w:val="24"/>
          <w:szCs w:val="24"/>
        </w:rPr>
      </w:pPr>
      <w:r w:rsidRPr="00A94A73">
        <w:rPr>
          <w:rFonts w:ascii="Arial" w:hAnsi="Arial" w:cs="Arial"/>
          <w:sz w:val="24"/>
          <w:szCs w:val="24"/>
        </w:rPr>
        <w:t>Assess the condition of the garden</w:t>
      </w:r>
      <w:r w:rsidR="006F7F38" w:rsidRPr="00A94A73">
        <w:rPr>
          <w:rFonts w:ascii="Arial" w:hAnsi="Arial" w:cs="Arial"/>
          <w:sz w:val="24"/>
          <w:szCs w:val="24"/>
        </w:rPr>
        <w:t xml:space="preserve"> and if there are any animals or evidence of animal feeding</w:t>
      </w:r>
      <w:r w:rsidRPr="00A94A73">
        <w:rPr>
          <w:rFonts w:ascii="Arial" w:hAnsi="Arial" w:cs="Arial"/>
          <w:sz w:val="24"/>
          <w:szCs w:val="24"/>
        </w:rPr>
        <w:t xml:space="preserve">. </w:t>
      </w:r>
    </w:p>
    <w:p w14:paraId="01C44AE3"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62798E06" w14:textId="77777777" w:rsidR="005C4E36" w:rsidRPr="00093675" w:rsidRDefault="00163E53"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t xml:space="preserve">Assess </w:t>
      </w:r>
      <w:r w:rsidR="005C4E36" w:rsidRPr="00093675">
        <w:rPr>
          <w:rFonts w:ascii="Arial" w:hAnsi="Arial" w:cs="Arial"/>
          <w:sz w:val="24"/>
          <w:szCs w:val="24"/>
        </w:rPr>
        <w:t>health and safety in each room and establish proposed functionality using the clutter scale if appropriate.</w:t>
      </w:r>
    </w:p>
    <w:p w14:paraId="6C4A78C9"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0008AA7D" w14:textId="77777777" w:rsidR="005C4E36" w:rsidRPr="00093675" w:rsidRDefault="005C4E36"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lastRenderedPageBreak/>
        <w:t xml:space="preserve">Assess cleanliness within the environment, sanitation, smells or </w:t>
      </w:r>
      <w:r w:rsidR="00946734">
        <w:rPr>
          <w:rFonts w:ascii="Arial" w:hAnsi="Arial" w:cs="Arial"/>
          <w:sz w:val="24"/>
          <w:szCs w:val="24"/>
        </w:rPr>
        <w:t>odour</w:t>
      </w:r>
      <w:r w:rsidRPr="00093675">
        <w:rPr>
          <w:rFonts w:ascii="Arial" w:hAnsi="Arial" w:cs="Arial"/>
          <w:sz w:val="24"/>
          <w:szCs w:val="24"/>
        </w:rPr>
        <w:t xml:space="preserve">, insect infestation, personal hygiene of occupants of the property, </w:t>
      </w:r>
      <w:proofErr w:type="gramStart"/>
      <w:r w:rsidRPr="00093675">
        <w:rPr>
          <w:rFonts w:ascii="Arial" w:hAnsi="Arial" w:cs="Arial"/>
          <w:sz w:val="24"/>
          <w:szCs w:val="24"/>
        </w:rPr>
        <w:t>un/</w:t>
      </w:r>
      <w:proofErr w:type="gramEnd"/>
      <w:r w:rsidRPr="00093675">
        <w:rPr>
          <w:rFonts w:ascii="Arial" w:hAnsi="Arial" w:cs="Arial"/>
          <w:sz w:val="24"/>
          <w:szCs w:val="24"/>
        </w:rPr>
        <w:t xml:space="preserve">used un/prescribed medication, fire risk associated to the property.  </w:t>
      </w:r>
    </w:p>
    <w:p w14:paraId="67812D70"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61B90C16" w14:textId="77777777" w:rsidR="005C4E36" w:rsidRPr="00093675" w:rsidRDefault="005C4E36"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t>Assess awareness of any fire risk associated to the clutter in the property</w:t>
      </w:r>
      <w:r w:rsidR="00946734">
        <w:rPr>
          <w:rFonts w:ascii="Arial" w:hAnsi="Arial" w:cs="Arial"/>
          <w:sz w:val="24"/>
          <w:szCs w:val="24"/>
        </w:rPr>
        <w:t>.</w:t>
      </w:r>
    </w:p>
    <w:p w14:paraId="13118CC6"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2352472C" w14:textId="77777777" w:rsidR="005C4E36" w:rsidRPr="00093675" w:rsidRDefault="005C4E36"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lastRenderedPageBreak/>
        <w:t xml:space="preserve">Are any of the occupants of the household children or vulnerable elderly </w:t>
      </w:r>
      <w:proofErr w:type="gramStart"/>
      <w:r w:rsidRPr="00093675">
        <w:rPr>
          <w:rFonts w:ascii="Arial" w:hAnsi="Arial" w:cs="Arial"/>
          <w:sz w:val="24"/>
          <w:szCs w:val="24"/>
        </w:rPr>
        <w:t>people.</w:t>
      </w:r>
      <w:proofErr w:type="gramEnd"/>
      <w:r w:rsidRPr="00093675">
        <w:rPr>
          <w:rFonts w:ascii="Arial" w:hAnsi="Arial" w:cs="Arial"/>
          <w:sz w:val="24"/>
          <w:szCs w:val="24"/>
        </w:rPr>
        <w:t xml:space="preserve">  </w:t>
      </w:r>
    </w:p>
    <w:p w14:paraId="26812227"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4307EA5D" w14:textId="77777777" w:rsidR="006F7F38" w:rsidRPr="00093675" w:rsidRDefault="006F7F38"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t xml:space="preserve">Establish if there are any pets in the property and if they are any concerns regarding their health and care.  </w:t>
      </w:r>
    </w:p>
    <w:p w14:paraId="21B6D478"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7E01BB88" w14:textId="77777777" w:rsidR="006F7F38" w:rsidRPr="00093675" w:rsidRDefault="006F7F38"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t>Record and report any evidence of any infestation (e.g. Bed Bugs, Rats, Mice and Flies)</w:t>
      </w:r>
      <w:r w:rsidR="00946734">
        <w:rPr>
          <w:rFonts w:ascii="Arial" w:hAnsi="Arial" w:cs="Arial"/>
          <w:sz w:val="24"/>
          <w:szCs w:val="24"/>
        </w:rPr>
        <w:t xml:space="preserve"> to relevant partner agencies.</w:t>
      </w:r>
    </w:p>
    <w:p w14:paraId="23845C99"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27E12DBA" w14:textId="77777777" w:rsidR="006F7F38" w:rsidRPr="00093675" w:rsidRDefault="006274C1"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t xml:space="preserve">Is there any evidence of any </w:t>
      </w:r>
      <w:r w:rsidR="006F7F38" w:rsidRPr="00093675">
        <w:rPr>
          <w:rFonts w:ascii="Arial" w:hAnsi="Arial" w:cs="Arial"/>
          <w:sz w:val="24"/>
          <w:szCs w:val="24"/>
        </w:rPr>
        <w:t xml:space="preserve">animals being hoarded at the </w:t>
      </w:r>
      <w:r w:rsidRPr="00093675">
        <w:rPr>
          <w:rFonts w:ascii="Arial" w:hAnsi="Arial" w:cs="Arial"/>
          <w:sz w:val="24"/>
          <w:szCs w:val="24"/>
        </w:rPr>
        <w:t>property?</w:t>
      </w:r>
    </w:p>
    <w:p w14:paraId="04A411BD" w14:textId="77777777" w:rsidR="00642C0A" w:rsidRPr="00093675" w:rsidRDefault="00642C0A" w:rsidP="00642C0A">
      <w:pPr>
        <w:autoSpaceDE w:val="0"/>
        <w:autoSpaceDN w:val="0"/>
        <w:adjustRightInd w:val="0"/>
        <w:spacing w:after="0" w:line="240" w:lineRule="auto"/>
        <w:ind w:left="1080"/>
        <w:jc w:val="both"/>
        <w:rPr>
          <w:rFonts w:ascii="Arial" w:hAnsi="Arial" w:cs="Arial"/>
          <w:sz w:val="24"/>
          <w:szCs w:val="24"/>
        </w:rPr>
      </w:pPr>
    </w:p>
    <w:p w14:paraId="254938FB" w14:textId="77777777" w:rsidR="005C4E36" w:rsidRPr="00093675" w:rsidRDefault="006274C1" w:rsidP="00642C0A">
      <w:pPr>
        <w:pStyle w:val="ListParagraph"/>
        <w:numPr>
          <w:ilvl w:val="0"/>
          <w:numId w:val="15"/>
        </w:numPr>
        <w:autoSpaceDE w:val="0"/>
        <w:autoSpaceDN w:val="0"/>
        <w:adjustRightInd w:val="0"/>
        <w:spacing w:after="0" w:line="240" w:lineRule="auto"/>
        <w:jc w:val="both"/>
        <w:rPr>
          <w:rFonts w:ascii="Arial" w:hAnsi="Arial" w:cs="Arial"/>
          <w:sz w:val="24"/>
          <w:szCs w:val="24"/>
        </w:rPr>
      </w:pPr>
      <w:r w:rsidRPr="00093675">
        <w:rPr>
          <w:rFonts w:ascii="Arial" w:hAnsi="Arial" w:cs="Arial"/>
          <w:sz w:val="24"/>
          <w:szCs w:val="24"/>
        </w:rPr>
        <w:t>Assess if PPE is required for future visits</w:t>
      </w:r>
      <w:r w:rsidR="00AF1E81" w:rsidRPr="00093675">
        <w:rPr>
          <w:rFonts w:ascii="Arial" w:hAnsi="Arial" w:cs="Arial"/>
          <w:sz w:val="24"/>
          <w:szCs w:val="24"/>
        </w:rPr>
        <w:t xml:space="preserve"> and if resident needs to be visited in pairs.</w:t>
      </w:r>
    </w:p>
    <w:p w14:paraId="051BCD4E" w14:textId="77777777" w:rsidR="00AF1E81" w:rsidRPr="00093675" w:rsidRDefault="00AF1E81" w:rsidP="008951C1">
      <w:pPr>
        <w:autoSpaceDE w:val="0"/>
        <w:autoSpaceDN w:val="0"/>
        <w:adjustRightInd w:val="0"/>
        <w:spacing w:after="0" w:line="240" w:lineRule="auto"/>
        <w:jc w:val="both"/>
        <w:rPr>
          <w:rFonts w:ascii="Arial" w:hAnsi="Arial" w:cs="Arial"/>
          <w:sz w:val="24"/>
          <w:szCs w:val="24"/>
        </w:rPr>
      </w:pPr>
    </w:p>
    <w:p w14:paraId="7102EE7C" w14:textId="77777777" w:rsidR="00CB3874" w:rsidRDefault="00CB3874" w:rsidP="00CB3874">
      <w:pPr>
        <w:pStyle w:val="ListParagraph"/>
        <w:autoSpaceDE w:val="0"/>
        <w:autoSpaceDN w:val="0"/>
        <w:adjustRightInd w:val="0"/>
        <w:spacing w:after="0" w:line="240" w:lineRule="auto"/>
        <w:ind w:left="1440"/>
        <w:jc w:val="both"/>
        <w:rPr>
          <w:rFonts w:ascii="Arial" w:hAnsi="Arial" w:cs="Arial"/>
          <w:b/>
          <w:sz w:val="24"/>
          <w:szCs w:val="24"/>
        </w:rPr>
      </w:pPr>
    </w:p>
    <w:p w14:paraId="1A129CEF" w14:textId="7295145D" w:rsidR="00CB3874" w:rsidRPr="00CB3874" w:rsidRDefault="00CB3874" w:rsidP="00CB3874">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CB3874">
        <w:rPr>
          <w:rFonts w:ascii="Arial" w:hAnsi="Arial" w:cs="Arial"/>
          <w:sz w:val="24"/>
          <w:szCs w:val="24"/>
        </w:rPr>
        <w:t xml:space="preserve"> </w:t>
      </w:r>
      <w:r w:rsidRPr="00CB3874">
        <w:rPr>
          <w:rFonts w:ascii="Arial" w:hAnsi="Arial" w:cs="Arial"/>
          <w:b/>
          <w:sz w:val="24"/>
          <w:szCs w:val="24"/>
        </w:rPr>
        <w:t>Information Sharing</w:t>
      </w:r>
      <w:r w:rsidR="000101FC">
        <w:rPr>
          <w:rFonts w:ascii="Arial" w:hAnsi="Arial" w:cs="Arial"/>
          <w:b/>
          <w:sz w:val="24"/>
          <w:szCs w:val="24"/>
        </w:rPr>
        <w:t xml:space="preserve"> Agreement</w:t>
      </w:r>
      <w:r w:rsidRPr="00CB3874">
        <w:rPr>
          <w:rFonts w:ascii="Arial" w:hAnsi="Arial" w:cs="Arial"/>
          <w:b/>
          <w:sz w:val="24"/>
          <w:szCs w:val="24"/>
        </w:rPr>
        <w:t xml:space="preserve"> </w:t>
      </w:r>
    </w:p>
    <w:p w14:paraId="571B49D9"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4CECFF8B" w14:textId="196AB189" w:rsidR="00CB3874" w:rsidRPr="00A94A73" w:rsidRDefault="00FD3133" w:rsidP="00CB3874">
      <w:pPr>
        <w:pStyle w:val="ListParagraph"/>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6</w:t>
      </w:r>
      <w:r w:rsidR="00CB3874" w:rsidRPr="00A94A73">
        <w:rPr>
          <w:rFonts w:ascii="Arial" w:hAnsi="Arial" w:cs="Arial"/>
          <w:b/>
          <w:sz w:val="24"/>
          <w:szCs w:val="24"/>
        </w:rPr>
        <w:t>.1</w:t>
      </w:r>
      <w:r w:rsidR="00CB3874" w:rsidRPr="00A94A73">
        <w:rPr>
          <w:rFonts w:ascii="Arial" w:hAnsi="Arial" w:cs="Arial"/>
          <w:b/>
          <w:sz w:val="24"/>
          <w:szCs w:val="24"/>
        </w:rPr>
        <w:tab/>
        <w:t xml:space="preserve">The information-sharing </w:t>
      </w:r>
      <w:r w:rsidR="00C40C4A">
        <w:rPr>
          <w:rFonts w:ascii="Arial" w:hAnsi="Arial" w:cs="Arial"/>
          <w:b/>
          <w:sz w:val="24"/>
          <w:szCs w:val="24"/>
        </w:rPr>
        <w:t>guidance</w:t>
      </w:r>
      <w:r w:rsidR="00CB3874" w:rsidRPr="00A94A73">
        <w:rPr>
          <w:rFonts w:ascii="Arial" w:hAnsi="Arial" w:cs="Arial"/>
          <w:b/>
          <w:sz w:val="24"/>
          <w:szCs w:val="24"/>
        </w:rPr>
        <w:t xml:space="preserve"> sets out the following </w:t>
      </w:r>
    </w:p>
    <w:p w14:paraId="3B145F0C"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6A549963" w14:textId="14A28A92"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w:t>
      </w:r>
      <w:r w:rsidRPr="00CB3874">
        <w:rPr>
          <w:rFonts w:ascii="Arial" w:hAnsi="Arial" w:cs="Arial"/>
          <w:sz w:val="24"/>
          <w:szCs w:val="24"/>
        </w:rPr>
        <w:tab/>
        <w:t>sharing information with consent</w:t>
      </w:r>
    </w:p>
    <w:p w14:paraId="2B5E4470" w14:textId="4339CB5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w:t>
      </w:r>
      <w:r w:rsidRPr="00CB3874">
        <w:rPr>
          <w:rFonts w:ascii="Arial" w:hAnsi="Arial" w:cs="Arial"/>
          <w:sz w:val="24"/>
          <w:szCs w:val="24"/>
        </w:rPr>
        <w:tab/>
        <w:t>sharing information without consent</w:t>
      </w:r>
    </w:p>
    <w:p w14:paraId="5A743D80"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w:t>
      </w:r>
      <w:r w:rsidRPr="00CB3874">
        <w:rPr>
          <w:rFonts w:ascii="Arial" w:hAnsi="Arial" w:cs="Arial"/>
          <w:sz w:val="24"/>
          <w:szCs w:val="24"/>
        </w:rPr>
        <w:tab/>
        <w:t xml:space="preserve">sharing information when the person does not have capacity to consent </w:t>
      </w:r>
    </w:p>
    <w:p w14:paraId="386835E9"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10E90064" w14:textId="5EA39998" w:rsidR="00CB3874" w:rsidRPr="00A94A73" w:rsidRDefault="00FD3133" w:rsidP="00CB3874">
      <w:pPr>
        <w:pStyle w:val="ListParagraph"/>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6</w:t>
      </w:r>
      <w:r w:rsidR="00CB3874" w:rsidRPr="00A94A73">
        <w:rPr>
          <w:rFonts w:ascii="Arial" w:hAnsi="Arial" w:cs="Arial"/>
          <w:b/>
          <w:sz w:val="24"/>
          <w:szCs w:val="24"/>
        </w:rPr>
        <w:t>.2</w:t>
      </w:r>
      <w:r w:rsidR="00CB3874" w:rsidRPr="00A94A73">
        <w:rPr>
          <w:rFonts w:ascii="Arial" w:hAnsi="Arial" w:cs="Arial"/>
          <w:b/>
          <w:sz w:val="24"/>
          <w:szCs w:val="24"/>
        </w:rPr>
        <w:tab/>
        <w:t>Sharing Information with Consent</w:t>
      </w:r>
    </w:p>
    <w:p w14:paraId="55C0C083"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7A8D77D6" w14:textId="07B397B5" w:rsid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lastRenderedPageBreak/>
        <w:t xml:space="preserve">Adults have a right to independence, choice and self-determination. This right extends to them being able to have control over information about themselves and to determine what information is shared. Even in situations where there is no legal requirement to obtain written consent before sharing information, it is good practice to do so. </w:t>
      </w:r>
    </w:p>
    <w:p w14:paraId="0FCFA89D" w14:textId="2C8448CE" w:rsid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140D76D4" w14:textId="0034FDDC" w:rsidR="00CB3874" w:rsidRPr="00A94A73" w:rsidRDefault="00FD3133" w:rsidP="00CB3874">
      <w:pPr>
        <w:pStyle w:val="ListParagraph"/>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6</w:t>
      </w:r>
      <w:r w:rsidR="00CB3874" w:rsidRPr="00A94A73">
        <w:rPr>
          <w:rFonts w:ascii="Arial" w:hAnsi="Arial" w:cs="Arial"/>
          <w:b/>
          <w:sz w:val="24"/>
          <w:szCs w:val="24"/>
        </w:rPr>
        <w:t>.3 Sharing Information without Consent</w:t>
      </w:r>
    </w:p>
    <w:p w14:paraId="639463AD"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4EC0DAAF" w14:textId="224E89EA"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lastRenderedPageBreak/>
        <w:t xml:space="preserve">The Data Protection Act 1998 allows the sharing of information without consent where </w:t>
      </w:r>
      <w:proofErr w:type="spellStart"/>
      <w:proofErr w:type="gramStart"/>
      <w:r w:rsidRPr="00CB3874">
        <w:rPr>
          <w:rFonts w:ascii="Arial" w:hAnsi="Arial" w:cs="Arial"/>
          <w:sz w:val="24"/>
          <w:szCs w:val="24"/>
        </w:rPr>
        <w:t>its</w:t>
      </w:r>
      <w:proofErr w:type="spellEnd"/>
      <w:proofErr w:type="gramEnd"/>
      <w:r w:rsidRPr="00CB3874">
        <w:rPr>
          <w:rFonts w:ascii="Arial" w:hAnsi="Arial" w:cs="Arial"/>
          <w:sz w:val="24"/>
          <w:szCs w:val="24"/>
        </w:rPr>
        <w:t xml:space="preserve"> in the </w:t>
      </w:r>
      <w:r>
        <w:rPr>
          <w:rFonts w:ascii="Arial" w:hAnsi="Arial" w:cs="Arial"/>
          <w:sz w:val="24"/>
          <w:szCs w:val="24"/>
        </w:rPr>
        <w:t>person</w:t>
      </w:r>
      <w:r w:rsidRPr="00CB3874">
        <w:rPr>
          <w:rFonts w:ascii="Arial" w:hAnsi="Arial" w:cs="Arial"/>
          <w:sz w:val="24"/>
          <w:szCs w:val="24"/>
        </w:rPr>
        <w:t xml:space="preserve">’s vital interest. This is to enable professionals to assess the risks and options. </w:t>
      </w:r>
    </w:p>
    <w:p w14:paraId="5792488F"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The Act will</w:t>
      </w:r>
    </w:p>
    <w:p w14:paraId="21F67FC0"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w:t>
      </w:r>
      <w:r w:rsidRPr="00CB3874">
        <w:rPr>
          <w:rFonts w:ascii="Arial" w:hAnsi="Arial" w:cs="Arial"/>
          <w:sz w:val="24"/>
          <w:szCs w:val="24"/>
        </w:rPr>
        <w:tab/>
        <w:t>permit sharing of information where it is critical to prevent serious harm or distress or in life threatening situations.</w:t>
      </w:r>
    </w:p>
    <w:p w14:paraId="088FAE83"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w:t>
      </w:r>
      <w:r w:rsidRPr="00CB3874">
        <w:rPr>
          <w:rFonts w:ascii="Arial" w:hAnsi="Arial" w:cs="Arial"/>
          <w:sz w:val="24"/>
          <w:szCs w:val="24"/>
        </w:rPr>
        <w:tab/>
      </w:r>
      <w:proofErr w:type="gramStart"/>
      <w:r w:rsidRPr="00CB3874">
        <w:rPr>
          <w:rFonts w:ascii="Arial" w:hAnsi="Arial" w:cs="Arial"/>
          <w:sz w:val="24"/>
          <w:szCs w:val="24"/>
        </w:rPr>
        <w:t>for</w:t>
      </w:r>
      <w:proofErr w:type="gramEnd"/>
      <w:r w:rsidRPr="00CB3874">
        <w:rPr>
          <w:rFonts w:ascii="Arial" w:hAnsi="Arial" w:cs="Arial"/>
          <w:sz w:val="24"/>
          <w:szCs w:val="24"/>
        </w:rPr>
        <w:t xml:space="preserve"> the protection of others who may be at risk from these behaviours.</w:t>
      </w:r>
    </w:p>
    <w:p w14:paraId="0B268F31"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lastRenderedPageBreak/>
        <w:t>•</w:t>
      </w:r>
      <w:r w:rsidRPr="00CB3874">
        <w:rPr>
          <w:rFonts w:ascii="Arial" w:hAnsi="Arial" w:cs="Arial"/>
          <w:sz w:val="24"/>
          <w:szCs w:val="24"/>
        </w:rPr>
        <w:tab/>
      </w:r>
      <w:proofErr w:type="gramStart"/>
      <w:r w:rsidRPr="00CB3874">
        <w:rPr>
          <w:rFonts w:ascii="Arial" w:hAnsi="Arial" w:cs="Arial"/>
          <w:sz w:val="24"/>
          <w:szCs w:val="24"/>
        </w:rPr>
        <w:t>practitioners</w:t>
      </w:r>
      <w:proofErr w:type="gramEnd"/>
      <w:r w:rsidRPr="00CB3874">
        <w:rPr>
          <w:rFonts w:ascii="Arial" w:hAnsi="Arial" w:cs="Arial"/>
          <w:sz w:val="24"/>
          <w:szCs w:val="24"/>
        </w:rPr>
        <w:t xml:space="preserve"> have a duty to share the information with relevant professionals to prevent harm to others</w:t>
      </w:r>
    </w:p>
    <w:p w14:paraId="614FF5BC"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53930A35" w14:textId="62FA5198" w:rsid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It is good practice to inform the adult at risk that this action is being taken unless doing so would increase the risk of harm.</w:t>
      </w:r>
    </w:p>
    <w:p w14:paraId="381912C7" w14:textId="77777777" w:rsidR="00A94A73" w:rsidRPr="00CB3874" w:rsidRDefault="00A94A73" w:rsidP="00CB3874">
      <w:pPr>
        <w:pStyle w:val="ListParagraph"/>
        <w:autoSpaceDE w:val="0"/>
        <w:autoSpaceDN w:val="0"/>
        <w:adjustRightInd w:val="0"/>
        <w:spacing w:after="0" w:line="240" w:lineRule="auto"/>
        <w:jc w:val="both"/>
        <w:rPr>
          <w:rFonts w:ascii="Arial" w:hAnsi="Arial" w:cs="Arial"/>
          <w:sz w:val="24"/>
          <w:szCs w:val="24"/>
        </w:rPr>
      </w:pPr>
    </w:p>
    <w:p w14:paraId="4AFB7615" w14:textId="6FD3C117" w:rsidR="00CB3874" w:rsidRPr="00A94A73" w:rsidRDefault="00FD3133" w:rsidP="00CB3874">
      <w:pPr>
        <w:pStyle w:val="ListParagraph"/>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6</w:t>
      </w:r>
      <w:r w:rsidR="00CB3874" w:rsidRPr="00A94A73">
        <w:rPr>
          <w:rFonts w:ascii="Arial" w:hAnsi="Arial" w:cs="Arial"/>
          <w:b/>
          <w:sz w:val="24"/>
          <w:szCs w:val="24"/>
        </w:rPr>
        <w:t>.4 Sharing information when the person does not have capacity to consent</w:t>
      </w:r>
    </w:p>
    <w:p w14:paraId="2BEDF3DF" w14:textId="77777777" w:rsidR="00CB3874" w:rsidRP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69E9E265" w14:textId="1B1A4BC0" w:rsidR="00CB3874" w:rsidRDefault="00CB3874" w:rsidP="00CB3874">
      <w:pPr>
        <w:pStyle w:val="ListParagraph"/>
        <w:autoSpaceDE w:val="0"/>
        <w:autoSpaceDN w:val="0"/>
        <w:adjustRightInd w:val="0"/>
        <w:spacing w:after="0" w:line="240" w:lineRule="auto"/>
        <w:jc w:val="both"/>
        <w:rPr>
          <w:rFonts w:ascii="Arial" w:hAnsi="Arial" w:cs="Arial"/>
          <w:sz w:val="24"/>
          <w:szCs w:val="24"/>
        </w:rPr>
      </w:pPr>
      <w:r w:rsidRPr="00CB3874">
        <w:rPr>
          <w:rFonts w:ascii="Arial" w:hAnsi="Arial" w:cs="Arial"/>
          <w:sz w:val="24"/>
          <w:szCs w:val="24"/>
        </w:rPr>
        <w:t xml:space="preserve">If </w:t>
      </w:r>
      <w:r w:rsidR="00A94A73">
        <w:rPr>
          <w:rFonts w:ascii="Arial" w:hAnsi="Arial" w:cs="Arial"/>
          <w:sz w:val="24"/>
          <w:szCs w:val="24"/>
        </w:rPr>
        <w:t>the person is</w:t>
      </w:r>
      <w:r w:rsidRPr="00CB3874">
        <w:rPr>
          <w:rFonts w:ascii="Arial" w:hAnsi="Arial" w:cs="Arial"/>
          <w:sz w:val="24"/>
          <w:szCs w:val="24"/>
        </w:rPr>
        <w:t xml:space="preserve"> at risk lacks capacity to make informed decisions about maintaining their health and well</w:t>
      </w:r>
      <w:r w:rsidR="00A94A73">
        <w:rPr>
          <w:rFonts w:ascii="Arial" w:hAnsi="Arial" w:cs="Arial"/>
          <w:sz w:val="24"/>
          <w:szCs w:val="24"/>
        </w:rPr>
        <w:t>-</w:t>
      </w:r>
      <w:r w:rsidRPr="00CB3874">
        <w:rPr>
          <w:rFonts w:ascii="Arial" w:hAnsi="Arial" w:cs="Arial"/>
          <w:sz w:val="24"/>
          <w:szCs w:val="24"/>
        </w:rPr>
        <w:t>being and they do not consent to a referral under this policy, professionals may have a duty to share the information if this is in their best interests under the Mental Capacity Act 2005.</w:t>
      </w:r>
    </w:p>
    <w:p w14:paraId="5AD8BE98" w14:textId="77777777" w:rsidR="008F2FDC" w:rsidRDefault="008F2FDC" w:rsidP="00CB3874">
      <w:pPr>
        <w:pStyle w:val="ListParagraph"/>
        <w:autoSpaceDE w:val="0"/>
        <w:autoSpaceDN w:val="0"/>
        <w:adjustRightInd w:val="0"/>
        <w:spacing w:after="0" w:line="240" w:lineRule="auto"/>
        <w:jc w:val="both"/>
        <w:rPr>
          <w:rFonts w:ascii="Arial" w:hAnsi="Arial" w:cs="Arial"/>
          <w:sz w:val="24"/>
          <w:szCs w:val="24"/>
        </w:rPr>
      </w:pPr>
    </w:p>
    <w:p w14:paraId="6CB1F309" w14:textId="733F216C" w:rsidR="008F2FDC" w:rsidRDefault="008F2FDC" w:rsidP="008F2FDC">
      <w:pPr>
        <w:pStyle w:val="ListParagraph"/>
        <w:autoSpaceDE w:val="0"/>
        <w:autoSpaceDN w:val="0"/>
        <w:adjustRightInd w:val="0"/>
        <w:spacing w:after="0" w:line="240" w:lineRule="auto"/>
        <w:jc w:val="both"/>
        <w:rPr>
          <w:rFonts w:ascii="Arial" w:hAnsi="Arial" w:cs="Arial"/>
          <w:sz w:val="24"/>
          <w:szCs w:val="24"/>
        </w:rPr>
      </w:pPr>
      <w:r w:rsidRPr="001E0412">
        <w:rPr>
          <w:rFonts w:ascii="Arial" w:hAnsi="Arial" w:cs="Arial"/>
          <w:b/>
          <w:bCs/>
          <w:sz w:val="24"/>
          <w:szCs w:val="24"/>
        </w:rPr>
        <w:lastRenderedPageBreak/>
        <w:t>6.5</w:t>
      </w:r>
      <w:r>
        <w:rPr>
          <w:rFonts w:ascii="Arial" w:hAnsi="Arial" w:cs="Arial"/>
          <w:sz w:val="24"/>
          <w:szCs w:val="24"/>
        </w:rPr>
        <w:t xml:space="preserve"> Multi agency Hoarders Steering Group meet</w:t>
      </w:r>
      <w:r w:rsidR="001E0412">
        <w:rPr>
          <w:rFonts w:ascii="Arial" w:hAnsi="Arial" w:cs="Arial"/>
          <w:sz w:val="24"/>
          <w:szCs w:val="24"/>
        </w:rPr>
        <w:t>s</w:t>
      </w:r>
      <w:r>
        <w:rPr>
          <w:rFonts w:ascii="Arial" w:hAnsi="Arial" w:cs="Arial"/>
          <w:sz w:val="24"/>
          <w:szCs w:val="24"/>
        </w:rPr>
        <w:t xml:space="preserve"> 6 weekly to discuss and look at</w:t>
      </w:r>
      <w:r w:rsidR="001E0412">
        <w:rPr>
          <w:rFonts w:ascii="Arial" w:hAnsi="Arial" w:cs="Arial"/>
          <w:sz w:val="24"/>
          <w:szCs w:val="24"/>
        </w:rPr>
        <w:t xml:space="preserve"> the issues affecting </w:t>
      </w:r>
      <w:r>
        <w:rPr>
          <w:rFonts w:ascii="Arial" w:hAnsi="Arial" w:cs="Arial"/>
          <w:sz w:val="24"/>
          <w:szCs w:val="24"/>
        </w:rPr>
        <w:t>a</w:t>
      </w:r>
      <w:r w:rsidR="001E0412">
        <w:rPr>
          <w:rFonts w:ascii="Arial" w:hAnsi="Arial" w:cs="Arial"/>
          <w:sz w:val="24"/>
          <w:szCs w:val="24"/>
        </w:rPr>
        <w:t>ny anonymised people</w:t>
      </w:r>
      <w:r>
        <w:rPr>
          <w:rFonts w:ascii="Arial" w:hAnsi="Arial" w:cs="Arial"/>
          <w:sz w:val="24"/>
          <w:szCs w:val="24"/>
        </w:rPr>
        <w:t xml:space="preserve"> </w:t>
      </w:r>
      <w:r w:rsidR="001E0412">
        <w:rPr>
          <w:rFonts w:ascii="Arial" w:hAnsi="Arial" w:cs="Arial"/>
          <w:sz w:val="24"/>
          <w:szCs w:val="24"/>
        </w:rPr>
        <w:t>and come up with the solutions</w:t>
      </w:r>
      <w:r>
        <w:rPr>
          <w:rFonts w:ascii="Arial" w:hAnsi="Arial" w:cs="Arial"/>
          <w:sz w:val="24"/>
          <w:szCs w:val="24"/>
        </w:rPr>
        <w:t xml:space="preserve"> in a collaborative way. The learning points are also recorded and shared </w:t>
      </w:r>
      <w:r w:rsidR="001E0412">
        <w:rPr>
          <w:rFonts w:ascii="Arial" w:hAnsi="Arial" w:cs="Arial"/>
          <w:sz w:val="24"/>
          <w:szCs w:val="24"/>
        </w:rPr>
        <w:t xml:space="preserve">with the group. If the representatives from any organisation to raise a MDT discussion they need to email to request a slot for the next meeting </w:t>
      </w:r>
      <w:proofErr w:type="gramStart"/>
      <w:r w:rsidR="001E0412">
        <w:rPr>
          <w:rFonts w:ascii="Arial" w:hAnsi="Arial" w:cs="Arial"/>
          <w:sz w:val="24"/>
          <w:szCs w:val="24"/>
        </w:rPr>
        <w:t>and  the</w:t>
      </w:r>
      <w:proofErr w:type="gramEnd"/>
      <w:r w:rsidR="001E0412">
        <w:rPr>
          <w:rFonts w:ascii="Arial" w:hAnsi="Arial" w:cs="Arial"/>
          <w:sz w:val="24"/>
          <w:szCs w:val="24"/>
        </w:rPr>
        <w:t xml:space="preserve"> chair is notified in advance. </w:t>
      </w:r>
    </w:p>
    <w:p w14:paraId="279B3D8A" w14:textId="77777777" w:rsidR="008F2FDC" w:rsidRDefault="008F2FDC" w:rsidP="008F2FDC">
      <w:pPr>
        <w:pStyle w:val="ListParagraph"/>
        <w:autoSpaceDE w:val="0"/>
        <w:autoSpaceDN w:val="0"/>
        <w:adjustRightInd w:val="0"/>
        <w:spacing w:after="0" w:line="240" w:lineRule="auto"/>
        <w:jc w:val="both"/>
        <w:rPr>
          <w:rFonts w:ascii="Arial" w:hAnsi="Arial" w:cs="Arial"/>
          <w:sz w:val="24"/>
          <w:szCs w:val="24"/>
        </w:rPr>
      </w:pPr>
    </w:p>
    <w:p w14:paraId="4F5D57BB" w14:textId="77777777" w:rsidR="001E0412" w:rsidRDefault="001E0412" w:rsidP="008F2FDC">
      <w:pPr>
        <w:pStyle w:val="ListParagraph"/>
        <w:autoSpaceDE w:val="0"/>
        <w:autoSpaceDN w:val="0"/>
        <w:adjustRightInd w:val="0"/>
        <w:spacing w:after="0" w:line="240" w:lineRule="auto"/>
        <w:jc w:val="both"/>
        <w:rPr>
          <w:rFonts w:ascii="Arial" w:hAnsi="Arial" w:cs="Arial"/>
          <w:sz w:val="24"/>
          <w:szCs w:val="24"/>
        </w:rPr>
      </w:pPr>
    </w:p>
    <w:p w14:paraId="1EF24701" w14:textId="77777777" w:rsid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1F4A7D3F" w14:textId="6E499800" w:rsidR="00CB3874" w:rsidRDefault="00FD3133" w:rsidP="00CB3874">
      <w:pPr>
        <w:pStyle w:val="ListParagraph"/>
        <w:numPr>
          <w:ilvl w:val="0"/>
          <w:numId w:val="1"/>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The way forward</w:t>
      </w:r>
    </w:p>
    <w:p w14:paraId="7D33A0EF" w14:textId="77777777" w:rsidR="00CB3874" w:rsidRDefault="00CB3874" w:rsidP="00CB3874">
      <w:pPr>
        <w:pStyle w:val="ListParagraph"/>
        <w:autoSpaceDE w:val="0"/>
        <w:autoSpaceDN w:val="0"/>
        <w:adjustRightInd w:val="0"/>
        <w:spacing w:after="0" w:line="240" w:lineRule="auto"/>
        <w:jc w:val="both"/>
        <w:rPr>
          <w:rFonts w:ascii="Arial" w:hAnsi="Arial" w:cs="Arial"/>
          <w:sz w:val="24"/>
          <w:szCs w:val="24"/>
        </w:rPr>
      </w:pPr>
    </w:p>
    <w:p w14:paraId="7F6EE518" w14:textId="156C2EE1" w:rsidR="00917C57" w:rsidRDefault="00917C57" w:rsidP="00CB3874">
      <w:pPr>
        <w:pStyle w:val="ListParagraph"/>
        <w:autoSpaceDE w:val="0"/>
        <w:autoSpaceDN w:val="0"/>
        <w:adjustRightInd w:val="0"/>
        <w:spacing w:after="0" w:line="240" w:lineRule="auto"/>
        <w:jc w:val="both"/>
        <w:rPr>
          <w:rFonts w:ascii="Arial" w:hAnsi="Arial" w:cs="Arial"/>
          <w:sz w:val="24"/>
          <w:szCs w:val="24"/>
        </w:rPr>
      </w:pPr>
      <w:r w:rsidRPr="00917C57">
        <w:rPr>
          <w:rFonts w:ascii="Arial" w:hAnsi="Arial" w:cs="Arial"/>
          <w:sz w:val="24"/>
          <w:szCs w:val="24"/>
        </w:rPr>
        <w:t xml:space="preserve">It is well documented that </w:t>
      </w:r>
      <w:r>
        <w:rPr>
          <w:rFonts w:ascii="Arial" w:hAnsi="Arial" w:cs="Arial"/>
          <w:sz w:val="24"/>
          <w:szCs w:val="24"/>
        </w:rPr>
        <w:t xml:space="preserve">working with people </w:t>
      </w:r>
      <w:r w:rsidRPr="00917C57">
        <w:rPr>
          <w:rFonts w:ascii="Arial" w:hAnsi="Arial" w:cs="Arial"/>
          <w:sz w:val="24"/>
          <w:szCs w:val="24"/>
        </w:rPr>
        <w:t xml:space="preserve">requires time and patience, with improvements frequently slow moving, often over weeks, sometimes months or longer. </w:t>
      </w:r>
      <w:r w:rsidR="00F27960">
        <w:rPr>
          <w:rFonts w:ascii="Arial" w:hAnsi="Arial" w:cs="Arial"/>
          <w:sz w:val="24"/>
          <w:szCs w:val="24"/>
        </w:rPr>
        <w:t xml:space="preserve">A strength </w:t>
      </w:r>
      <w:r w:rsidR="002127C6">
        <w:rPr>
          <w:rFonts w:ascii="Arial" w:hAnsi="Arial" w:cs="Arial"/>
          <w:sz w:val="24"/>
          <w:szCs w:val="24"/>
        </w:rPr>
        <w:t>Based Practice</w:t>
      </w:r>
      <w:r w:rsidR="00F27960">
        <w:rPr>
          <w:rFonts w:ascii="Arial" w:hAnsi="Arial" w:cs="Arial"/>
          <w:sz w:val="24"/>
          <w:szCs w:val="24"/>
        </w:rPr>
        <w:t xml:space="preserve"> is required and t</w:t>
      </w:r>
      <w:r w:rsidRPr="00917C57">
        <w:rPr>
          <w:rFonts w:ascii="Arial" w:hAnsi="Arial" w:cs="Arial"/>
          <w:sz w:val="24"/>
          <w:szCs w:val="24"/>
        </w:rPr>
        <w:t xml:space="preserve">herefore, managers and senior </w:t>
      </w:r>
      <w:r w:rsidRPr="00917C57">
        <w:rPr>
          <w:rFonts w:ascii="Arial" w:hAnsi="Arial" w:cs="Arial"/>
          <w:sz w:val="24"/>
          <w:szCs w:val="24"/>
        </w:rPr>
        <w:lastRenderedPageBreak/>
        <w:t>staff need to ensure that flexibility is required in these instances</w:t>
      </w:r>
      <w:r>
        <w:rPr>
          <w:rFonts w:ascii="Arial" w:hAnsi="Arial" w:cs="Arial"/>
          <w:sz w:val="24"/>
          <w:szCs w:val="24"/>
        </w:rPr>
        <w:t xml:space="preserve">. </w:t>
      </w:r>
    </w:p>
    <w:p w14:paraId="2E0FBE50" w14:textId="77777777" w:rsidR="00917C57" w:rsidRDefault="00917C57" w:rsidP="00917C57">
      <w:pPr>
        <w:pStyle w:val="ListParagraph"/>
        <w:autoSpaceDE w:val="0"/>
        <w:autoSpaceDN w:val="0"/>
        <w:adjustRightInd w:val="0"/>
        <w:spacing w:after="0" w:line="240" w:lineRule="auto"/>
        <w:jc w:val="both"/>
        <w:rPr>
          <w:rFonts w:ascii="Arial" w:hAnsi="Arial" w:cs="Arial"/>
          <w:sz w:val="24"/>
          <w:szCs w:val="24"/>
        </w:rPr>
      </w:pPr>
    </w:p>
    <w:p w14:paraId="1DD25DC0" w14:textId="09360841" w:rsidR="00917C57" w:rsidRDefault="00917C57" w:rsidP="00917C57">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R</w:t>
      </w:r>
      <w:r w:rsidRPr="00917C57">
        <w:rPr>
          <w:rFonts w:ascii="Arial" w:hAnsi="Arial" w:cs="Arial"/>
          <w:sz w:val="24"/>
          <w:szCs w:val="24"/>
        </w:rPr>
        <w:t>isk assessment and risk management should be seen as an essential part of the process when there are concerns. Arrangements should be made for monitoring and where appropriate, making proactive contact to ensure that the adult’s needs and rights are fully considered in the event of any changed circumstances.</w:t>
      </w:r>
      <w:r w:rsidR="004B5F23">
        <w:rPr>
          <w:rFonts w:ascii="Arial" w:hAnsi="Arial" w:cs="Arial"/>
          <w:sz w:val="24"/>
          <w:szCs w:val="24"/>
        </w:rPr>
        <w:t xml:space="preserve"> </w:t>
      </w:r>
      <w:r w:rsidR="004B5F23" w:rsidRPr="002A7CC0">
        <w:rPr>
          <w:rFonts w:ascii="Arial" w:hAnsi="Arial" w:cs="Arial"/>
          <w:b/>
          <w:bCs/>
          <w:sz w:val="24"/>
          <w:szCs w:val="24"/>
        </w:rPr>
        <w:t xml:space="preserve">The higher </w:t>
      </w:r>
      <w:r w:rsidR="004B5F23" w:rsidRPr="002A7CC0">
        <w:rPr>
          <w:rFonts w:ascii="Arial" w:hAnsi="Arial" w:cs="Arial"/>
          <w:b/>
          <w:bCs/>
          <w:sz w:val="24"/>
          <w:szCs w:val="24"/>
        </w:rPr>
        <w:lastRenderedPageBreak/>
        <w:t>scores  over 4 on the clutter scale  the  should trigger referrals to environmental health, LFRS, VARM or use of legislation and the situation should be monitor before it further deteriorates to higher scales.</w:t>
      </w:r>
    </w:p>
    <w:p w14:paraId="6A275622" w14:textId="02203E95" w:rsidR="00917C57" w:rsidRDefault="00917C57" w:rsidP="00917C57">
      <w:pPr>
        <w:pStyle w:val="ListParagraph"/>
        <w:autoSpaceDE w:val="0"/>
        <w:autoSpaceDN w:val="0"/>
        <w:adjustRightInd w:val="0"/>
        <w:spacing w:after="0" w:line="240" w:lineRule="auto"/>
        <w:jc w:val="both"/>
        <w:rPr>
          <w:rFonts w:ascii="Arial" w:hAnsi="Arial" w:cs="Arial"/>
          <w:sz w:val="24"/>
          <w:szCs w:val="24"/>
        </w:rPr>
      </w:pPr>
    </w:p>
    <w:p w14:paraId="2A0D80A5" w14:textId="0217B139" w:rsidR="00917C57" w:rsidRPr="00917C57" w:rsidRDefault="00917C57" w:rsidP="00917C57">
      <w:pPr>
        <w:pStyle w:val="ListParagraph"/>
        <w:autoSpaceDE w:val="0"/>
        <w:autoSpaceDN w:val="0"/>
        <w:adjustRightInd w:val="0"/>
        <w:spacing w:after="0" w:line="240" w:lineRule="auto"/>
        <w:jc w:val="both"/>
        <w:rPr>
          <w:rFonts w:ascii="Arial" w:hAnsi="Arial" w:cs="Arial"/>
          <w:sz w:val="24"/>
          <w:szCs w:val="24"/>
        </w:rPr>
      </w:pPr>
      <w:r w:rsidRPr="00917C57">
        <w:rPr>
          <w:rFonts w:ascii="Arial" w:hAnsi="Arial" w:cs="Arial"/>
          <w:sz w:val="24"/>
          <w:szCs w:val="24"/>
        </w:rPr>
        <w:t xml:space="preserve">It is important that all staff are familiar </w:t>
      </w:r>
      <w:r w:rsidR="009B1B0B" w:rsidRPr="00917C57">
        <w:rPr>
          <w:rFonts w:ascii="Arial" w:hAnsi="Arial" w:cs="Arial"/>
          <w:sz w:val="24"/>
          <w:szCs w:val="24"/>
        </w:rPr>
        <w:t>with and</w:t>
      </w:r>
      <w:r w:rsidRPr="00917C57">
        <w:rPr>
          <w:rFonts w:ascii="Arial" w:hAnsi="Arial" w:cs="Arial"/>
          <w:sz w:val="24"/>
          <w:szCs w:val="24"/>
        </w:rPr>
        <w:t xml:space="preserve"> are mindful of their ‘Duty of Care’ when dealing with </w:t>
      </w:r>
      <w:r w:rsidRPr="00917C57">
        <w:rPr>
          <w:rFonts w:ascii="Arial" w:hAnsi="Arial" w:cs="Arial"/>
          <w:sz w:val="24"/>
          <w:szCs w:val="24"/>
        </w:rPr>
        <w:lastRenderedPageBreak/>
        <w:t xml:space="preserve">cases of self-neglect or hoarding, even if the </w:t>
      </w:r>
      <w:r w:rsidR="002A7CC0">
        <w:rPr>
          <w:rFonts w:ascii="Arial" w:hAnsi="Arial" w:cs="Arial"/>
          <w:sz w:val="24"/>
          <w:szCs w:val="24"/>
        </w:rPr>
        <w:t>person</w:t>
      </w:r>
      <w:r w:rsidRPr="00917C57">
        <w:rPr>
          <w:rFonts w:ascii="Arial" w:hAnsi="Arial" w:cs="Arial"/>
          <w:sz w:val="24"/>
          <w:szCs w:val="24"/>
        </w:rPr>
        <w:t xml:space="preserve"> has mental capacity to make decisions specifically related to their care</w:t>
      </w:r>
      <w:r w:rsidR="00CB3874">
        <w:rPr>
          <w:rFonts w:ascii="Arial" w:hAnsi="Arial" w:cs="Arial"/>
          <w:sz w:val="24"/>
          <w:szCs w:val="24"/>
        </w:rPr>
        <w:t>.</w:t>
      </w:r>
    </w:p>
    <w:p w14:paraId="14B279AB" w14:textId="77777777" w:rsidR="008951C1" w:rsidRPr="00946734" w:rsidRDefault="008951C1" w:rsidP="008951C1">
      <w:pPr>
        <w:autoSpaceDE w:val="0"/>
        <w:autoSpaceDN w:val="0"/>
        <w:adjustRightInd w:val="0"/>
        <w:spacing w:after="0" w:line="240" w:lineRule="auto"/>
        <w:ind w:left="360"/>
        <w:jc w:val="both"/>
        <w:rPr>
          <w:rFonts w:ascii="Arial" w:hAnsi="Arial" w:cs="Arial"/>
          <w:b/>
          <w:sz w:val="24"/>
          <w:szCs w:val="24"/>
        </w:rPr>
      </w:pPr>
    </w:p>
    <w:p w14:paraId="76A09BAB" w14:textId="694DA75F" w:rsidR="008951C1" w:rsidRDefault="00961183" w:rsidP="00D42C2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Appendices:</w:t>
      </w:r>
    </w:p>
    <w:p w14:paraId="631AD91A" w14:textId="77777777" w:rsidR="00961183" w:rsidRDefault="00961183" w:rsidP="00D42C20">
      <w:pPr>
        <w:autoSpaceDE w:val="0"/>
        <w:autoSpaceDN w:val="0"/>
        <w:adjustRightInd w:val="0"/>
        <w:spacing w:after="0" w:line="240" w:lineRule="auto"/>
        <w:jc w:val="both"/>
        <w:rPr>
          <w:rFonts w:ascii="Arial" w:hAnsi="Arial" w:cs="Arial"/>
          <w:b/>
          <w:sz w:val="24"/>
          <w:szCs w:val="24"/>
        </w:rPr>
      </w:pPr>
    </w:p>
    <w:bookmarkStart w:id="2" w:name="_MON_1644300927"/>
    <w:bookmarkEnd w:id="2"/>
    <w:p w14:paraId="56CAA587" w14:textId="5D5E5713" w:rsidR="00961183" w:rsidRPr="00946734" w:rsidRDefault="00961183" w:rsidP="00D42C2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object w:dxaOrig="1534" w:dyaOrig="994" w14:anchorId="10BA0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85179333" r:id="rId10">
            <o:FieldCodes>\s</o:FieldCodes>
          </o:OLEObject>
        </w:object>
      </w:r>
      <w:bookmarkStart w:id="3" w:name="_MON_1644300937"/>
      <w:bookmarkEnd w:id="3"/>
      <w:r w:rsidR="006A1671">
        <w:rPr>
          <w:rFonts w:ascii="Arial" w:hAnsi="Arial" w:cs="Arial"/>
          <w:b/>
          <w:sz w:val="24"/>
          <w:szCs w:val="24"/>
        </w:rPr>
        <w:object w:dxaOrig="1440" w:dyaOrig="932" w14:anchorId="6BFFEA88">
          <v:shape id="_x0000_i1026" type="#_x0000_t75" style="width:1in;height:46.5pt" o:ole="">
            <v:imagedata r:id="rId11" o:title=""/>
          </v:shape>
          <o:OLEObject Type="Embed" ProgID="Word.Document.12" ShapeID="_x0000_i1026" DrawAspect="Icon" ObjectID="_1685179334" r:id="rId12">
            <o:FieldCodes>\s</o:FieldCodes>
          </o:OLEObject>
        </w:object>
      </w:r>
      <w:bookmarkStart w:id="4" w:name="_MON_1644300944"/>
      <w:bookmarkEnd w:id="4"/>
      <w:r w:rsidR="00CE69A3">
        <w:rPr>
          <w:rFonts w:ascii="Arial" w:hAnsi="Arial" w:cs="Arial"/>
          <w:b/>
          <w:sz w:val="24"/>
          <w:szCs w:val="24"/>
        </w:rPr>
        <w:object w:dxaOrig="1534" w:dyaOrig="994" w14:anchorId="2A8E53FC">
          <v:shape id="_x0000_i1027" type="#_x0000_t75" style="width:76.5pt;height:49.5pt" o:ole="">
            <v:imagedata r:id="rId13" o:title=""/>
          </v:shape>
          <o:OLEObject Type="Embed" ProgID="Word.Document.8" ShapeID="_x0000_i1027" DrawAspect="Icon" ObjectID="_1685179335" r:id="rId14">
            <o:FieldCodes>\s</o:FieldCodes>
          </o:OLEObject>
        </w:object>
      </w:r>
      <w:bookmarkStart w:id="5" w:name="_MON_1660475046"/>
      <w:bookmarkEnd w:id="5"/>
      <w:r w:rsidR="00C16639">
        <w:rPr>
          <w:rFonts w:ascii="Arial" w:hAnsi="Arial" w:cs="Arial"/>
          <w:b/>
          <w:sz w:val="24"/>
          <w:szCs w:val="24"/>
        </w:rPr>
        <w:object w:dxaOrig="1311" w:dyaOrig="849" w14:anchorId="5C04868D">
          <v:shape id="_x0000_i1033" type="#_x0000_t75" style="width:65.25pt;height:42.75pt" o:ole="">
            <v:imagedata r:id="rId15" o:title=""/>
          </v:shape>
          <o:OLEObject Type="Embed" ProgID="Word.Document.12" ShapeID="_x0000_i1033" DrawAspect="Icon" ObjectID="_1685179336" r:id="rId16">
            <o:FieldCodes>\s</o:FieldCodes>
          </o:OLEObject>
        </w:object>
      </w:r>
      <w:bookmarkStart w:id="6" w:name="_MON_1660475350"/>
      <w:bookmarkEnd w:id="6"/>
      <w:r w:rsidR="00BA6C35">
        <w:rPr>
          <w:rFonts w:ascii="Arial" w:hAnsi="Arial" w:cs="Arial"/>
          <w:b/>
          <w:sz w:val="24"/>
          <w:szCs w:val="24"/>
        </w:rPr>
        <w:object w:dxaOrig="1534" w:dyaOrig="991" w14:anchorId="3466EC68">
          <v:shape id="_x0000_i1029" type="#_x0000_t75" style="width:76.5pt;height:49.5pt" o:ole="">
            <v:imagedata r:id="rId17" o:title=""/>
          </v:shape>
          <o:OLEObject Type="Embed" ProgID="Word.Document.12" ShapeID="_x0000_i1029" DrawAspect="Icon" ObjectID="_1685179337" r:id="rId18">
            <o:FieldCodes>\s</o:FieldCodes>
          </o:OLEObject>
        </w:object>
      </w:r>
    </w:p>
    <w:sectPr w:rsidR="00961183" w:rsidRPr="0094673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C02B" w14:textId="77777777" w:rsidR="00FB1C11" w:rsidRDefault="00FB1C11" w:rsidP="00B636FF">
      <w:pPr>
        <w:spacing w:after="0" w:line="240" w:lineRule="auto"/>
      </w:pPr>
      <w:r>
        <w:separator/>
      </w:r>
    </w:p>
  </w:endnote>
  <w:endnote w:type="continuationSeparator" w:id="0">
    <w:p w14:paraId="0F7616E1" w14:textId="77777777" w:rsidR="00FB1C11" w:rsidRDefault="00FB1C11" w:rsidP="00B6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49049"/>
      <w:docPartObj>
        <w:docPartGallery w:val="Page Numbers (Bottom of Page)"/>
        <w:docPartUnique/>
      </w:docPartObj>
    </w:sdtPr>
    <w:sdtEndPr>
      <w:rPr>
        <w:noProof/>
      </w:rPr>
    </w:sdtEndPr>
    <w:sdtContent>
      <w:p w14:paraId="4F716F24" w14:textId="48C043EC" w:rsidR="003A4B98" w:rsidRDefault="003A4B98">
        <w:pPr>
          <w:pStyle w:val="Footer"/>
          <w:jc w:val="right"/>
        </w:pPr>
        <w:r>
          <w:fldChar w:fldCharType="begin"/>
        </w:r>
        <w:r>
          <w:instrText xml:space="preserve"> PAGE   \* MERGEFORMAT </w:instrText>
        </w:r>
        <w:r>
          <w:fldChar w:fldCharType="separate"/>
        </w:r>
        <w:r w:rsidR="00C16639">
          <w:rPr>
            <w:noProof/>
          </w:rPr>
          <w:t>1</w:t>
        </w:r>
        <w:r>
          <w:rPr>
            <w:noProof/>
          </w:rPr>
          <w:fldChar w:fldCharType="end"/>
        </w:r>
      </w:p>
    </w:sdtContent>
  </w:sdt>
  <w:p w14:paraId="4DC19E94" w14:textId="77777777" w:rsidR="003A4B98" w:rsidRDefault="003A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60FE" w14:textId="77777777" w:rsidR="00FB1C11" w:rsidRDefault="00FB1C11" w:rsidP="00B636FF">
      <w:pPr>
        <w:spacing w:after="0" w:line="240" w:lineRule="auto"/>
      </w:pPr>
      <w:r>
        <w:separator/>
      </w:r>
    </w:p>
  </w:footnote>
  <w:footnote w:type="continuationSeparator" w:id="0">
    <w:p w14:paraId="0A7C0EFC" w14:textId="77777777" w:rsidR="00FB1C11" w:rsidRDefault="00FB1C11" w:rsidP="00B636FF">
      <w:pPr>
        <w:spacing w:after="0" w:line="240" w:lineRule="auto"/>
      </w:pPr>
      <w:r>
        <w:continuationSeparator/>
      </w:r>
    </w:p>
  </w:footnote>
  <w:footnote w:id="1">
    <w:p w14:paraId="0EEF715A" w14:textId="77777777" w:rsidR="008A0DAA" w:rsidRDefault="008A0DAA" w:rsidP="008A0DAA">
      <w:pPr>
        <w:pStyle w:val="FootnoteText"/>
      </w:pPr>
      <w:r>
        <w:rPr>
          <w:rStyle w:val="FootnoteReference"/>
        </w:rPr>
        <w:footnoteRef/>
      </w:r>
      <w:r>
        <w:t xml:space="preserve"> Self-neglect – this covers a wide range of behaviour neglecting to care for one’s personal</w:t>
      </w:r>
    </w:p>
    <w:p w14:paraId="4A371602" w14:textId="12DC46FD" w:rsidR="008A0DAA" w:rsidRDefault="008A0DAA" w:rsidP="008A0DAA">
      <w:pPr>
        <w:pStyle w:val="FootnoteText"/>
      </w:pPr>
      <w:r>
        <w:t>hygiene, health or surroundings and includes behaviour such as hoarding.https://www.gov.uk/government/uploads/system/uploads/attachment_data/file/366104/43380_23902777_Care_Act_Book.pdf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CC8"/>
    <w:multiLevelType w:val="hybridMultilevel"/>
    <w:tmpl w:val="A6F0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26178"/>
    <w:multiLevelType w:val="hybridMultilevel"/>
    <w:tmpl w:val="04DE1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F60A8"/>
    <w:multiLevelType w:val="hybridMultilevel"/>
    <w:tmpl w:val="9C1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3CCC"/>
    <w:multiLevelType w:val="multilevel"/>
    <w:tmpl w:val="3176D3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F1E24"/>
    <w:multiLevelType w:val="hybridMultilevel"/>
    <w:tmpl w:val="13B206BE"/>
    <w:lvl w:ilvl="0" w:tplc="A678E35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8D4"/>
    <w:multiLevelType w:val="multilevel"/>
    <w:tmpl w:val="42287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114BD2"/>
    <w:multiLevelType w:val="hybridMultilevel"/>
    <w:tmpl w:val="D2A6C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3742C"/>
    <w:multiLevelType w:val="multilevel"/>
    <w:tmpl w:val="F5F0ACCE"/>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8" w15:restartNumberingAfterBreak="0">
    <w:nsid w:val="34FF49F9"/>
    <w:multiLevelType w:val="hybridMultilevel"/>
    <w:tmpl w:val="4A24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3203E"/>
    <w:multiLevelType w:val="multilevel"/>
    <w:tmpl w:val="5B0405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5236E2"/>
    <w:multiLevelType w:val="hybridMultilevel"/>
    <w:tmpl w:val="8462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B3263A"/>
    <w:multiLevelType w:val="hybridMultilevel"/>
    <w:tmpl w:val="7A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15478"/>
    <w:multiLevelType w:val="multilevel"/>
    <w:tmpl w:val="939063B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C44AF6"/>
    <w:multiLevelType w:val="hybridMultilevel"/>
    <w:tmpl w:val="3706495E"/>
    <w:lvl w:ilvl="0" w:tplc="A678E35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765B2"/>
    <w:multiLevelType w:val="hybridMultilevel"/>
    <w:tmpl w:val="5C38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974F3"/>
    <w:multiLevelType w:val="hybridMultilevel"/>
    <w:tmpl w:val="C674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A35F9"/>
    <w:multiLevelType w:val="hybridMultilevel"/>
    <w:tmpl w:val="ACE2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E2F50"/>
    <w:multiLevelType w:val="hybridMultilevel"/>
    <w:tmpl w:val="8A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B280E"/>
    <w:multiLevelType w:val="hybridMultilevel"/>
    <w:tmpl w:val="C710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F5EF0"/>
    <w:multiLevelType w:val="hybridMultilevel"/>
    <w:tmpl w:val="ABBCF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5B2422"/>
    <w:multiLevelType w:val="hybridMultilevel"/>
    <w:tmpl w:val="28E080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834CD"/>
    <w:multiLevelType w:val="multilevel"/>
    <w:tmpl w:val="97B0AC2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F97FEA"/>
    <w:multiLevelType w:val="hybridMultilevel"/>
    <w:tmpl w:val="4BF442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65032B"/>
    <w:multiLevelType w:val="hybridMultilevel"/>
    <w:tmpl w:val="914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192"/>
    <w:multiLevelType w:val="hybridMultilevel"/>
    <w:tmpl w:val="72664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425495"/>
    <w:multiLevelType w:val="hybridMultilevel"/>
    <w:tmpl w:val="94B2D600"/>
    <w:lvl w:ilvl="0" w:tplc="A678E35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4"/>
  </w:num>
  <w:num w:numId="5">
    <w:abstractNumId w:val="1"/>
  </w:num>
  <w:num w:numId="6">
    <w:abstractNumId w:val="10"/>
  </w:num>
  <w:num w:numId="7">
    <w:abstractNumId w:val="25"/>
  </w:num>
  <w:num w:numId="8">
    <w:abstractNumId w:val="14"/>
  </w:num>
  <w:num w:numId="9">
    <w:abstractNumId w:val="16"/>
  </w:num>
  <w:num w:numId="10">
    <w:abstractNumId w:val="6"/>
  </w:num>
  <w:num w:numId="11">
    <w:abstractNumId w:val="18"/>
  </w:num>
  <w:num w:numId="12">
    <w:abstractNumId w:val="8"/>
  </w:num>
  <w:num w:numId="13">
    <w:abstractNumId w:val="11"/>
  </w:num>
  <w:num w:numId="14">
    <w:abstractNumId w:val="24"/>
  </w:num>
  <w:num w:numId="15">
    <w:abstractNumId w:val="22"/>
  </w:num>
  <w:num w:numId="16">
    <w:abstractNumId w:val="5"/>
  </w:num>
  <w:num w:numId="17">
    <w:abstractNumId w:val="9"/>
  </w:num>
  <w:num w:numId="18">
    <w:abstractNumId w:val="21"/>
  </w:num>
  <w:num w:numId="19">
    <w:abstractNumId w:val="3"/>
  </w:num>
  <w:num w:numId="20">
    <w:abstractNumId w:val="2"/>
  </w:num>
  <w:num w:numId="21">
    <w:abstractNumId w:val="23"/>
  </w:num>
  <w:num w:numId="22">
    <w:abstractNumId w:val="7"/>
  </w:num>
  <w:num w:numId="23">
    <w:abstractNumId w:val="17"/>
  </w:num>
  <w:num w:numId="24">
    <w:abstractNumId w:val="19"/>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B"/>
    <w:rsid w:val="0000762B"/>
    <w:rsid w:val="000101FC"/>
    <w:rsid w:val="00061B1B"/>
    <w:rsid w:val="00070D79"/>
    <w:rsid w:val="000773EF"/>
    <w:rsid w:val="00093675"/>
    <w:rsid w:val="000E3F97"/>
    <w:rsid w:val="000E4776"/>
    <w:rsid w:val="00101BC8"/>
    <w:rsid w:val="001121F8"/>
    <w:rsid w:val="0014792B"/>
    <w:rsid w:val="001550D5"/>
    <w:rsid w:val="00163E53"/>
    <w:rsid w:val="00186016"/>
    <w:rsid w:val="001E0412"/>
    <w:rsid w:val="002127C6"/>
    <w:rsid w:val="002610F3"/>
    <w:rsid w:val="00286C6A"/>
    <w:rsid w:val="002A7CC0"/>
    <w:rsid w:val="00392F77"/>
    <w:rsid w:val="003A3624"/>
    <w:rsid w:val="003A4B98"/>
    <w:rsid w:val="003E75FF"/>
    <w:rsid w:val="003E7F00"/>
    <w:rsid w:val="004350E4"/>
    <w:rsid w:val="004A59D5"/>
    <w:rsid w:val="004B0045"/>
    <w:rsid w:val="004B5F23"/>
    <w:rsid w:val="004F2323"/>
    <w:rsid w:val="00503F7A"/>
    <w:rsid w:val="00535254"/>
    <w:rsid w:val="0055137A"/>
    <w:rsid w:val="00571EDF"/>
    <w:rsid w:val="00590C51"/>
    <w:rsid w:val="00596B8B"/>
    <w:rsid w:val="005C4E36"/>
    <w:rsid w:val="005F4D50"/>
    <w:rsid w:val="006274C1"/>
    <w:rsid w:val="00642C0A"/>
    <w:rsid w:val="00650C82"/>
    <w:rsid w:val="00651890"/>
    <w:rsid w:val="006632CF"/>
    <w:rsid w:val="00693708"/>
    <w:rsid w:val="006A1671"/>
    <w:rsid w:val="006D2F48"/>
    <w:rsid w:val="006F3A84"/>
    <w:rsid w:val="006F7F38"/>
    <w:rsid w:val="007672B4"/>
    <w:rsid w:val="00797832"/>
    <w:rsid w:val="007F472A"/>
    <w:rsid w:val="00834B41"/>
    <w:rsid w:val="00847B9E"/>
    <w:rsid w:val="0088384C"/>
    <w:rsid w:val="00883BAC"/>
    <w:rsid w:val="00887902"/>
    <w:rsid w:val="008951C1"/>
    <w:rsid w:val="008A0DAA"/>
    <w:rsid w:val="008F2FDC"/>
    <w:rsid w:val="009122EE"/>
    <w:rsid w:val="00917C57"/>
    <w:rsid w:val="0094628C"/>
    <w:rsid w:val="00946734"/>
    <w:rsid w:val="00961183"/>
    <w:rsid w:val="00980A39"/>
    <w:rsid w:val="00982730"/>
    <w:rsid w:val="00987C99"/>
    <w:rsid w:val="009A14D9"/>
    <w:rsid w:val="009B1B0B"/>
    <w:rsid w:val="009D5DC2"/>
    <w:rsid w:val="00A45508"/>
    <w:rsid w:val="00A745A7"/>
    <w:rsid w:val="00A91D7E"/>
    <w:rsid w:val="00A94A73"/>
    <w:rsid w:val="00AF1E81"/>
    <w:rsid w:val="00AF7F15"/>
    <w:rsid w:val="00B332FE"/>
    <w:rsid w:val="00B636FF"/>
    <w:rsid w:val="00B81793"/>
    <w:rsid w:val="00BA6C35"/>
    <w:rsid w:val="00C16639"/>
    <w:rsid w:val="00C2188F"/>
    <w:rsid w:val="00C40C4A"/>
    <w:rsid w:val="00C70FC3"/>
    <w:rsid w:val="00C726D7"/>
    <w:rsid w:val="00CB3874"/>
    <w:rsid w:val="00CE663D"/>
    <w:rsid w:val="00CE69A3"/>
    <w:rsid w:val="00D42C20"/>
    <w:rsid w:val="00D536C9"/>
    <w:rsid w:val="00DA0EED"/>
    <w:rsid w:val="00DE33C5"/>
    <w:rsid w:val="00E36085"/>
    <w:rsid w:val="00E9313E"/>
    <w:rsid w:val="00EB3EA0"/>
    <w:rsid w:val="00ED0887"/>
    <w:rsid w:val="00EF25C3"/>
    <w:rsid w:val="00F00577"/>
    <w:rsid w:val="00F27960"/>
    <w:rsid w:val="00F9472C"/>
    <w:rsid w:val="00FB1C11"/>
    <w:rsid w:val="00FD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5AC7B"/>
  <w15:chartTrackingRefBased/>
  <w15:docId w15:val="{A4E52151-D3B6-4559-8EFC-F4762CF8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A7"/>
    <w:pPr>
      <w:ind w:left="720"/>
      <w:contextualSpacing/>
    </w:pPr>
  </w:style>
  <w:style w:type="character" w:styleId="CommentReference">
    <w:name w:val="annotation reference"/>
    <w:basedOn w:val="DefaultParagraphFont"/>
    <w:uiPriority w:val="99"/>
    <w:semiHidden/>
    <w:unhideWhenUsed/>
    <w:rsid w:val="005F4D50"/>
    <w:rPr>
      <w:sz w:val="16"/>
      <w:szCs w:val="16"/>
    </w:rPr>
  </w:style>
  <w:style w:type="paragraph" w:styleId="CommentText">
    <w:name w:val="annotation text"/>
    <w:basedOn w:val="Normal"/>
    <w:link w:val="CommentTextChar"/>
    <w:uiPriority w:val="99"/>
    <w:semiHidden/>
    <w:unhideWhenUsed/>
    <w:rsid w:val="005F4D50"/>
    <w:pPr>
      <w:spacing w:line="240" w:lineRule="auto"/>
    </w:pPr>
    <w:rPr>
      <w:sz w:val="20"/>
      <w:szCs w:val="20"/>
    </w:rPr>
  </w:style>
  <w:style w:type="character" w:customStyle="1" w:styleId="CommentTextChar">
    <w:name w:val="Comment Text Char"/>
    <w:basedOn w:val="DefaultParagraphFont"/>
    <w:link w:val="CommentText"/>
    <w:uiPriority w:val="99"/>
    <w:semiHidden/>
    <w:rsid w:val="005F4D50"/>
    <w:rPr>
      <w:sz w:val="20"/>
      <w:szCs w:val="20"/>
    </w:rPr>
  </w:style>
  <w:style w:type="paragraph" w:styleId="CommentSubject">
    <w:name w:val="annotation subject"/>
    <w:basedOn w:val="CommentText"/>
    <w:next w:val="CommentText"/>
    <w:link w:val="CommentSubjectChar"/>
    <w:uiPriority w:val="99"/>
    <w:semiHidden/>
    <w:unhideWhenUsed/>
    <w:rsid w:val="005F4D50"/>
    <w:rPr>
      <w:b/>
      <w:bCs/>
    </w:rPr>
  </w:style>
  <w:style w:type="character" w:customStyle="1" w:styleId="CommentSubjectChar">
    <w:name w:val="Comment Subject Char"/>
    <w:basedOn w:val="CommentTextChar"/>
    <w:link w:val="CommentSubject"/>
    <w:uiPriority w:val="99"/>
    <w:semiHidden/>
    <w:rsid w:val="005F4D50"/>
    <w:rPr>
      <w:b/>
      <w:bCs/>
      <w:sz w:val="20"/>
      <w:szCs w:val="20"/>
    </w:rPr>
  </w:style>
  <w:style w:type="paragraph" w:styleId="BalloonText">
    <w:name w:val="Balloon Text"/>
    <w:basedOn w:val="Normal"/>
    <w:link w:val="BalloonTextChar"/>
    <w:uiPriority w:val="99"/>
    <w:semiHidden/>
    <w:unhideWhenUsed/>
    <w:rsid w:val="005F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50"/>
    <w:rPr>
      <w:rFonts w:ascii="Segoe UI" w:hAnsi="Segoe UI" w:cs="Segoe UI"/>
      <w:sz w:val="18"/>
      <w:szCs w:val="18"/>
    </w:rPr>
  </w:style>
  <w:style w:type="paragraph" w:styleId="Header">
    <w:name w:val="header"/>
    <w:basedOn w:val="Normal"/>
    <w:link w:val="HeaderChar"/>
    <w:uiPriority w:val="99"/>
    <w:unhideWhenUsed/>
    <w:rsid w:val="00B63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FF"/>
  </w:style>
  <w:style w:type="paragraph" w:styleId="Footer">
    <w:name w:val="footer"/>
    <w:basedOn w:val="Normal"/>
    <w:link w:val="FooterChar"/>
    <w:uiPriority w:val="99"/>
    <w:unhideWhenUsed/>
    <w:qFormat/>
    <w:rsid w:val="00B6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FF"/>
  </w:style>
  <w:style w:type="paragraph" w:styleId="FootnoteText">
    <w:name w:val="footnote text"/>
    <w:basedOn w:val="Normal"/>
    <w:link w:val="FootnoteTextChar"/>
    <w:uiPriority w:val="99"/>
    <w:semiHidden/>
    <w:unhideWhenUsed/>
    <w:rsid w:val="003A4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B98"/>
    <w:rPr>
      <w:sz w:val="20"/>
      <w:szCs w:val="20"/>
    </w:rPr>
  </w:style>
  <w:style w:type="character" w:styleId="FootnoteReference">
    <w:name w:val="footnote reference"/>
    <w:basedOn w:val="DefaultParagraphFont"/>
    <w:uiPriority w:val="99"/>
    <w:semiHidden/>
    <w:unhideWhenUsed/>
    <w:rsid w:val="003A4B98"/>
    <w:rPr>
      <w:vertAlign w:val="superscript"/>
    </w:rPr>
  </w:style>
  <w:style w:type="table" w:styleId="TableGrid">
    <w:name w:val="Table Grid"/>
    <w:basedOn w:val="TableNormal"/>
    <w:uiPriority w:val="39"/>
    <w:rsid w:val="0076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183"/>
    <w:rPr>
      <w:color w:val="0563C1" w:themeColor="hyperlink"/>
      <w:u w:val="single"/>
    </w:rPr>
  </w:style>
  <w:style w:type="character" w:customStyle="1" w:styleId="UnresolvedMention">
    <w:name w:val="Unresolved Mention"/>
    <w:basedOn w:val="DefaultParagraphFont"/>
    <w:uiPriority w:val="99"/>
    <w:semiHidden/>
    <w:unhideWhenUsed/>
    <w:rsid w:val="0096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radultsafeguarding.co.uk/resources/local-guidance-and-templates/" TargetMode="External"/><Relationship Id="rId13" Type="http://schemas.openxmlformats.org/officeDocument/2006/relationships/image" Target="media/image3.emf"/><Relationship Id="rId18"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A922-713A-459E-8F91-13894130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12187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Zarirun Asan</dc:creator>
  <cp:keywords/>
  <dc:description/>
  <cp:lastModifiedBy>Tracy Loach</cp:lastModifiedBy>
  <cp:revision>2</cp:revision>
  <dcterms:created xsi:type="dcterms:W3CDTF">2021-06-14T11:35:00Z</dcterms:created>
  <dcterms:modified xsi:type="dcterms:W3CDTF">2021-06-14T11:35:00Z</dcterms:modified>
</cp:coreProperties>
</file>